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665802EF" w14:textId="77777777" w:rsidR="00D74444" w:rsidRDefault="00D74444">
      <w:pPr>
        <w:spacing w:line="259" w:lineRule="auto"/>
        <w:rPr>
          <w:color w:val="FFFFFF" w:themeColor="background1"/>
        </w:rPr>
      </w:pPr>
      <w:bookmarkStart w:id="0" w:name="_Hlk184029703"/>
      <w:bookmarkStart w:id="1" w:name="_Toc74690382"/>
      <w:bookmarkStart w:id="2" w:name="_Toc74860921"/>
      <w:bookmarkStart w:id="3" w:name="_Toc75932799"/>
      <w:bookmarkStart w:id="4" w:name="_Toc76073145"/>
      <w:bookmarkStart w:id="5" w:name="_Toc76415366"/>
      <w:bookmarkStart w:id="6" w:name="_Toc76478566"/>
      <w:bookmarkStart w:id="7" w:name="_Toc76483976"/>
      <w:bookmarkStart w:id="8" w:name="_Toc76487690"/>
      <w:bookmarkStart w:id="9" w:name="_Toc76534078"/>
      <w:bookmarkStart w:id="10" w:name="_Toc76552425"/>
      <w:bookmarkStart w:id="11" w:name="_Toc76971804"/>
      <w:bookmarkStart w:id="12" w:name="_Toc77239022"/>
      <w:bookmarkStart w:id="13" w:name="_Toc77336655"/>
      <w:bookmarkStart w:id="14" w:name="_Toc77339519"/>
      <w:bookmarkEnd w:id="0"/>
    </w:p>
    <w:p w14:paraId="0BD27C5A" w14:textId="4623CC0E" w:rsidR="00F24A08" w:rsidRPr="00466EF6" w:rsidRDefault="00F42BB7" w:rsidP="00466EF6">
      <w:pPr>
        <w:jc w:val="center"/>
        <w:rPr>
          <w:color w:val="FFFFFF" w:themeColor="background1"/>
        </w:rPr>
      </w:pPr>
      <w:r w:rsidRPr="00466EF6">
        <w:rPr>
          <w:noProof/>
          <w:color w:val="FFFFFF" w:themeColor="background1"/>
          <w:lang w:eastAsia="it-IT"/>
        </w:rPr>
        <w:drawing>
          <wp:anchor distT="0" distB="0" distL="114300" distR="114300" simplePos="0" relativeHeight="251658240" behindDoc="1" locked="0" layoutInCell="1" allowOverlap="1" wp14:anchorId="3E28839B" wp14:editId="6EA344D5">
            <wp:simplePos x="0" y="0"/>
            <wp:positionH relativeFrom="page">
              <wp:align>left</wp:align>
            </wp:positionH>
            <wp:positionV relativeFrom="page">
              <wp:posOffset>-6985</wp:posOffset>
            </wp:positionV>
            <wp:extent cx="7560000" cy="10706400"/>
            <wp:effectExtent l="0" t="0" r="3175"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000" cy="107064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bookmarkEnd w:id="2"/>
      <w:bookmarkEnd w:id="3"/>
      <w:bookmarkEnd w:id="4"/>
      <w:bookmarkEnd w:id="5"/>
      <w:bookmarkEnd w:id="6"/>
      <w:bookmarkEnd w:id="7"/>
      <w:bookmarkEnd w:id="8"/>
      <w:bookmarkEnd w:id="9"/>
      <w:bookmarkEnd w:id="10"/>
      <w:bookmarkEnd w:id="11"/>
      <w:bookmarkEnd w:id="12"/>
      <w:bookmarkEnd w:id="13"/>
      <w:bookmarkEnd w:id="14"/>
    </w:p>
    <w:p w14:paraId="24F92E50" w14:textId="77777777" w:rsidR="00F24A08" w:rsidRPr="00466EF6" w:rsidRDefault="00F24A08" w:rsidP="00466EF6">
      <w:pPr>
        <w:tabs>
          <w:tab w:val="left" w:pos="284"/>
        </w:tabs>
        <w:spacing w:line="20" w:lineRule="atLeast"/>
        <w:jc w:val="center"/>
        <w:rPr>
          <w:rFonts w:cstheme="minorHAnsi"/>
          <w:color w:val="FFFFFF" w:themeColor="background1"/>
        </w:rPr>
      </w:pPr>
    </w:p>
    <w:p w14:paraId="06726D96" w14:textId="77777777" w:rsidR="00F42BB7" w:rsidRDefault="00F42BB7" w:rsidP="00466EF6">
      <w:pPr>
        <w:tabs>
          <w:tab w:val="left" w:pos="284"/>
        </w:tabs>
        <w:spacing w:line="20" w:lineRule="atLeast"/>
        <w:jc w:val="center"/>
        <w:rPr>
          <w:rFonts w:cstheme="minorHAnsi"/>
          <w:color w:val="FFFFFF" w:themeColor="background1"/>
        </w:rPr>
      </w:pPr>
    </w:p>
    <w:p w14:paraId="6EE2C1A5" w14:textId="77777777" w:rsidR="00F42BB7" w:rsidRDefault="00F42BB7" w:rsidP="00466EF6">
      <w:pPr>
        <w:tabs>
          <w:tab w:val="left" w:pos="284"/>
        </w:tabs>
        <w:spacing w:line="20" w:lineRule="atLeast"/>
        <w:jc w:val="center"/>
        <w:rPr>
          <w:rFonts w:cstheme="minorHAnsi"/>
          <w:color w:val="FFFFFF" w:themeColor="background1"/>
        </w:rPr>
      </w:pPr>
    </w:p>
    <w:p w14:paraId="0C2BD2F4" w14:textId="77777777" w:rsidR="00F42BB7" w:rsidRDefault="00F42BB7" w:rsidP="00466EF6">
      <w:pPr>
        <w:tabs>
          <w:tab w:val="left" w:pos="284"/>
        </w:tabs>
        <w:spacing w:line="20" w:lineRule="atLeast"/>
        <w:jc w:val="center"/>
        <w:rPr>
          <w:rFonts w:cstheme="minorHAnsi"/>
          <w:color w:val="FFFFFF" w:themeColor="background1"/>
        </w:rPr>
      </w:pPr>
    </w:p>
    <w:p w14:paraId="08487F6F" w14:textId="77777777" w:rsidR="00F42BB7" w:rsidRDefault="00F42BB7" w:rsidP="00466EF6">
      <w:pPr>
        <w:tabs>
          <w:tab w:val="left" w:pos="284"/>
        </w:tabs>
        <w:spacing w:line="20" w:lineRule="atLeast"/>
        <w:jc w:val="center"/>
        <w:rPr>
          <w:rFonts w:cstheme="minorHAnsi"/>
          <w:color w:val="FFFFFF" w:themeColor="background1"/>
        </w:rPr>
      </w:pPr>
    </w:p>
    <w:p w14:paraId="604D7FEB" w14:textId="77777777" w:rsidR="00F42BB7" w:rsidRDefault="00F42BB7" w:rsidP="00466EF6">
      <w:pPr>
        <w:tabs>
          <w:tab w:val="left" w:pos="284"/>
        </w:tabs>
        <w:spacing w:line="20" w:lineRule="atLeast"/>
        <w:jc w:val="center"/>
        <w:rPr>
          <w:rFonts w:cstheme="minorHAnsi"/>
          <w:color w:val="FFFFFF" w:themeColor="background1"/>
        </w:rPr>
      </w:pPr>
    </w:p>
    <w:p w14:paraId="183135DC" w14:textId="77777777" w:rsidR="00F42BB7" w:rsidRDefault="00F42BB7" w:rsidP="00466EF6">
      <w:pPr>
        <w:tabs>
          <w:tab w:val="left" w:pos="284"/>
        </w:tabs>
        <w:spacing w:line="20" w:lineRule="atLeast"/>
        <w:jc w:val="center"/>
        <w:rPr>
          <w:rFonts w:cstheme="minorHAnsi"/>
          <w:color w:val="FFFFFF" w:themeColor="background1"/>
        </w:rPr>
      </w:pPr>
    </w:p>
    <w:p w14:paraId="32EC0A72" w14:textId="77777777" w:rsidR="00F42BB7" w:rsidRDefault="00F42BB7" w:rsidP="00466EF6">
      <w:pPr>
        <w:tabs>
          <w:tab w:val="left" w:pos="284"/>
        </w:tabs>
        <w:spacing w:line="20" w:lineRule="atLeast"/>
        <w:jc w:val="center"/>
        <w:rPr>
          <w:rFonts w:cstheme="minorHAnsi"/>
          <w:color w:val="FFFFFF" w:themeColor="background1"/>
        </w:rPr>
      </w:pPr>
    </w:p>
    <w:p w14:paraId="245982DE" w14:textId="77777777" w:rsidR="00F42BB7" w:rsidRPr="00F24A08" w:rsidRDefault="00F42BB7" w:rsidP="00466EF6">
      <w:pPr>
        <w:tabs>
          <w:tab w:val="left" w:pos="284"/>
        </w:tabs>
        <w:spacing w:line="20" w:lineRule="atLeast"/>
        <w:jc w:val="center"/>
        <w:rPr>
          <w:rFonts w:cstheme="minorHAnsi"/>
          <w:color w:val="FFFFFF" w:themeColor="background1"/>
        </w:rPr>
      </w:pPr>
    </w:p>
    <w:p w14:paraId="18FE551E" w14:textId="77777777" w:rsidR="00F24A08" w:rsidRPr="00F24A08" w:rsidRDefault="00F24A08" w:rsidP="00466EF6">
      <w:pPr>
        <w:tabs>
          <w:tab w:val="left" w:pos="284"/>
        </w:tabs>
        <w:spacing w:line="20" w:lineRule="atLeast"/>
        <w:jc w:val="center"/>
        <w:rPr>
          <w:rFonts w:cstheme="minorHAnsi"/>
          <w:color w:val="FFFFFF" w:themeColor="background1"/>
        </w:rPr>
      </w:pPr>
    </w:p>
    <w:p w14:paraId="70142AE6" w14:textId="29A4AFD2" w:rsidR="00F24A08" w:rsidRPr="00F24A08" w:rsidRDefault="00F24A08" w:rsidP="00466EF6">
      <w:pPr>
        <w:tabs>
          <w:tab w:val="left" w:pos="284"/>
          <w:tab w:val="left" w:pos="5445"/>
        </w:tabs>
        <w:spacing w:line="20" w:lineRule="atLeast"/>
        <w:jc w:val="center"/>
        <w:rPr>
          <w:rFonts w:cstheme="minorHAnsi"/>
          <w:color w:val="FFFFFF" w:themeColor="background1"/>
        </w:rPr>
      </w:pPr>
    </w:p>
    <w:p w14:paraId="50BEB2F0" w14:textId="77777777" w:rsidR="00F24A08" w:rsidRPr="00F24A08" w:rsidRDefault="00F24A08" w:rsidP="00466EF6">
      <w:pPr>
        <w:tabs>
          <w:tab w:val="left" w:pos="284"/>
        </w:tabs>
        <w:spacing w:line="20" w:lineRule="atLeast"/>
        <w:jc w:val="center"/>
        <w:rPr>
          <w:rFonts w:cstheme="minorHAnsi"/>
          <w:color w:val="FFFFFF" w:themeColor="background1"/>
        </w:rPr>
      </w:pPr>
    </w:p>
    <w:p w14:paraId="3EE384EB" w14:textId="77777777" w:rsidR="00F24A08" w:rsidRPr="00F24A08" w:rsidRDefault="00F24A08" w:rsidP="00466EF6">
      <w:pPr>
        <w:tabs>
          <w:tab w:val="left" w:pos="284"/>
        </w:tabs>
        <w:spacing w:line="20" w:lineRule="atLeast"/>
        <w:jc w:val="center"/>
        <w:rPr>
          <w:rFonts w:cstheme="minorHAnsi"/>
          <w:color w:val="FFFFFF" w:themeColor="background1"/>
        </w:rPr>
      </w:pPr>
    </w:p>
    <w:p w14:paraId="396EFC25" w14:textId="77777777" w:rsidR="00016BB8" w:rsidRPr="00F24A08" w:rsidRDefault="00016BB8" w:rsidP="00466EF6">
      <w:pPr>
        <w:tabs>
          <w:tab w:val="left" w:pos="284"/>
        </w:tabs>
        <w:spacing w:line="20" w:lineRule="atLeast"/>
        <w:jc w:val="center"/>
        <w:rPr>
          <w:rFonts w:cstheme="minorHAnsi"/>
          <w:color w:val="FFFFFF" w:themeColor="background1"/>
        </w:rPr>
      </w:pPr>
    </w:p>
    <w:p w14:paraId="75CB5CEB" w14:textId="77777777" w:rsidR="00F24A08" w:rsidRPr="00F57156" w:rsidRDefault="00F24A08" w:rsidP="00466EF6">
      <w:pPr>
        <w:tabs>
          <w:tab w:val="left" w:pos="284"/>
        </w:tabs>
        <w:spacing w:line="20" w:lineRule="atLeast"/>
        <w:jc w:val="center"/>
        <w:rPr>
          <w:rFonts w:cstheme="minorHAnsi"/>
          <w:color w:val="FFFFFF" w:themeColor="background1"/>
          <w:sz w:val="56"/>
          <w:szCs w:val="56"/>
        </w:rPr>
      </w:pPr>
    </w:p>
    <w:p w14:paraId="76B75194" w14:textId="77777777" w:rsidR="00FA4D65" w:rsidRPr="00BB3BBA" w:rsidRDefault="00FA4D65" w:rsidP="00FA4D65">
      <w:pPr>
        <w:tabs>
          <w:tab w:val="left" w:pos="284"/>
        </w:tabs>
        <w:spacing w:after="0" w:line="640" w:lineRule="exact"/>
        <w:ind w:firstLine="284"/>
        <w:jc w:val="center"/>
        <w:rPr>
          <w:rFonts w:cstheme="minorHAnsi"/>
          <w:b/>
          <w:bCs/>
          <w:color w:val="FFFFFF" w:themeColor="background1"/>
          <w:sz w:val="56"/>
          <w:szCs w:val="56"/>
        </w:rPr>
      </w:pPr>
      <w:r w:rsidRPr="00BB3BBA">
        <w:rPr>
          <w:rFonts w:cstheme="minorHAnsi"/>
          <w:b/>
          <w:bCs/>
          <w:color w:val="FFFFFF" w:themeColor="background1"/>
          <w:sz w:val="56"/>
          <w:szCs w:val="56"/>
        </w:rPr>
        <w:t>DIPARTIMENTO DI</w:t>
      </w:r>
      <w:r>
        <w:rPr>
          <w:rFonts w:cstheme="minorHAnsi"/>
          <w:b/>
          <w:bCs/>
          <w:color w:val="FFFFFF" w:themeColor="background1"/>
          <w:sz w:val="56"/>
          <w:szCs w:val="56"/>
        </w:rPr>
        <w:t xml:space="preserve"> SCIENZE CHIMICHE, della VITA e della SOSTENIBILITÀ AMBIENTALE</w:t>
      </w:r>
    </w:p>
    <w:p w14:paraId="0C4A8D45" w14:textId="77777777" w:rsidR="00F57156" w:rsidRDefault="00F57156" w:rsidP="00466EF6">
      <w:pPr>
        <w:tabs>
          <w:tab w:val="left" w:pos="284"/>
        </w:tabs>
        <w:spacing w:after="0" w:line="640" w:lineRule="exact"/>
        <w:jc w:val="center"/>
        <w:rPr>
          <w:rFonts w:cstheme="minorHAnsi"/>
          <w:b/>
          <w:bCs/>
          <w:color w:val="FFFFFF" w:themeColor="background1"/>
          <w:sz w:val="72"/>
          <w:szCs w:val="72"/>
        </w:rPr>
      </w:pPr>
    </w:p>
    <w:p w14:paraId="15B89E42" w14:textId="6ED61B99" w:rsidR="00F24A08" w:rsidRPr="00F24A08" w:rsidRDefault="00800841" w:rsidP="00466EF6">
      <w:pPr>
        <w:tabs>
          <w:tab w:val="left" w:pos="284"/>
        </w:tabs>
        <w:spacing w:after="0" w:line="640" w:lineRule="exact"/>
        <w:jc w:val="center"/>
        <w:rPr>
          <w:rFonts w:cstheme="minorHAnsi"/>
          <w:b/>
          <w:bCs/>
          <w:color w:val="FFFFFF" w:themeColor="background1"/>
          <w:sz w:val="72"/>
          <w:szCs w:val="72"/>
        </w:rPr>
      </w:pPr>
      <w:r>
        <w:rPr>
          <w:rFonts w:cstheme="minorHAnsi"/>
          <w:b/>
          <w:bCs/>
          <w:color w:val="FFFFFF" w:themeColor="background1"/>
          <w:sz w:val="72"/>
          <w:szCs w:val="72"/>
        </w:rPr>
        <w:t>PIANO STRATEGICO</w:t>
      </w:r>
      <w:r w:rsidR="00D9370C">
        <w:rPr>
          <w:rFonts w:cstheme="minorHAnsi"/>
          <w:b/>
          <w:bCs/>
          <w:color w:val="FFFFFF" w:themeColor="background1"/>
          <w:sz w:val="72"/>
          <w:szCs w:val="72"/>
        </w:rPr>
        <w:t xml:space="preserve"> </w:t>
      </w:r>
      <w:r w:rsidR="00F57156">
        <w:rPr>
          <w:rFonts w:cstheme="minorHAnsi"/>
          <w:b/>
          <w:bCs/>
          <w:color w:val="FFFFFF" w:themeColor="background1"/>
          <w:sz w:val="72"/>
          <w:szCs w:val="72"/>
        </w:rPr>
        <w:t>DIPARTIMENTALE</w:t>
      </w:r>
    </w:p>
    <w:p w14:paraId="4BE46339" w14:textId="77777777" w:rsidR="00800841" w:rsidRDefault="00800841" w:rsidP="00466EF6">
      <w:pPr>
        <w:tabs>
          <w:tab w:val="left" w:pos="284"/>
        </w:tabs>
        <w:spacing w:after="0" w:line="640" w:lineRule="exact"/>
        <w:jc w:val="center"/>
        <w:rPr>
          <w:rFonts w:cstheme="minorHAnsi"/>
          <w:b/>
          <w:bCs/>
          <w:color w:val="FFFFFF" w:themeColor="background1"/>
          <w:sz w:val="52"/>
          <w:szCs w:val="52"/>
        </w:rPr>
      </w:pPr>
    </w:p>
    <w:p w14:paraId="08B6240F" w14:textId="1893A25D" w:rsidR="00F24A08" w:rsidRDefault="00777D6D" w:rsidP="00466EF6">
      <w:pPr>
        <w:tabs>
          <w:tab w:val="left" w:pos="284"/>
        </w:tabs>
        <w:spacing w:after="0" w:line="640" w:lineRule="exact"/>
        <w:jc w:val="center"/>
        <w:rPr>
          <w:rFonts w:cstheme="minorHAnsi"/>
          <w:b/>
          <w:bCs/>
          <w:color w:val="FFFFFF" w:themeColor="background1"/>
          <w:sz w:val="52"/>
          <w:szCs w:val="52"/>
        </w:rPr>
      </w:pPr>
      <w:r>
        <w:rPr>
          <w:rFonts w:cstheme="minorHAnsi"/>
          <w:b/>
          <w:bCs/>
          <w:color w:val="FFFFFF" w:themeColor="background1"/>
          <w:sz w:val="52"/>
          <w:szCs w:val="52"/>
        </w:rPr>
        <w:t>202</w:t>
      </w:r>
      <w:r w:rsidR="006C18C3">
        <w:rPr>
          <w:rFonts w:cstheme="minorHAnsi"/>
          <w:b/>
          <w:bCs/>
          <w:color w:val="FFFFFF" w:themeColor="background1"/>
          <w:sz w:val="52"/>
          <w:szCs w:val="52"/>
        </w:rPr>
        <w:t>5</w:t>
      </w:r>
      <w:r>
        <w:rPr>
          <w:rFonts w:cstheme="minorHAnsi"/>
          <w:b/>
          <w:bCs/>
          <w:color w:val="FFFFFF" w:themeColor="background1"/>
          <w:sz w:val="52"/>
          <w:szCs w:val="52"/>
        </w:rPr>
        <w:t xml:space="preserve"> </w:t>
      </w:r>
      <w:r w:rsidR="00A662F1">
        <w:rPr>
          <w:rFonts w:cstheme="minorHAnsi"/>
          <w:b/>
          <w:bCs/>
          <w:color w:val="FFFFFF" w:themeColor="background1"/>
          <w:sz w:val="52"/>
          <w:szCs w:val="52"/>
        </w:rPr>
        <w:t>–</w:t>
      </w:r>
      <w:r>
        <w:rPr>
          <w:rFonts w:cstheme="minorHAnsi"/>
          <w:b/>
          <w:bCs/>
          <w:color w:val="FFFFFF" w:themeColor="background1"/>
          <w:sz w:val="52"/>
          <w:szCs w:val="52"/>
        </w:rPr>
        <w:t xml:space="preserve"> 202</w:t>
      </w:r>
      <w:r w:rsidR="006C18C3">
        <w:rPr>
          <w:rFonts w:cstheme="minorHAnsi"/>
          <w:b/>
          <w:bCs/>
          <w:color w:val="FFFFFF" w:themeColor="background1"/>
          <w:sz w:val="52"/>
          <w:szCs w:val="52"/>
        </w:rPr>
        <w:t>7</w:t>
      </w:r>
    </w:p>
    <w:p w14:paraId="5932F0F7" w14:textId="77777777" w:rsidR="006C2E1C" w:rsidRDefault="006C2E1C" w:rsidP="00260C34">
      <w:pPr>
        <w:jc w:val="both"/>
        <w:rPr>
          <w:rFonts w:cstheme="minorHAnsi"/>
          <w:sz w:val="28"/>
          <w:szCs w:val="28"/>
        </w:rPr>
        <w:sectPr w:rsidR="006C2E1C" w:rsidSect="003A71E6">
          <w:headerReference w:type="default" r:id="rId12"/>
          <w:footerReference w:type="even" r:id="rId13"/>
          <w:footerReference w:type="default" r:id="rId14"/>
          <w:headerReference w:type="first" r:id="rId15"/>
          <w:type w:val="oddPage"/>
          <w:pgSz w:w="11906" w:h="16838"/>
          <w:pgMar w:top="993" w:right="1416" w:bottom="1134" w:left="1134" w:header="709" w:footer="709" w:gutter="0"/>
          <w:pgNumType w:start="1"/>
          <w:cols w:space="708"/>
          <w:docGrid w:linePitch="360"/>
        </w:sectPr>
      </w:pPr>
    </w:p>
    <w:p w14:paraId="12532746" w14:textId="145A2D5D" w:rsidR="003B2EE9" w:rsidRDefault="003B2EE9" w:rsidP="006B7B8B">
      <w:pPr>
        <w:tabs>
          <w:tab w:val="left" w:pos="284"/>
        </w:tabs>
        <w:autoSpaceDE w:val="0"/>
        <w:autoSpaceDN w:val="0"/>
        <w:adjustRightInd w:val="0"/>
        <w:spacing w:after="0" w:line="20" w:lineRule="atLeast"/>
        <w:ind w:firstLine="284"/>
        <w:jc w:val="center"/>
        <w:rPr>
          <w:rFonts w:cstheme="minorHAnsi"/>
          <w:b/>
          <w:color w:val="005EB8"/>
          <w:sz w:val="28"/>
          <w:szCs w:val="28"/>
        </w:rPr>
      </w:pPr>
      <w:bookmarkStart w:id="15" w:name="_Hlk178245997"/>
      <w:r w:rsidRPr="00D154B3">
        <w:rPr>
          <w:rFonts w:cstheme="minorHAnsi"/>
          <w:b/>
          <w:color w:val="005EB8"/>
          <w:sz w:val="28"/>
          <w:szCs w:val="28"/>
        </w:rPr>
        <w:lastRenderedPageBreak/>
        <w:t>INDICE</w:t>
      </w:r>
    </w:p>
    <w:p w14:paraId="0AAB17C4" w14:textId="77777777" w:rsidR="00AC7912" w:rsidRPr="00D154B3" w:rsidRDefault="00AC7912" w:rsidP="006B7B8B">
      <w:pPr>
        <w:tabs>
          <w:tab w:val="left" w:pos="284"/>
        </w:tabs>
        <w:autoSpaceDE w:val="0"/>
        <w:autoSpaceDN w:val="0"/>
        <w:adjustRightInd w:val="0"/>
        <w:spacing w:after="0" w:line="20" w:lineRule="atLeast"/>
        <w:ind w:firstLine="284"/>
        <w:jc w:val="center"/>
        <w:rPr>
          <w:rFonts w:cstheme="minorHAnsi"/>
          <w:b/>
          <w:color w:val="005EB8"/>
          <w:sz w:val="28"/>
          <w:szCs w:val="28"/>
        </w:rPr>
      </w:pPr>
    </w:p>
    <w:bookmarkStart w:id="16" w:name="_Toc433707052" w:displacedByCustomXml="next"/>
    <w:bookmarkStart w:id="17" w:name="_Toc433707391" w:displacedByCustomXml="next"/>
    <w:bookmarkStart w:id="18" w:name="_Toc436899723" w:displacedByCustomXml="next"/>
    <w:bookmarkStart w:id="19" w:name="_Toc436902331" w:displacedByCustomXml="next"/>
    <w:bookmarkStart w:id="20" w:name="_Toc436902415" w:displacedByCustomXml="next"/>
    <w:bookmarkStart w:id="21" w:name="_Toc436908864" w:displacedByCustomXml="next"/>
    <w:bookmarkStart w:id="22" w:name="_Toc436908918" w:displacedByCustomXml="next"/>
    <w:bookmarkStart w:id="23" w:name="_Toc439936270" w:displacedByCustomXml="next"/>
    <w:bookmarkStart w:id="24" w:name="_Toc44756341" w:displacedByCustomXml="next"/>
    <w:sdt>
      <w:sdtPr>
        <w:rPr>
          <w:rFonts w:asciiTheme="minorHAnsi" w:eastAsiaTheme="minorHAnsi" w:hAnsiTheme="minorHAnsi" w:cstheme="minorBidi"/>
          <w:color w:val="auto"/>
          <w:sz w:val="22"/>
          <w:szCs w:val="22"/>
          <w:lang w:eastAsia="en-US"/>
        </w:rPr>
        <w:id w:val="-133263402"/>
        <w:docPartObj>
          <w:docPartGallery w:val="Table of Contents"/>
          <w:docPartUnique/>
        </w:docPartObj>
      </w:sdtPr>
      <w:sdtEndPr>
        <w:rPr>
          <w:b/>
          <w:bCs/>
        </w:rPr>
      </w:sdtEndPr>
      <w:sdtContent>
        <w:p w14:paraId="1B165F5B" w14:textId="77777777" w:rsidR="00245464" w:rsidRPr="00E36CA7" w:rsidRDefault="00245464" w:rsidP="00974FF1">
          <w:pPr>
            <w:pStyle w:val="Titolosommario"/>
            <w:spacing w:line="240" w:lineRule="auto"/>
            <w:rPr>
              <w:sz w:val="18"/>
              <w:szCs w:val="18"/>
            </w:rPr>
          </w:pPr>
        </w:p>
        <w:p w14:paraId="3601C05C" w14:textId="4622DFC1" w:rsidR="004510EA" w:rsidRDefault="00245464" w:rsidP="00931AC3">
          <w:pPr>
            <w:pStyle w:val="Sommario1"/>
            <w:rPr>
              <w:rFonts w:eastAsiaTheme="minorEastAsia" w:cstheme="minorBidi"/>
              <w:color w:val="auto"/>
              <w:kern w:val="2"/>
              <w:sz w:val="24"/>
              <w:szCs w:val="24"/>
              <w14:ligatures w14:val="standardContextual"/>
            </w:rPr>
          </w:pPr>
          <w:r>
            <w:fldChar w:fldCharType="begin"/>
          </w:r>
          <w:r>
            <w:instrText xml:space="preserve"> TOC \o "1-3" \h \z \u </w:instrText>
          </w:r>
          <w:r>
            <w:fldChar w:fldCharType="separate"/>
          </w:r>
          <w:hyperlink w:anchor="_Toc187224531" w:history="1">
            <w:r w:rsidR="004510EA" w:rsidRPr="00143EB9">
              <w:rPr>
                <w:rStyle w:val="Collegamentoipertestuale"/>
              </w:rPr>
              <w:t>INTRODUZIONE DEL DIRETTORE</w:t>
            </w:r>
            <w:r w:rsidR="004510EA">
              <w:rPr>
                <w:webHidden/>
              </w:rPr>
              <w:tab/>
            </w:r>
            <w:r w:rsidR="004510EA">
              <w:rPr>
                <w:webHidden/>
              </w:rPr>
              <w:fldChar w:fldCharType="begin"/>
            </w:r>
            <w:r w:rsidR="004510EA">
              <w:rPr>
                <w:webHidden/>
              </w:rPr>
              <w:instrText xml:space="preserve"> PAGEREF _Toc187224531 \h </w:instrText>
            </w:r>
            <w:r w:rsidR="004510EA">
              <w:rPr>
                <w:webHidden/>
              </w:rPr>
            </w:r>
            <w:r w:rsidR="004510EA">
              <w:rPr>
                <w:webHidden/>
              </w:rPr>
              <w:fldChar w:fldCharType="separate"/>
            </w:r>
            <w:r w:rsidR="004510EA">
              <w:rPr>
                <w:webHidden/>
              </w:rPr>
              <w:t>2</w:t>
            </w:r>
            <w:r w:rsidR="004510EA">
              <w:rPr>
                <w:webHidden/>
              </w:rPr>
              <w:fldChar w:fldCharType="end"/>
            </w:r>
          </w:hyperlink>
        </w:p>
        <w:p w14:paraId="7C3D6C66" w14:textId="5FDC1093" w:rsidR="004510EA" w:rsidRDefault="004510EA" w:rsidP="00931AC3">
          <w:pPr>
            <w:pStyle w:val="Sommario1"/>
            <w:rPr>
              <w:rFonts w:eastAsiaTheme="minorEastAsia" w:cstheme="minorBidi"/>
              <w:color w:val="auto"/>
              <w:kern w:val="2"/>
              <w:sz w:val="24"/>
              <w:szCs w:val="24"/>
              <w14:ligatures w14:val="standardContextual"/>
            </w:rPr>
          </w:pPr>
          <w:hyperlink w:anchor="_Toc187224532" w:history="1">
            <w:r w:rsidRPr="00143EB9">
              <w:rPr>
                <w:rStyle w:val="Collegamentoipertestuale"/>
              </w:rPr>
              <w:t>1.</w:t>
            </w:r>
            <w:r>
              <w:rPr>
                <w:rFonts w:eastAsiaTheme="minorEastAsia" w:cstheme="minorBidi"/>
                <w:color w:val="auto"/>
                <w:kern w:val="2"/>
                <w:sz w:val="24"/>
                <w:szCs w:val="24"/>
                <w14:ligatures w14:val="standardContextual"/>
              </w:rPr>
              <w:tab/>
            </w:r>
            <w:r w:rsidRPr="00143EB9">
              <w:rPr>
                <w:rStyle w:val="Collegamentoipertestuale"/>
              </w:rPr>
              <w:t>PRESENTAZIONE DEL DIPARTIMENTO</w:t>
            </w:r>
            <w:r>
              <w:rPr>
                <w:webHidden/>
              </w:rPr>
              <w:tab/>
            </w:r>
            <w:r>
              <w:rPr>
                <w:webHidden/>
              </w:rPr>
              <w:fldChar w:fldCharType="begin"/>
            </w:r>
            <w:r>
              <w:rPr>
                <w:webHidden/>
              </w:rPr>
              <w:instrText xml:space="preserve"> PAGEREF _Toc187224532 \h </w:instrText>
            </w:r>
            <w:r>
              <w:rPr>
                <w:webHidden/>
              </w:rPr>
            </w:r>
            <w:r>
              <w:rPr>
                <w:webHidden/>
              </w:rPr>
              <w:fldChar w:fldCharType="separate"/>
            </w:r>
            <w:r>
              <w:rPr>
                <w:webHidden/>
              </w:rPr>
              <w:t>5</w:t>
            </w:r>
            <w:r>
              <w:rPr>
                <w:webHidden/>
              </w:rPr>
              <w:fldChar w:fldCharType="end"/>
            </w:r>
          </w:hyperlink>
        </w:p>
        <w:p w14:paraId="5B74833C" w14:textId="534420B7" w:rsidR="004510EA" w:rsidRDefault="004510EA" w:rsidP="00931AC3">
          <w:pPr>
            <w:pStyle w:val="Sommario1"/>
            <w:rPr>
              <w:rFonts w:eastAsiaTheme="minorEastAsia" w:cstheme="minorBidi"/>
              <w:color w:val="auto"/>
              <w:kern w:val="2"/>
              <w:sz w:val="24"/>
              <w:szCs w:val="24"/>
              <w14:ligatures w14:val="standardContextual"/>
            </w:rPr>
          </w:pPr>
          <w:hyperlink w:anchor="_Toc187224533" w:history="1">
            <w:r w:rsidRPr="00143EB9">
              <w:rPr>
                <w:rStyle w:val="Collegamentoipertestuale"/>
              </w:rPr>
              <w:t>2.</w:t>
            </w:r>
            <w:r>
              <w:rPr>
                <w:rFonts w:eastAsiaTheme="minorEastAsia" w:cstheme="minorBidi"/>
                <w:color w:val="auto"/>
                <w:kern w:val="2"/>
                <w:sz w:val="24"/>
                <w:szCs w:val="24"/>
                <w14:ligatures w14:val="standardContextual"/>
              </w:rPr>
              <w:tab/>
            </w:r>
            <w:r w:rsidRPr="00143EB9">
              <w:rPr>
                <w:rStyle w:val="Collegamentoipertestuale"/>
              </w:rPr>
              <w:t>IL SISTEMA DI GOVERNO</w:t>
            </w:r>
            <w:r>
              <w:rPr>
                <w:webHidden/>
              </w:rPr>
              <w:tab/>
            </w:r>
            <w:r>
              <w:rPr>
                <w:webHidden/>
              </w:rPr>
              <w:fldChar w:fldCharType="begin"/>
            </w:r>
            <w:r>
              <w:rPr>
                <w:webHidden/>
              </w:rPr>
              <w:instrText xml:space="preserve"> PAGEREF _Toc187224533 \h </w:instrText>
            </w:r>
            <w:r>
              <w:rPr>
                <w:webHidden/>
              </w:rPr>
            </w:r>
            <w:r>
              <w:rPr>
                <w:webHidden/>
              </w:rPr>
              <w:fldChar w:fldCharType="separate"/>
            </w:r>
            <w:r>
              <w:rPr>
                <w:webHidden/>
              </w:rPr>
              <w:t>12</w:t>
            </w:r>
            <w:r>
              <w:rPr>
                <w:webHidden/>
              </w:rPr>
              <w:fldChar w:fldCharType="end"/>
            </w:r>
          </w:hyperlink>
        </w:p>
        <w:p w14:paraId="1FDB6A24" w14:textId="01553148" w:rsidR="004510EA" w:rsidRDefault="004510EA" w:rsidP="00931AC3">
          <w:pPr>
            <w:pStyle w:val="Sommario1"/>
            <w:rPr>
              <w:rFonts w:eastAsiaTheme="minorEastAsia" w:cstheme="minorBidi"/>
              <w:color w:val="auto"/>
              <w:kern w:val="2"/>
              <w:sz w:val="24"/>
              <w:szCs w:val="24"/>
              <w14:ligatures w14:val="standardContextual"/>
            </w:rPr>
          </w:pPr>
          <w:hyperlink w:anchor="_Toc187224534" w:history="1">
            <w:r w:rsidRPr="00143EB9">
              <w:rPr>
                <w:rStyle w:val="Collegamentoipertestuale"/>
              </w:rPr>
              <w:t>3.</w:t>
            </w:r>
            <w:r>
              <w:rPr>
                <w:rFonts w:eastAsiaTheme="minorEastAsia" w:cstheme="minorBidi"/>
                <w:color w:val="auto"/>
                <w:kern w:val="2"/>
                <w:sz w:val="24"/>
                <w:szCs w:val="24"/>
                <w14:ligatures w14:val="standardContextual"/>
              </w:rPr>
              <w:tab/>
            </w:r>
            <w:r w:rsidRPr="00143EB9">
              <w:rPr>
                <w:rStyle w:val="Collegamentoipertestuale"/>
              </w:rPr>
              <w:t>NOTA METODOLOGICA</w:t>
            </w:r>
            <w:r>
              <w:rPr>
                <w:webHidden/>
              </w:rPr>
              <w:tab/>
            </w:r>
            <w:r>
              <w:rPr>
                <w:webHidden/>
              </w:rPr>
              <w:fldChar w:fldCharType="begin"/>
            </w:r>
            <w:r>
              <w:rPr>
                <w:webHidden/>
              </w:rPr>
              <w:instrText xml:space="preserve"> PAGEREF _Toc187224534 \h </w:instrText>
            </w:r>
            <w:r>
              <w:rPr>
                <w:webHidden/>
              </w:rPr>
            </w:r>
            <w:r>
              <w:rPr>
                <w:webHidden/>
              </w:rPr>
              <w:fldChar w:fldCharType="separate"/>
            </w:r>
            <w:r>
              <w:rPr>
                <w:webHidden/>
              </w:rPr>
              <w:t>17</w:t>
            </w:r>
            <w:r>
              <w:rPr>
                <w:webHidden/>
              </w:rPr>
              <w:fldChar w:fldCharType="end"/>
            </w:r>
          </w:hyperlink>
        </w:p>
        <w:p w14:paraId="3F83BCA6" w14:textId="6EBC40FD" w:rsidR="004510EA" w:rsidRDefault="004510EA" w:rsidP="00931AC3">
          <w:pPr>
            <w:pStyle w:val="Sommario1"/>
            <w:rPr>
              <w:rFonts w:eastAsiaTheme="minorEastAsia" w:cstheme="minorBidi"/>
              <w:color w:val="auto"/>
              <w:kern w:val="2"/>
              <w:sz w:val="24"/>
              <w:szCs w:val="24"/>
              <w14:ligatures w14:val="standardContextual"/>
            </w:rPr>
          </w:pPr>
          <w:hyperlink w:anchor="_Toc187224535" w:history="1">
            <w:r w:rsidRPr="00143EB9">
              <w:rPr>
                <w:rStyle w:val="Collegamentoipertestuale"/>
              </w:rPr>
              <w:t>4.</w:t>
            </w:r>
            <w:r>
              <w:rPr>
                <w:rFonts w:eastAsiaTheme="minorEastAsia" w:cstheme="minorBidi"/>
                <w:color w:val="auto"/>
                <w:kern w:val="2"/>
                <w:sz w:val="24"/>
                <w:szCs w:val="24"/>
                <w14:ligatures w14:val="standardContextual"/>
              </w:rPr>
              <w:tab/>
            </w:r>
            <w:r w:rsidRPr="00143EB9">
              <w:rPr>
                <w:rStyle w:val="Collegamentoipertestuale"/>
              </w:rPr>
              <w:t>CARATTERISTICHE E STRUTTURA DEL PIANO STRATEGICO DEL DIPARTIMENTO</w:t>
            </w:r>
            <w:r>
              <w:rPr>
                <w:webHidden/>
              </w:rPr>
              <w:tab/>
            </w:r>
            <w:r>
              <w:rPr>
                <w:webHidden/>
              </w:rPr>
              <w:fldChar w:fldCharType="begin"/>
            </w:r>
            <w:r>
              <w:rPr>
                <w:webHidden/>
              </w:rPr>
              <w:instrText xml:space="preserve"> PAGEREF _Toc187224535 \h </w:instrText>
            </w:r>
            <w:r>
              <w:rPr>
                <w:webHidden/>
              </w:rPr>
            </w:r>
            <w:r>
              <w:rPr>
                <w:webHidden/>
              </w:rPr>
              <w:fldChar w:fldCharType="separate"/>
            </w:r>
            <w:r>
              <w:rPr>
                <w:webHidden/>
              </w:rPr>
              <w:t>25</w:t>
            </w:r>
            <w:r>
              <w:rPr>
                <w:webHidden/>
              </w:rPr>
              <w:fldChar w:fldCharType="end"/>
            </w:r>
          </w:hyperlink>
        </w:p>
        <w:p w14:paraId="3BE8F06A" w14:textId="366362D7" w:rsidR="004510EA" w:rsidRDefault="004510EA" w:rsidP="00931AC3">
          <w:pPr>
            <w:pStyle w:val="Sommario1"/>
            <w:rPr>
              <w:rFonts w:eastAsiaTheme="minorEastAsia" w:cstheme="minorBidi"/>
              <w:color w:val="auto"/>
              <w:kern w:val="2"/>
              <w:sz w:val="24"/>
              <w:szCs w:val="24"/>
              <w14:ligatures w14:val="standardContextual"/>
            </w:rPr>
          </w:pPr>
          <w:hyperlink w:anchor="_Toc187224536" w:history="1">
            <w:r w:rsidRPr="00143EB9">
              <w:rPr>
                <w:rStyle w:val="Collegamentoipertestuale"/>
              </w:rPr>
              <w:t>5.</w:t>
            </w:r>
            <w:r>
              <w:rPr>
                <w:rFonts w:eastAsiaTheme="minorEastAsia" w:cstheme="minorBidi"/>
                <w:color w:val="auto"/>
                <w:kern w:val="2"/>
                <w:sz w:val="24"/>
                <w:szCs w:val="24"/>
                <w14:ligatures w14:val="standardContextual"/>
              </w:rPr>
              <w:tab/>
            </w:r>
            <w:r w:rsidRPr="00143EB9">
              <w:rPr>
                <w:rStyle w:val="Collegamentoipertestuale"/>
              </w:rPr>
              <w:t>SWOT ANALYSIS COMPLESSIVA</w:t>
            </w:r>
            <w:r>
              <w:rPr>
                <w:webHidden/>
              </w:rPr>
              <w:tab/>
            </w:r>
            <w:r>
              <w:rPr>
                <w:webHidden/>
              </w:rPr>
              <w:fldChar w:fldCharType="begin"/>
            </w:r>
            <w:r>
              <w:rPr>
                <w:webHidden/>
              </w:rPr>
              <w:instrText xml:space="preserve"> PAGEREF _Toc187224536 \h </w:instrText>
            </w:r>
            <w:r>
              <w:rPr>
                <w:webHidden/>
              </w:rPr>
            </w:r>
            <w:r>
              <w:rPr>
                <w:webHidden/>
              </w:rPr>
              <w:fldChar w:fldCharType="separate"/>
            </w:r>
            <w:r>
              <w:rPr>
                <w:webHidden/>
              </w:rPr>
              <w:t>26</w:t>
            </w:r>
            <w:r>
              <w:rPr>
                <w:webHidden/>
              </w:rPr>
              <w:fldChar w:fldCharType="end"/>
            </w:r>
          </w:hyperlink>
        </w:p>
        <w:p w14:paraId="725BF09D" w14:textId="5B3EE2AE" w:rsidR="004510EA" w:rsidRDefault="004510EA" w:rsidP="00931AC3">
          <w:pPr>
            <w:pStyle w:val="Sommario1"/>
            <w:rPr>
              <w:rFonts w:eastAsiaTheme="minorEastAsia" w:cstheme="minorBidi"/>
              <w:color w:val="auto"/>
              <w:kern w:val="2"/>
              <w:sz w:val="24"/>
              <w:szCs w:val="24"/>
              <w14:ligatures w14:val="standardContextual"/>
            </w:rPr>
          </w:pPr>
          <w:hyperlink w:anchor="_Toc187224537" w:history="1">
            <w:r w:rsidRPr="00143EB9">
              <w:rPr>
                <w:rStyle w:val="Collegamentoipertestuale"/>
              </w:rPr>
              <w:t>6.</w:t>
            </w:r>
            <w:r>
              <w:rPr>
                <w:rFonts w:eastAsiaTheme="minorEastAsia" w:cstheme="minorBidi"/>
                <w:color w:val="auto"/>
                <w:kern w:val="2"/>
                <w:sz w:val="24"/>
                <w:szCs w:val="24"/>
                <w14:ligatures w14:val="standardContextual"/>
              </w:rPr>
              <w:tab/>
            </w:r>
            <w:r w:rsidRPr="00143EB9">
              <w:rPr>
                <w:rStyle w:val="Collegamentoipertestuale"/>
              </w:rPr>
              <w:t>LA MISSIONE RICERCA</w:t>
            </w:r>
            <w:r>
              <w:rPr>
                <w:webHidden/>
              </w:rPr>
              <w:tab/>
            </w:r>
            <w:r>
              <w:rPr>
                <w:webHidden/>
              </w:rPr>
              <w:fldChar w:fldCharType="begin"/>
            </w:r>
            <w:r>
              <w:rPr>
                <w:webHidden/>
              </w:rPr>
              <w:instrText xml:space="preserve"> PAGEREF _Toc187224537 \h </w:instrText>
            </w:r>
            <w:r>
              <w:rPr>
                <w:webHidden/>
              </w:rPr>
            </w:r>
            <w:r>
              <w:rPr>
                <w:webHidden/>
              </w:rPr>
              <w:fldChar w:fldCharType="separate"/>
            </w:r>
            <w:r>
              <w:rPr>
                <w:webHidden/>
              </w:rPr>
              <w:t>27</w:t>
            </w:r>
            <w:r>
              <w:rPr>
                <w:webHidden/>
              </w:rPr>
              <w:fldChar w:fldCharType="end"/>
            </w:r>
          </w:hyperlink>
        </w:p>
        <w:p w14:paraId="4C2ABCA2" w14:textId="729C8139" w:rsidR="004510EA" w:rsidRDefault="004510EA" w:rsidP="00931AC3">
          <w:pPr>
            <w:pStyle w:val="Sommario2"/>
            <w:rPr>
              <w:rFonts w:asciiTheme="minorHAnsi" w:eastAsiaTheme="minorEastAsia" w:hAnsiTheme="minorHAnsi"/>
              <w:kern w:val="2"/>
              <w:sz w:val="24"/>
              <w:szCs w:val="24"/>
              <w:lang w:eastAsia="it-IT"/>
              <w14:ligatures w14:val="standardContextual"/>
            </w:rPr>
          </w:pPr>
          <w:hyperlink w:anchor="_Toc187224538" w:history="1">
            <w:r w:rsidRPr="00143EB9">
              <w:rPr>
                <w:rStyle w:val="Collegamentoipertestuale"/>
              </w:rPr>
              <w:t>Obiettivo strategico R1_SCVSA: Migliorare la performance del Dipartimento nella ricerca competitiva internazionale.</w:t>
            </w:r>
            <w:r>
              <w:rPr>
                <w:webHidden/>
              </w:rPr>
              <w:tab/>
            </w:r>
            <w:r>
              <w:rPr>
                <w:webHidden/>
              </w:rPr>
              <w:fldChar w:fldCharType="begin"/>
            </w:r>
            <w:r>
              <w:rPr>
                <w:webHidden/>
              </w:rPr>
              <w:instrText xml:space="preserve"> PAGEREF _Toc187224538 \h </w:instrText>
            </w:r>
            <w:r>
              <w:rPr>
                <w:webHidden/>
              </w:rPr>
            </w:r>
            <w:r>
              <w:rPr>
                <w:webHidden/>
              </w:rPr>
              <w:fldChar w:fldCharType="separate"/>
            </w:r>
            <w:r>
              <w:rPr>
                <w:webHidden/>
              </w:rPr>
              <w:t>28</w:t>
            </w:r>
            <w:r>
              <w:rPr>
                <w:webHidden/>
              </w:rPr>
              <w:fldChar w:fldCharType="end"/>
            </w:r>
          </w:hyperlink>
        </w:p>
        <w:p w14:paraId="1E936799" w14:textId="69895F64" w:rsidR="004510EA" w:rsidRDefault="004510EA" w:rsidP="00931AC3">
          <w:pPr>
            <w:pStyle w:val="Sommario2"/>
            <w:rPr>
              <w:rFonts w:asciiTheme="minorHAnsi" w:eastAsiaTheme="minorEastAsia" w:hAnsiTheme="minorHAnsi"/>
              <w:kern w:val="2"/>
              <w:sz w:val="24"/>
              <w:szCs w:val="24"/>
              <w:lang w:eastAsia="it-IT"/>
              <w14:ligatures w14:val="standardContextual"/>
            </w:rPr>
          </w:pPr>
          <w:hyperlink w:anchor="_Toc187224539" w:history="1">
            <w:r w:rsidRPr="00143EB9">
              <w:rPr>
                <w:rStyle w:val="Collegamentoipertestuale"/>
              </w:rPr>
              <w:t>Obiettivo strategico R3_SCVSA: Migliorare la performance del Dipartimento nella ricerca competitiva nazionale.</w:t>
            </w:r>
            <w:r>
              <w:rPr>
                <w:webHidden/>
              </w:rPr>
              <w:tab/>
            </w:r>
            <w:r>
              <w:rPr>
                <w:webHidden/>
              </w:rPr>
              <w:fldChar w:fldCharType="begin"/>
            </w:r>
            <w:r>
              <w:rPr>
                <w:webHidden/>
              </w:rPr>
              <w:instrText xml:space="preserve"> PAGEREF _Toc187224539 \h </w:instrText>
            </w:r>
            <w:r>
              <w:rPr>
                <w:webHidden/>
              </w:rPr>
            </w:r>
            <w:r>
              <w:rPr>
                <w:webHidden/>
              </w:rPr>
              <w:fldChar w:fldCharType="separate"/>
            </w:r>
            <w:r>
              <w:rPr>
                <w:webHidden/>
              </w:rPr>
              <w:t>33</w:t>
            </w:r>
            <w:r>
              <w:rPr>
                <w:webHidden/>
              </w:rPr>
              <w:fldChar w:fldCharType="end"/>
            </w:r>
          </w:hyperlink>
        </w:p>
        <w:p w14:paraId="1D965545" w14:textId="4040094B" w:rsidR="004510EA" w:rsidRDefault="004510EA" w:rsidP="00931AC3">
          <w:pPr>
            <w:pStyle w:val="Sommario2"/>
            <w:rPr>
              <w:rFonts w:asciiTheme="minorHAnsi" w:eastAsiaTheme="minorEastAsia" w:hAnsiTheme="minorHAnsi"/>
              <w:kern w:val="2"/>
              <w:sz w:val="24"/>
              <w:szCs w:val="24"/>
              <w:lang w:eastAsia="it-IT"/>
              <w14:ligatures w14:val="standardContextual"/>
            </w:rPr>
          </w:pPr>
          <w:hyperlink w:anchor="_Toc187224542" w:history="1">
            <w:r w:rsidRPr="00143EB9">
              <w:rPr>
                <w:rStyle w:val="Collegamentoipertestuale"/>
              </w:rPr>
              <w:t>Obiettivo strategico R4_SCVSA: Valorizzare la ricerca di base e migliorare la qualità della ricerca</w:t>
            </w:r>
            <w:r>
              <w:rPr>
                <w:webHidden/>
              </w:rPr>
              <w:tab/>
            </w:r>
            <w:r>
              <w:rPr>
                <w:webHidden/>
              </w:rPr>
              <w:fldChar w:fldCharType="begin"/>
            </w:r>
            <w:r>
              <w:rPr>
                <w:webHidden/>
              </w:rPr>
              <w:instrText xml:space="preserve"> PAGEREF _Toc187224542 \h </w:instrText>
            </w:r>
            <w:r>
              <w:rPr>
                <w:webHidden/>
              </w:rPr>
            </w:r>
            <w:r>
              <w:rPr>
                <w:webHidden/>
              </w:rPr>
              <w:fldChar w:fldCharType="separate"/>
            </w:r>
            <w:r>
              <w:rPr>
                <w:webHidden/>
              </w:rPr>
              <w:t>36</w:t>
            </w:r>
            <w:r>
              <w:rPr>
                <w:webHidden/>
              </w:rPr>
              <w:fldChar w:fldCharType="end"/>
            </w:r>
          </w:hyperlink>
        </w:p>
        <w:p w14:paraId="2B520D1D" w14:textId="736EE8F5" w:rsidR="004510EA" w:rsidRDefault="004510EA" w:rsidP="00931AC3">
          <w:pPr>
            <w:pStyle w:val="Sommario1"/>
            <w:rPr>
              <w:rFonts w:eastAsiaTheme="minorEastAsia" w:cstheme="minorBidi"/>
              <w:color w:val="auto"/>
              <w:kern w:val="2"/>
              <w:sz w:val="24"/>
              <w:szCs w:val="24"/>
              <w14:ligatures w14:val="standardContextual"/>
            </w:rPr>
          </w:pPr>
          <w:hyperlink w:anchor="_Toc187224543" w:history="1">
            <w:r w:rsidRPr="00143EB9">
              <w:rPr>
                <w:rStyle w:val="Collegamentoipertestuale"/>
              </w:rPr>
              <w:t>7.</w:t>
            </w:r>
            <w:r>
              <w:rPr>
                <w:rFonts w:eastAsiaTheme="minorEastAsia" w:cstheme="minorBidi"/>
                <w:color w:val="auto"/>
                <w:kern w:val="2"/>
                <w:sz w:val="24"/>
                <w:szCs w:val="24"/>
                <w14:ligatures w14:val="standardContextual"/>
              </w:rPr>
              <w:tab/>
            </w:r>
            <w:r w:rsidRPr="00143EB9">
              <w:rPr>
                <w:rStyle w:val="Collegamentoipertestuale"/>
              </w:rPr>
              <w:t>LA MISSIONE DIDATTICA E SERVIZI ALLE STUDENTESSE E AGLI STUDENTI</w:t>
            </w:r>
            <w:r>
              <w:rPr>
                <w:webHidden/>
              </w:rPr>
              <w:tab/>
            </w:r>
            <w:r>
              <w:rPr>
                <w:webHidden/>
              </w:rPr>
              <w:fldChar w:fldCharType="begin"/>
            </w:r>
            <w:r>
              <w:rPr>
                <w:webHidden/>
              </w:rPr>
              <w:instrText xml:space="preserve"> PAGEREF _Toc187224543 \h </w:instrText>
            </w:r>
            <w:r>
              <w:rPr>
                <w:webHidden/>
              </w:rPr>
            </w:r>
            <w:r>
              <w:rPr>
                <w:webHidden/>
              </w:rPr>
              <w:fldChar w:fldCharType="separate"/>
            </w:r>
            <w:r>
              <w:rPr>
                <w:webHidden/>
              </w:rPr>
              <w:t>38</w:t>
            </w:r>
            <w:r>
              <w:rPr>
                <w:webHidden/>
              </w:rPr>
              <w:fldChar w:fldCharType="end"/>
            </w:r>
          </w:hyperlink>
        </w:p>
        <w:p w14:paraId="05CDCB3C" w14:textId="78936708" w:rsidR="004510EA" w:rsidRDefault="004510EA" w:rsidP="00931AC3">
          <w:pPr>
            <w:pStyle w:val="Sommario2"/>
            <w:rPr>
              <w:rFonts w:asciiTheme="minorHAnsi" w:eastAsiaTheme="minorEastAsia" w:hAnsiTheme="minorHAnsi"/>
              <w:kern w:val="2"/>
              <w:sz w:val="24"/>
              <w:szCs w:val="24"/>
              <w:lang w:eastAsia="it-IT"/>
              <w14:ligatures w14:val="standardContextual"/>
            </w:rPr>
          </w:pPr>
          <w:hyperlink w:anchor="_Toc187224544" w:history="1">
            <w:r w:rsidRPr="00143EB9">
              <w:rPr>
                <w:rStyle w:val="Collegamentoipertestuale"/>
              </w:rPr>
              <w:t>Obiettivo strategico D1_SCVSA: Accrescere la dimensione internazionale della didattica di Dipartimento</w:t>
            </w:r>
            <w:r>
              <w:rPr>
                <w:webHidden/>
              </w:rPr>
              <w:tab/>
            </w:r>
            <w:r>
              <w:rPr>
                <w:webHidden/>
              </w:rPr>
              <w:fldChar w:fldCharType="begin"/>
            </w:r>
            <w:r>
              <w:rPr>
                <w:webHidden/>
              </w:rPr>
              <w:instrText xml:space="preserve"> PAGEREF _Toc187224544 \h </w:instrText>
            </w:r>
            <w:r>
              <w:rPr>
                <w:webHidden/>
              </w:rPr>
            </w:r>
            <w:r>
              <w:rPr>
                <w:webHidden/>
              </w:rPr>
              <w:fldChar w:fldCharType="separate"/>
            </w:r>
            <w:r>
              <w:rPr>
                <w:webHidden/>
              </w:rPr>
              <w:t>40</w:t>
            </w:r>
            <w:r>
              <w:rPr>
                <w:webHidden/>
              </w:rPr>
              <w:fldChar w:fldCharType="end"/>
            </w:r>
          </w:hyperlink>
        </w:p>
        <w:p w14:paraId="42FA6B07" w14:textId="62BD9371" w:rsidR="004510EA" w:rsidRDefault="004510EA" w:rsidP="00931AC3">
          <w:pPr>
            <w:pStyle w:val="Sommario2"/>
            <w:rPr>
              <w:rFonts w:asciiTheme="minorHAnsi" w:eastAsiaTheme="minorEastAsia" w:hAnsiTheme="minorHAnsi"/>
              <w:kern w:val="2"/>
              <w:sz w:val="24"/>
              <w:szCs w:val="24"/>
              <w:lang w:eastAsia="it-IT"/>
              <w14:ligatures w14:val="standardContextual"/>
            </w:rPr>
          </w:pPr>
          <w:hyperlink w:anchor="_Toc187224545" w:history="1">
            <w:r w:rsidRPr="00143EB9">
              <w:rPr>
                <w:rStyle w:val="Collegamentoipertestuale"/>
              </w:rPr>
              <w:t>Obiettivo strategico D2_SCVSA: Promuovere offerta formativa interdisciplinare, inclusiva, innovativa e internazionale</w:t>
            </w:r>
            <w:r>
              <w:rPr>
                <w:webHidden/>
              </w:rPr>
              <w:tab/>
            </w:r>
            <w:r>
              <w:rPr>
                <w:webHidden/>
              </w:rPr>
              <w:fldChar w:fldCharType="begin"/>
            </w:r>
            <w:r>
              <w:rPr>
                <w:webHidden/>
              </w:rPr>
              <w:instrText xml:space="preserve"> PAGEREF _Toc187224545 \h </w:instrText>
            </w:r>
            <w:r>
              <w:rPr>
                <w:webHidden/>
              </w:rPr>
            </w:r>
            <w:r>
              <w:rPr>
                <w:webHidden/>
              </w:rPr>
              <w:fldChar w:fldCharType="separate"/>
            </w:r>
            <w:r>
              <w:rPr>
                <w:webHidden/>
              </w:rPr>
              <w:t>44</w:t>
            </w:r>
            <w:r>
              <w:rPr>
                <w:webHidden/>
              </w:rPr>
              <w:fldChar w:fldCharType="end"/>
            </w:r>
          </w:hyperlink>
        </w:p>
        <w:p w14:paraId="1BE8C828" w14:textId="0C12985B" w:rsidR="004510EA" w:rsidRDefault="004510EA" w:rsidP="00931AC3">
          <w:pPr>
            <w:pStyle w:val="Sommario2"/>
            <w:rPr>
              <w:rFonts w:asciiTheme="minorHAnsi" w:eastAsiaTheme="minorEastAsia" w:hAnsiTheme="minorHAnsi"/>
              <w:kern w:val="2"/>
              <w:sz w:val="24"/>
              <w:szCs w:val="24"/>
              <w:lang w:eastAsia="it-IT"/>
              <w14:ligatures w14:val="standardContextual"/>
            </w:rPr>
          </w:pPr>
          <w:hyperlink w:anchor="_Toc187224546" w:history="1">
            <w:r w:rsidRPr="00143EB9">
              <w:rPr>
                <w:rStyle w:val="Collegamentoipertestuale"/>
              </w:rPr>
              <w:t>Obiettivo strategico D3_SCVSA: Riqualificare i servizi di orientamento in ingresso, in itinere e in uscita</w:t>
            </w:r>
            <w:r>
              <w:rPr>
                <w:webHidden/>
              </w:rPr>
              <w:tab/>
            </w:r>
            <w:r>
              <w:rPr>
                <w:webHidden/>
              </w:rPr>
              <w:fldChar w:fldCharType="begin"/>
            </w:r>
            <w:r>
              <w:rPr>
                <w:webHidden/>
              </w:rPr>
              <w:instrText xml:space="preserve"> PAGEREF _Toc187224546 \h </w:instrText>
            </w:r>
            <w:r>
              <w:rPr>
                <w:webHidden/>
              </w:rPr>
            </w:r>
            <w:r>
              <w:rPr>
                <w:webHidden/>
              </w:rPr>
              <w:fldChar w:fldCharType="separate"/>
            </w:r>
            <w:r>
              <w:rPr>
                <w:webHidden/>
              </w:rPr>
              <w:t>48</w:t>
            </w:r>
            <w:r>
              <w:rPr>
                <w:webHidden/>
              </w:rPr>
              <w:fldChar w:fldCharType="end"/>
            </w:r>
          </w:hyperlink>
        </w:p>
        <w:p w14:paraId="4C536D7D" w14:textId="77E65F58" w:rsidR="004510EA" w:rsidRDefault="004510EA" w:rsidP="00931AC3">
          <w:pPr>
            <w:pStyle w:val="Sommario1"/>
            <w:rPr>
              <w:rFonts w:eastAsiaTheme="minorEastAsia" w:cstheme="minorBidi"/>
              <w:color w:val="auto"/>
              <w:kern w:val="2"/>
              <w:sz w:val="24"/>
              <w:szCs w:val="24"/>
              <w14:ligatures w14:val="standardContextual"/>
            </w:rPr>
          </w:pPr>
          <w:hyperlink w:anchor="_Toc187224547" w:history="1">
            <w:r w:rsidRPr="00143EB9">
              <w:rPr>
                <w:rStyle w:val="Collegamentoipertestuale"/>
              </w:rPr>
              <w:t>8.</w:t>
            </w:r>
            <w:r>
              <w:rPr>
                <w:rFonts w:eastAsiaTheme="minorEastAsia" w:cstheme="minorBidi"/>
                <w:color w:val="auto"/>
                <w:kern w:val="2"/>
                <w:sz w:val="24"/>
                <w:szCs w:val="24"/>
                <w14:ligatures w14:val="standardContextual"/>
              </w:rPr>
              <w:tab/>
            </w:r>
            <w:r w:rsidRPr="00143EB9">
              <w:rPr>
                <w:rStyle w:val="Collegamentoipertestuale"/>
              </w:rPr>
              <w:t>LA MISSIONE SOCIETA’</w:t>
            </w:r>
            <w:r>
              <w:rPr>
                <w:webHidden/>
              </w:rPr>
              <w:tab/>
            </w:r>
            <w:r>
              <w:rPr>
                <w:webHidden/>
              </w:rPr>
              <w:fldChar w:fldCharType="begin"/>
            </w:r>
            <w:r>
              <w:rPr>
                <w:webHidden/>
              </w:rPr>
              <w:instrText xml:space="preserve"> PAGEREF _Toc187224547 \h </w:instrText>
            </w:r>
            <w:r>
              <w:rPr>
                <w:webHidden/>
              </w:rPr>
            </w:r>
            <w:r>
              <w:rPr>
                <w:webHidden/>
              </w:rPr>
              <w:fldChar w:fldCharType="separate"/>
            </w:r>
            <w:r>
              <w:rPr>
                <w:webHidden/>
              </w:rPr>
              <w:t>52</w:t>
            </w:r>
            <w:r>
              <w:rPr>
                <w:webHidden/>
              </w:rPr>
              <w:fldChar w:fldCharType="end"/>
            </w:r>
          </w:hyperlink>
        </w:p>
        <w:p w14:paraId="379C2EC6" w14:textId="70E2837C" w:rsidR="004510EA" w:rsidRDefault="004510EA" w:rsidP="00931AC3">
          <w:pPr>
            <w:pStyle w:val="Sommario2"/>
            <w:rPr>
              <w:rFonts w:asciiTheme="minorHAnsi" w:eastAsiaTheme="minorEastAsia" w:hAnsiTheme="minorHAnsi"/>
              <w:kern w:val="2"/>
              <w:sz w:val="24"/>
              <w:szCs w:val="24"/>
              <w:lang w:eastAsia="it-IT"/>
              <w14:ligatures w14:val="standardContextual"/>
            </w:rPr>
          </w:pPr>
          <w:hyperlink w:anchor="_Toc187224548" w:history="1">
            <w:r w:rsidRPr="00143EB9">
              <w:rPr>
                <w:rStyle w:val="Collegamentoipertestuale"/>
              </w:rPr>
              <w:t>Obiettivo strategico S1_SCVSA: Migliorare la qualità delle iniziative di Public Engagement proposte dal Dipartimento SCVSA</w:t>
            </w:r>
            <w:r>
              <w:rPr>
                <w:webHidden/>
              </w:rPr>
              <w:tab/>
            </w:r>
            <w:r>
              <w:rPr>
                <w:webHidden/>
              </w:rPr>
              <w:fldChar w:fldCharType="begin"/>
            </w:r>
            <w:r>
              <w:rPr>
                <w:webHidden/>
              </w:rPr>
              <w:instrText xml:space="preserve"> PAGEREF _Toc187224548 \h </w:instrText>
            </w:r>
            <w:r>
              <w:rPr>
                <w:webHidden/>
              </w:rPr>
            </w:r>
            <w:r>
              <w:rPr>
                <w:webHidden/>
              </w:rPr>
              <w:fldChar w:fldCharType="separate"/>
            </w:r>
            <w:r>
              <w:rPr>
                <w:webHidden/>
              </w:rPr>
              <w:t>53</w:t>
            </w:r>
            <w:r>
              <w:rPr>
                <w:webHidden/>
              </w:rPr>
              <w:fldChar w:fldCharType="end"/>
            </w:r>
          </w:hyperlink>
        </w:p>
        <w:p w14:paraId="7DBB3E03" w14:textId="3B243447" w:rsidR="004510EA" w:rsidRDefault="004510EA" w:rsidP="00931AC3">
          <w:pPr>
            <w:pStyle w:val="Sommario2"/>
            <w:rPr>
              <w:rFonts w:asciiTheme="minorHAnsi" w:eastAsiaTheme="minorEastAsia" w:hAnsiTheme="minorHAnsi"/>
              <w:kern w:val="2"/>
              <w:sz w:val="24"/>
              <w:szCs w:val="24"/>
              <w:lang w:eastAsia="it-IT"/>
              <w14:ligatures w14:val="standardContextual"/>
            </w:rPr>
          </w:pPr>
          <w:hyperlink w:anchor="_Toc187224549" w:history="1">
            <w:r w:rsidRPr="00143EB9">
              <w:rPr>
                <w:rStyle w:val="Collegamentoipertestuale"/>
              </w:rPr>
              <w:t>Obiettivo strategico S2_SCVSA: Contribuire in modo efficace ed efficiente alla realizzazione del percorso territoriale verso la neutralità climatica</w:t>
            </w:r>
            <w:r>
              <w:rPr>
                <w:webHidden/>
              </w:rPr>
              <w:tab/>
            </w:r>
            <w:r>
              <w:rPr>
                <w:webHidden/>
              </w:rPr>
              <w:fldChar w:fldCharType="begin"/>
            </w:r>
            <w:r>
              <w:rPr>
                <w:webHidden/>
              </w:rPr>
              <w:instrText xml:space="preserve"> PAGEREF _Toc187224549 \h </w:instrText>
            </w:r>
            <w:r>
              <w:rPr>
                <w:webHidden/>
              </w:rPr>
            </w:r>
            <w:r>
              <w:rPr>
                <w:webHidden/>
              </w:rPr>
              <w:fldChar w:fldCharType="separate"/>
            </w:r>
            <w:r>
              <w:rPr>
                <w:webHidden/>
              </w:rPr>
              <w:t>56</w:t>
            </w:r>
            <w:r>
              <w:rPr>
                <w:webHidden/>
              </w:rPr>
              <w:fldChar w:fldCharType="end"/>
            </w:r>
          </w:hyperlink>
        </w:p>
        <w:p w14:paraId="1347025D" w14:textId="6285929F" w:rsidR="004510EA" w:rsidRDefault="004510EA" w:rsidP="00931AC3">
          <w:pPr>
            <w:pStyle w:val="Sommario2"/>
            <w:rPr>
              <w:rFonts w:asciiTheme="minorHAnsi" w:eastAsiaTheme="minorEastAsia" w:hAnsiTheme="minorHAnsi"/>
              <w:kern w:val="2"/>
              <w:sz w:val="24"/>
              <w:szCs w:val="24"/>
              <w:lang w:eastAsia="it-IT"/>
              <w14:ligatures w14:val="standardContextual"/>
            </w:rPr>
          </w:pPr>
          <w:hyperlink w:anchor="_Toc187224550" w:history="1">
            <w:r w:rsidRPr="00143EB9">
              <w:rPr>
                <w:rStyle w:val="Collegamentoipertestuale"/>
              </w:rPr>
              <w:t>Obiettivo strategico S5_SCVSA: – Migliorare la valorizzazione della ricerca e della promozione dell'innovazione</w:t>
            </w:r>
            <w:r>
              <w:rPr>
                <w:webHidden/>
              </w:rPr>
              <w:tab/>
            </w:r>
            <w:r>
              <w:rPr>
                <w:webHidden/>
              </w:rPr>
              <w:fldChar w:fldCharType="begin"/>
            </w:r>
            <w:r>
              <w:rPr>
                <w:webHidden/>
              </w:rPr>
              <w:instrText xml:space="preserve"> PAGEREF _Toc187224550 \h </w:instrText>
            </w:r>
            <w:r>
              <w:rPr>
                <w:webHidden/>
              </w:rPr>
            </w:r>
            <w:r>
              <w:rPr>
                <w:webHidden/>
              </w:rPr>
              <w:fldChar w:fldCharType="separate"/>
            </w:r>
            <w:r>
              <w:rPr>
                <w:webHidden/>
              </w:rPr>
              <w:t>59</w:t>
            </w:r>
            <w:r>
              <w:rPr>
                <w:webHidden/>
              </w:rPr>
              <w:fldChar w:fldCharType="end"/>
            </w:r>
          </w:hyperlink>
        </w:p>
        <w:p w14:paraId="26325445" w14:textId="4FBA1603" w:rsidR="004510EA" w:rsidRDefault="004510EA" w:rsidP="00931AC3">
          <w:pPr>
            <w:pStyle w:val="Sommario1"/>
            <w:rPr>
              <w:rFonts w:eastAsiaTheme="minorEastAsia" w:cstheme="minorBidi"/>
              <w:color w:val="auto"/>
              <w:kern w:val="2"/>
              <w:sz w:val="24"/>
              <w:szCs w:val="24"/>
              <w14:ligatures w14:val="standardContextual"/>
            </w:rPr>
          </w:pPr>
          <w:hyperlink w:anchor="_Toc187224551" w:history="1">
            <w:r w:rsidRPr="00143EB9">
              <w:rPr>
                <w:rStyle w:val="Collegamentoipertestuale"/>
              </w:rPr>
              <w:t>9.</w:t>
            </w:r>
            <w:r>
              <w:rPr>
                <w:rFonts w:eastAsiaTheme="minorEastAsia" w:cstheme="minorBidi"/>
                <w:color w:val="auto"/>
                <w:kern w:val="2"/>
                <w:sz w:val="24"/>
                <w:szCs w:val="24"/>
                <w14:ligatures w14:val="standardContextual"/>
              </w:rPr>
              <w:tab/>
            </w:r>
            <w:r w:rsidRPr="00143EB9">
              <w:rPr>
                <w:rStyle w:val="Collegamentoipertestuale"/>
              </w:rPr>
              <w:t>LA MISSIONE PERSONE, PATRIMONIO E RISORSE</w:t>
            </w:r>
            <w:r>
              <w:rPr>
                <w:webHidden/>
              </w:rPr>
              <w:tab/>
            </w:r>
            <w:r>
              <w:rPr>
                <w:webHidden/>
              </w:rPr>
              <w:fldChar w:fldCharType="begin"/>
            </w:r>
            <w:r>
              <w:rPr>
                <w:webHidden/>
              </w:rPr>
              <w:instrText xml:space="preserve"> PAGEREF _Toc187224551 \h </w:instrText>
            </w:r>
            <w:r>
              <w:rPr>
                <w:webHidden/>
              </w:rPr>
            </w:r>
            <w:r>
              <w:rPr>
                <w:webHidden/>
              </w:rPr>
              <w:fldChar w:fldCharType="separate"/>
            </w:r>
            <w:r>
              <w:rPr>
                <w:webHidden/>
              </w:rPr>
              <w:t>63</w:t>
            </w:r>
            <w:r>
              <w:rPr>
                <w:webHidden/>
              </w:rPr>
              <w:fldChar w:fldCharType="end"/>
            </w:r>
          </w:hyperlink>
        </w:p>
        <w:p w14:paraId="73D7B487" w14:textId="4EAED23C" w:rsidR="004510EA" w:rsidRDefault="004510EA" w:rsidP="00931AC3">
          <w:pPr>
            <w:pStyle w:val="Sommario2"/>
            <w:rPr>
              <w:rFonts w:asciiTheme="minorHAnsi" w:eastAsiaTheme="minorEastAsia" w:hAnsiTheme="minorHAnsi"/>
              <w:kern w:val="2"/>
              <w:sz w:val="24"/>
              <w:szCs w:val="24"/>
              <w:lang w:eastAsia="it-IT"/>
              <w14:ligatures w14:val="standardContextual"/>
            </w:rPr>
          </w:pPr>
          <w:hyperlink w:anchor="_Toc187224552" w:history="1">
            <w:r w:rsidRPr="00143EB9">
              <w:rPr>
                <w:rStyle w:val="Collegamentoipertestuale"/>
              </w:rPr>
              <w:t>Obiettivo strategico PPR1_SCVSA: Migliorare il benessere organizzativo e il senso di appartenenza del personale</w:t>
            </w:r>
            <w:r>
              <w:rPr>
                <w:webHidden/>
              </w:rPr>
              <w:tab/>
            </w:r>
            <w:r>
              <w:rPr>
                <w:webHidden/>
              </w:rPr>
              <w:fldChar w:fldCharType="begin"/>
            </w:r>
            <w:r>
              <w:rPr>
                <w:webHidden/>
              </w:rPr>
              <w:instrText xml:space="preserve"> PAGEREF _Toc187224552 \h </w:instrText>
            </w:r>
            <w:r>
              <w:rPr>
                <w:webHidden/>
              </w:rPr>
            </w:r>
            <w:r>
              <w:rPr>
                <w:webHidden/>
              </w:rPr>
              <w:fldChar w:fldCharType="separate"/>
            </w:r>
            <w:r>
              <w:rPr>
                <w:webHidden/>
              </w:rPr>
              <w:t>64</w:t>
            </w:r>
            <w:r>
              <w:rPr>
                <w:webHidden/>
              </w:rPr>
              <w:fldChar w:fldCharType="end"/>
            </w:r>
          </w:hyperlink>
        </w:p>
        <w:p w14:paraId="35359A9A" w14:textId="36E674E7" w:rsidR="004510EA" w:rsidRDefault="004510EA" w:rsidP="00931AC3">
          <w:pPr>
            <w:pStyle w:val="Sommario2"/>
            <w:rPr>
              <w:rFonts w:asciiTheme="minorHAnsi" w:eastAsiaTheme="minorEastAsia" w:hAnsiTheme="minorHAnsi"/>
              <w:kern w:val="2"/>
              <w:sz w:val="24"/>
              <w:szCs w:val="24"/>
              <w:lang w:eastAsia="it-IT"/>
              <w14:ligatures w14:val="standardContextual"/>
            </w:rPr>
          </w:pPr>
          <w:hyperlink w:anchor="_Toc187224553" w:history="1">
            <w:r w:rsidRPr="00143EB9">
              <w:rPr>
                <w:rStyle w:val="Collegamentoipertestuale"/>
              </w:rPr>
              <w:t>Obiettivo strategico PPR2_SCVSA – Innovare e digitalizzare i processi per un'amministrazione moderna e adeguata ai tempi e alle esigenze degli utenti</w:t>
            </w:r>
            <w:r>
              <w:rPr>
                <w:webHidden/>
              </w:rPr>
              <w:tab/>
            </w:r>
            <w:r>
              <w:rPr>
                <w:webHidden/>
              </w:rPr>
              <w:fldChar w:fldCharType="begin"/>
            </w:r>
            <w:r>
              <w:rPr>
                <w:webHidden/>
              </w:rPr>
              <w:instrText xml:space="preserve"> PAGEREF _Toc187224553 \h </w:instrText>
            </w:r>
            <w:r>
              <w:rPr>
                <w:webHidden/>
              </w:rPr>
            </w:r>
            <w:r>
              <w:rPr>
                <w:webHidden/>
              </w:rPr>
              <w:fldChar w:fldCharType="separate"/>
            </w:r>
            <w:r>
              <w:rPr>
                <w:webHidden/>
              </w:rPr>
              <w:t>66</w:t>
            </w:r>
            <w:r>
              <w:rPr>
                <w:webHidden/>
              </w:rPr>
              <w:fldChar w:fldCharType="end"/>
            </w:r>
          </w:hyperlink>
        </w:p>
        <w:p w14:paraId="6478CDA6" w14:textId="52BB26BB" w:rsidR="004510EA" w:rsidRDefault="004510EA" w:rsidP="00931AC3">
          <w:pPr>
            <w:pStyle w:val="Sommario2"/>
            <w:rPr>
              <w:rFonts w:asciiTheme="minorHAnsi" w:eastAsiaTheme="minorEastAsia" w:hAnsiTheme="minorHAnsi"/>
              <w:kern w:val="2"/>
              <w:sz w:val="24"/>
              <w:szCs w:val="24"/>
              <w:lang w:eastAsia="it-IT"/>
              <w14:ligatures w14:val="standardContextual"/>
            </w:rPr>
          </w:pPr>
          <w:hyperlink w:anchor="_Toc187224554" w:history="1">
            <w:r w:rsidRPr="00143EB9">
              <w:rPr>
                <w:rStyle w:val="Collegamentoipertestuale"/>
              </w:rPr>
              <w:t>Obiettivo strategico PPR3_SCVSA: Rafforzare le dotazioni edilizie ed infrastrutturali</w:t>
            </w:r>
            <w:r>
              <w:rPr>
                <w:webHidden/>
              </w:rPr>
              <w:tab/>
            </w:r>
            <w:r>
              <w:rPr>
                <w:webHidden/>
              </w:rPr>
              <w:fldChar w:fldCharType="begin"/>
            </w:r>
            <w:r>
              <w:rPr>
                <w:webHidden/>
              </w:rPr>
              <w:instrText xml:space="preserve"> PAGEREF _Toc187224554 \h </w:instrText>
            </w:r>
            <w:r>
              <w:rPr>
                <w:webHidden/>
              </w:rPr>
            </w:r>
            <w:r>
              <w:rPr>
                <w:webHidden/>
              </w:rPr>
              <w:fldChar w:fldCharType="separate"/>
            </w:r>
            <w:r>
              <w:rPr>
                <w:webHidden/>
              </w:rPr>
              <w:t>70</w:t>
            </w:r>
            <w:r>
              <w:rPr>
                <w:webHidden/>
              </w:rPr>
              <w:fldChar w:fldCharType="end"/>
            </w:r>
          </w:hyperlink>
        </w:p>
        <w:p w14:paraId="097652FE" w14:textId="07FEE9DC" w:rsidR="004510EA" w:rsidRDefault="004510EA" w:rsidP="00931AC3">
          <w:pPr>
            <w:pStyle w:val="Sommario2"/>
            <w:rPr>
              <w:rFonts w:asciiTheme="minorHAnsi" w:eastAsiaTheme="minorEastAsia" w:hAnsiTheme="minorHAnsi"/>
              <w:kern w:val="2"/>
              <w:sz w:val="24"/>
              <w:szCs w:val="24"/>
              <w:lang w:eastAsia="it-IT"/>
              <w14:ligatures w14:val="standardContextual"/>
            </w:rPr>
          </w:pPr>
          <w:hyperlink w:anchor="_Toc187224555" w:history="1">
            <w:r w:rsidRPr="00143EB9">
              <w:rPr>
                <w:rStyle w:val="Collegamentoipertestuale"/>
              </w:rPr>
              <w:t>Obiettivo strategico PPR4_SCVSA: Migliorare e sistematizzare l'attività di pianificazione, programmazione e controllo</w:t>
            </w:r>
            <w:r>
              <w:rPr>
                <w:webHidden/>
              </w:rPr>
              <w:tab/>
            </w:r>
            <w:r>
              <w:rPr>
                <w:webHidden/>
              </w:rPr>
              <w:fldChar w:fldCharType="begin"/>
            </w:r>
            <w:r>
              <w:rPr>
                <w:webHidden/>
              </w:rPr>
              <w:instrText xml:space="preserve"> PAGEREF _Toc187224555 \h </w:instrText>
            </w:r>
            <w:r>
              <w:rPr>
                <w:webHidden/>
              </w:rPr>
            </w:r>
            <w:r>
              <w:rPr>
                <w:webHidden/>
              </w:rPr>
              <w:fldChar w:fldCharType="separate"/>
            </w:r>
            <w:r>
              <w:rPr>
                <w:webHidden/>
              </w:rPr>
              <w:t>73</w:t>
            </w:r>
            <w:r>
              <w:rPr>
                <w:webHidden/>
              </w:rPr>
              <w:fldChar w:fldCharType="end"/>
            </w:r>
          </w:hyperlink>
        </w:p>
        <w:p w14:paraId="1B5A8D27" w14:textId="1136B6A1" w:rsidR="004510EA" w:rsidRDefault="004510EA" w:rsidP="00931AC3">
          <w:pPr>
            <w:pStyle w:val="Sommario2"/>
            <w:rPr>
              <w:rFonts w:asciiTheme="minorHAnsi" w:eastAsiaTheme="minorEastAsia" w:hAnsiTheme="minorHAnsi"/>
              <w:kern w:val="2"/>
              <w:sz w:val="24"/>
              <w:szCs w:val="24"/>
              <w:lang w:eastAsia="it-IT"/>
              <w14:ligatures w14:val="standardContextual"/>
            </w:rPr>
          </w:pPr>
          <w:hyperlink w:anchor="_Toc187224556" w:history="1">
            <w:r w:rsidRPr="00143EB9">
              <w:rPr>
                <w:rStyle w:val="Collegamentoipertestuale"/>
              </w:rPr>
              <w:t>Obiettivo strategico PPR5_SCVSA –Incrementare il reclutamento di docenti e ricercatori di alto profilo dall’estero e da altri Atenei italiani</w:t>
            </w:r>
            <w:r>
              <w:rPr>
                <w:webHidden/>
              </w:rPr>
              <w:tab/>
            </w:r>
            <w:r>
              <w:rPr>
                <w:webHidden/>
              </w:rPr>
              <w:fldChar w:fldCharType="begin"/>
            </w:r>
            <w:r>
              <w:rPr>
                <w:webHidden/>
              </w:rPr>
              <w:instrText xml:space="preserve"> PAGEREF _Toc187224556 \h </w:instrText>
            </w:r>
            <w:r>
              <w:rPr>
                <w:webHidden/>
              </w:rPr>
            </w:r>
            <w:r>
              <w:rPr>
                <w:webHidden/>
              </w:rPr>
              <w:fldChar w:fldCharType="separate"/>
            </w:r>
            <w:r>
              <w:rPr>
                <w:webHidden/>
              </w:rPr>
              <w:t>75</w:t>
            </w:r>
            <w:r>
              <w:rPr>
                <w:webHidden/>
              </w:rPr>
              <w:fldChar w:fldCharType="end"/>
            </w:r>
          </w:hyperlink>
        </w:p>
        <w:p w14:paraId="7BE5D174" w14:textId="2079AAF1" w:rsidR="004510EA" w:rsidRDefault="004510EA" w:rsidP="00931AC3">
          <w:pPr>
            <w:pStyle w:val="Sommario2"/>
            <w:rPr>
              <w:rFonts w:asciiTheme="minorHAnsi" w:eastAsiaTheme="minorEastAsia" w:hAnsiTheme="minorHAnsi"/>
              <w:kern w:val="2"/>
              <w:sz w:val="24"/>
              <w:szCs w:val="24"/>
              <w:lang w:eastAsia="it-IT"/>
              <w14:ligatures w14:val="standardContextual"/>
            </w:rPr>
          </w:pPr>
          <w:hyperlink w:anchor="_Toc187224557" w:history="1">
            <w:r w:rsidRPr="00143EB9">
              <w:rPr>
                <w:rStyle w:val="Collegamentoipertestuale"/>
              </w:rPr>
              <w:t>Obiettivo strategico PPR6_SCVSA – Potenziare la professionalità del personale docente e tecnico amministrativo</w:t>
            </w:r>
            <w:r>
              <w:rPr>
                <w:webHidden/>
              </w:rPr>
              <w:tab/>
            </w:r>
            <w:r>
              <w:rPr>
                <w:webHidden/>
              </w:rPr>
              <w:fldChar w:fldCharType="begin"/>
            </w:r>
            <w:r>
              <w:rPr>
                <w:webHidden/>
              </w:rPr>
              <w:instrText xml:space="preserve"> PAGEREF _Toc187224557 \h </w:instrText>
            </w:r>
            <w:r>
              <w:rPr>
                <w:webHidden/>
              </w:rPr>
            </w:r>
            <w:r>
              <w:rPr>
                <w:webHidden/>
              </w:rPr>
              <w:fldChar w:fldCharType="separate"/>
            </w:r>
            <w:r>
              <w:rPr>
                <w:webHidden/>
              </w:rPr>
              <w:t>77</w:t>
            </w:r>
            <w:r>
              <w:rPr>
                <w:webHidden/>
              </w:rPr>
              <w:fldChar w:fldCharType="end"/>
            </w:r>
          </w:hyperlink>
        </w:p>
        <w:p w14:paraId="33124406" w14:textId="3AA14980" w:rsidR="00245464" w:rsidRDefault="00245464" w:rsidP="00E70F08">
          <w:pPr>
            <w:spacing w:line="240" w:lineRule="auto"/>
          </w:pPr>
          <w:r>
            <w:rPr>
              <w:b/>
              <w:bCs/>
            </w:rPr>
            <w:fldChar w:fldCharType="end"/>
          </w:r>
        </w:p>
      </w:sdtContent>
    </w:sdt>
    <w:bookmarkEnd w:id="15" w:displacedByCustomXml="prev"/>
    <w:p w14:paraId="62E9BF11" w14:textId="77777777" w:rsidR="00DB7B1F" w:rsidRDefault="00DB7B1F" w:rsidP="00260C34">
      <w:pPr>
        <w:spacing w:line="259" w:lineRule="auto"/>
        <w:jc w:val="both"/>
        <w:rPr>
          <w:rFonts w:cstheme="minorHAnsi"/>
          <w:b/>
          <w:color w:val="005EB8"/>
          <w:sz w:val="28"/>
          <w:szCs w:val="28"/>
        </w:rPr>
      </w:pPr>
    </w:p>
    <w:p w14:paraId="18578642" w14:textId="7A31C89A" w:rsidR="0087275A" w:rsidRDefault="0087275A" w:rsidP="00260C34">
      <w:pPr>
        <w:spacing w:line="259" w:lineRule="auto"/>
        <w:jc w:val="both"/>
        <w:rPr>
          <w:rFonts w:cstheme="minorHAnsi"/>
          <w:b/>
          <w:color w:val="005EB8"/>
          <w:sz w:val="28"/>
          <w:szCs w:val="28"/>
        </w:rPr>
      </w:pPr>
      <w:r>
        <w:rPr>
          <w:rFonts w:cstheme="minorHAnsi"/>
          <w:b/>
          <w:color w:val="005EB8"/>
          <w:sz w:val="28"/>
          <w:szCs w:val="28"/>
        </w:rPr>
        <w:lastRenderedPageBreak/>
        <w:t>Indice delle tabelle</w:t>
      </w:r>
    </w:p>
    <w:p w14:paraId="1C0CE0F7" w14:textId="14DD5CBF" w:rsidR="00E5588F" w:rsidRDefault="0087275A">
      <w:pPr>
        <w:pStyle w:val="Indicedellefigure"/>
        <w:tabs>
          <w:tab w:val="right" w:pos="9628"/>
        </w:tabs>
        <w:rPr>
          <w:rFonts w:eastAsiaTheme="minorEastAsia" w:cstheme="minorBidi"/>
          <w:caps w:val="0"/>
          <w:noProof/>
          <w:kern w:val="2"/>
          <w:sz w:val="24"/>
          <w:szCs w:val="24"/>
          <w:lang w:eastAsia="it-IT"/>
          <w14:ligatures w14:val="standardContextual"/>
        </w:rPr>
      </w:pPr>
      <w:r>
        <w:rPr>
          <w:b/>
          <w:color w:val="005EB8"/>
          <w:sz w:val="28"/>
          <w:szCs w:val="28"/>
        </w:rPr>
        <w:fldChar w:fldCharType="begin"/>
      </w:r>
      <w:r>
        <w:rPr>
          <w:b/>
          <w:color w:val="005EB8"/>
          <w:sz w:val="28"/>
          <w:szCs w:val="28"/>
        </w:rPr>
        <w:instrText xml:space="preserve"> TOC \h \z \c "Tabella" </w:instrText>
      </w:r>
      <w:r>
        <w:rPr>
          <w:b/>
          <w:color w:val="005EB8"/>
          <w:sz w:val="28"/>
          <w:szCs w:val="28"/>
        </w:rPr>
        <w:fldChar w:fldCharType="separate"/>
      </w:r>
      <w:hyperlink w:anchor="_Toc184139728" w:history="1">
        <w:r w:rsidR="00E5588F" w:rsidRPr="008135D3">
          <w:rPr>
            <w:rStyle w:val="Collegamentoipertestuale"/>
            <w:noProof/>
          </w:rPr>
          <w:t>Tabella 1 - Scheda anagrafica Dipartimento al 31/12/23</w:t>
        </w:r>
        <w:r w:rsidR="00E5588F">
          <w:rPr>
            <w:noProof/>
            <w:webHidden/>
          </w:rPr>
          <w:tab/>
        </w:r>
        <w:r w:rsidR="00E5588F">
          <w:rPr>
            <w:noProof/>
            <w:webHidden/>
          </w:rPr>
          <w:fldChar w:fldCharType="begin"/>
        </w:r>
        <w:r w:rsidR="00E5588F">
          <w:rPr>
            <w:noProof/>
            <w:webHidden/>
          </w:rPr>
          <w:instrText xml:space="preserve"> PAGEREF _Toc184139728 \h </w:instrText>
        </w:r>
        <w:r w:rsidR="00E5588F">
          <w:rPr>
            <w:noProof/>
            <w:webHidden/>
          </w:rPr>
        </w:r>
        <w:r w:rsidR="00E5588F">
          <w:rPr>
            <w:noProof/>
            <w:webHidden/>
          </w:rPr>
          <w:fldChar w:fldCharType="separate"/>
        </w:r>
        <w:r w:rsidR="00E5588F">
          <w:rPr>
            <w:noProof/>
            <w:webHidden/>
          </w:rPr>
          <w:t>6</w:t>
        </w:r>
        <w:r w:rsidR="00E5588F">
          <w:rPr>
            <w:noProof/>
            <w:webHidden/>
          </w:rPr>
          <w:fldChar w:fldCharType="end"/>
        </w:r>
      </w:hyperlink>
    </w:p>
    <w:p w14:paraId="351F2931" w14:textId="5FF02FA4" w:rsidR="00E5588F" w:rsidRDefault="00E5588F">
      <w:pPr>
        <w:pStyle w:val="Indicedellefigure"/>
        <w:tabs>
          <w:tab w:val="right" w:pos="9628"/>
        </w:tabs>
        <w:rPr>
          <w:rFonts w:eastAsiaTheme="minorEastAsia" w:cstheme="minorBidi"/>
          <w:caps w:val="0"/>
          <w:noProof/>
          <w:kern w:val="2"/>
          <w:sz w:val="24"/>
          <w:szCs w:val="24"/>
          <w:lang w:eastAsia="it-IT"/>
          <w14:ligatures w14:val="standardContextual"/>
        </w:rPr>
      </w:pPr>
      <w:hyperlink w:anchor="_Toc184139729" w:history="1">
        <w:r w:rsidRPr="008135D3">
          <w:rPr>
            <w:rStyle w:val="Collegamentoipertestuale"/>
            <w:noProof/>
          </w:rPr>
          <w:t>Tabella 2 - Tipologie risorse umane al 31/12/23</w:t>
        </w:r>
        <w:r>
          <w:rPr>
            <w:noProof/>
            <w:webHidden/>
          </w:rPr>
          <w:tab/>
        </w:r>
        <w:r>
          <w:rPr>
            <w:noProof/>
            <w:webHidden/>
          </w:rPr>
          <w:fldChar w:fldCharType="begin"/>
        </w:r>
        <w:r>
          <w:rPr>
            <w:noProof/>
            <w:webHidden/>
          </w:rPr>
          <w:instrText xml:space="preserve"> PAGEREF _Toc184139729 \h </w:instrText>
        </w:r>
        <w:r>
          <w:rPr>
            <w:noProof/>
            <w:webHidden/>
          </w:rPr>
        </w:r>
        <w:r>
          <w:rPr>
            <w:noProof/>
            <w:webHidden/>
          </w:rPr>
          <w:fldChar w:fldCharType="separate"/>
        </w:r>
        <w:r>
          <w:rPr>
            <w:noProof/>
            <w:webHidden/>
          </w:rPr>
          <w:t>6</w:t>
        </w:r>
        <w:r>
          <w:rPr>
            <w:noProof/>
            <w:webHidden/>
          </w:rPr>
          <w:fldChar w:fldCharType="end"/>
        </w:r>
      </w:hyperlink>
    </w:p>
    <w:p w14:paraId="077BFEE4" w14:textId="0170221C" w:rsidR="00E5588F" w:rsidRDefault="00E5588F">
      <w:pPr>
        <w:pStyle w:val="Indicedellefigure"/>
        <w:tabs>
          <w:tab w:val="right" w:pos="9628"/>
        </w:tabs>
        <w:rPr>
          <w:rFonts w:eastAsiaTheme="minorEastAsia" w:cstheme="minorBidi"/>
          <w:caps w:val="0"/>
          <w:noProof/>
          <w:kern w:val="2"/>
          <w:sz w:val="24"/>
          <w:szCs w:val="24"/>
          <w:lang w:eastAsia="it-IT"/>
          <w14:ligatures w14:val="standardContextual"/>
        </w:rPr>
      </w:pPr>
      <w:hyperlink w:anchor="_Toc184139730" w:history="1">
        <w:r w:rsidRPr="008135D3">
          <w:rPr>
            <w:rStyle w:val="Collegamentoipertestuale"/>
            <w:noProof/>
          </w:rPr>
          <w:t>Tabella 3 – Consistenza del personale docente per ruolo giuridico al 31/12/2023</w:t>
        </w:r>
        <w:r>
          <w:rPr>
            <w:noProof/>
            <w:webHidden/>
          </w:rPr>
          <w:tab/>
        </w:r>
        <w:r>
          <w:rPr>
            <w:noProof/>
            <w:webHidden/>
          </w:rPr>
          <w:fldChar w:fldCharType="begin"/>
        </w:r>
        <w:r>
          <w:rPr>
            <w:noProof/>
            <w:webHidden/>
          </w:rPr>
          <w:instrText xml:space="preserve"> PAGEREF _Toc184139730 \h </w:instrText>
        </w:r>
        <w:r>
          <w:rPr>
            <w:noProof/>
            <w:webHidden/>
          </w:rPr>
        </w:r>
        <w:r>
          <w:rPr>
            <w:noProof/>
            <w:webHidden/>
          </w:rPr>
          <w:fldChar w:fldCharType="separate"/>
        </w:r>
        <w:r>
          <w:rPr>
            <w:noProof/>
            <w:webHidden/>
          </w:rPr>
          <w:t>7</w:t>
        </w:r>
        <w:r>
          <w:rPr>
            <w:noProof/>
            <w:webHidden/>
          </w:rPr>
          <w:fldChar w:fldCharType="end"/>
        </w:r>
      </w:hyperlink>
    </w:p>
    <w:p w14:paraId="3AEE2C3F" w14:textId="0B4BADA5" w:rsidR="00E5588F" w:rsidRDefault="00E5588F">
      <w:pPr>
        <w:pStyle w:val="Indicedellefigure"/>
        <w:tabs>
          <w:tab w:val="right" w:pos="9628"/>
        </w:tabs>
        <w:rPr>
          <w:rFonts w:eastAsiaTheme="minorEastAsia" w:cstheme="minorBidi"/>
          <w:caps w:val="0"/>
          <w:noProof/>
          <w:kern w:val="2"/>
          <w:sz w:val="24"/>
          <w:szCs w:val="24"/>
          <w:lang w:eastAsia="it-IT"/>
          <w14:ligatures w14:val="standardContextual"/>
        </w:rPr>
      </w:pPr>
      <w:hyperlink w:anchor="_Toc184139731" w:history="1">
        <w:r w:rsidRPr="008135D3">
          <w:rPr>
            <w:rStyle w:val="Collegamentoipertestuale"/>
            <w:noProof/>
          </w:rPr>
          <w:t>Tabella 4 - Consistenza del PTA per categoria</w:t>
        </w:r>
        <w:r>
          <w:rPr>
            <w:noProof/>
            <w:webHidden/>
          </w:rPr>
          <w:tab/>
        </w:r>
        <w:r>
          <w:rPr>
            <w:noProof/>
            <w:webHidden/>
          </w:rPr>
          <w:fldChar w:fldCharType="begin"/>
        </w:r>
        <w:r>
          <w:rPr>
            <w:noProof/>
            <w:webHidden/>
          </w:rPr>
          <w:instrText xml:space="preserve"> PAGEREF _Toc184139731 \h </w:instrText>
        </w:r>
        <w:r>
          <w:rPr>
            <w:noProof/>
            <w:webHidden/>
          </w:rPr>
        </w:r>
        <w:r>
          <w:rPr>
            <w:noProof/>
            <w:webHidden/>
          </w:rPr>
          <w:fldChar w:fldCharType="separate"/>
        </w:r>
        <w:r>
          <w:rPr>
            <w:noProof/>
            <w:webHidden/>
          </w:rPr>
          <w:t>7</w:t>
        </w:r>
        <w:r>
          <w:rPr>
            <w:noProof/>
            <w:webHidden/>
          </w:rPr>
          <w:fldChar w:fldCharType="end"/>
        </w:r>
      </w:hyperlink>
    </w:p>
    <w:p w14:paraId="5E24484C" w14:textId="5C79048A" w:rsidR="00E5588F" w:rsidRDefault="00E5588F">
      <w:pPr>
        <w:pStyle w:val="Indicedellefigure"/>
        <w:tabs>
          <w:tab w:val="right" w:pos="9628"/>
        </w:tabs>
        <w:rPr>
          <w:rFonts w:eastAsiaTheme="minorEastAsia" w:cstheme="minorBidi"/>
          <w:caps w:val="0"/>
          <w:noProof/>
          <w:kern w:val="2"/>
          <w:sz w:val="24"/>
          <w:szCs w:val="24"/>
          <w:lang w:eastAsia="it-IT"/>
          <w14:ligatures w14:val="standardContextual"/>
        </w:rPr>
      </w:pPr>
      <w:hyperlink w:anchor="_Toc184139732" w:history="1">
        <w:r w:rsidRPr="008135D3">
          <w:rPr>
            <w:rStyle w:val="Collegamentoipertestuale"/>
            <w:noProof/>
          </w:rPr>
          <w:t>Tabella 5 - Ripartizione del PTA per Ambiti</w:t>
        </w:r>
        <w:r>
          <w:rPr>
            <w:noProof/>
            <w:webHidden/>
          </w:rPr>
          <w:tab/>
        </w:r>
        <w:r>
          <w:rPr>
            <w:noProof/>
            <w:webHidden/>
          </w:rPr>
          <w:fldChar w:fldCharType="begin"/>
        </w:r>
        <w:r>
          <w:rPr>
            <w:noProof/>
            <w:webHidden/>
          </w:rPr>
          <w:instrText xml:space="preserve"> PAGEREF _Toc184139732 \h </w:instrText>
        </w:r>
        <w:r>
          <w:rPr>
            <w:noProof/>
            <w:webHidden/>
          </w:rPr>
        </w:r>
        <w:r>
          <w:rPr>
            <w:noProof/>
            <w:webHidden/>
          </w:rPr>
          <w:fldChar w:fldCharType="separate"/>
        </w:r>
        <w:r>
          <w:rPr>
            <w:noProof/>
            <w:webHidden/>
          </w:rPr>
          <w:t>7</w:t>
        </w:r>
        <w:r>
          <w:rPr>
            <w:noProof/>
            <w:webHidden/>
          </w:rPr>
          <w:fldChar w:fldCharType="end"/>
        </w:r>
      </w:hyperlink>
    </w:p>
    <w:p w14:paraId="30F67C87" w14:textId="438D2B80" w:rsidR="00E5588F" w:rsidRDefault="00E5588F">
      <w:pPr>
        <w:pStyle w:val="Indicedellefigure"/>
        <w:tabs>
          <w:tab w:val="right" w:pos="9628"/>
        </w:tabs>
        <w:rPr>
          <w:rFonts w:eastAsiaTheme="minorEastAsia" w:cstheme="minorBidi"/>
          <w:caps w:val="0"/>
          <w:noProof/>
          <w:kern w:val="2"/>
          <w:sz w:val="24"/>
          <w:szCs w:val="24"/>
          <w:lang w:eastAsia="it-IT"/>
          <w14:ligatures w14:val="standardContextual"/>
        </w:rPr>
      </w:pPr>
      <w:hyperlink w:anchor="_Toc184139733" w:history="1">
        <w:r w:rsidRPr="008135D3">
          <w:rPr>
            <w:rStyle w:val="Collegamentoipertestuale"/>
            <w:noProof/>
          </w:rPr>
          <w:t>Tabella 6 – Elenco SSD del personale docente di Dipartimento al 31/12/2023</w:t>
        </w:r>
        <w:r>
          <w:rPr>
            <w:noProof/>
            <w:webHidden/>
          </w:rPr>
          <w:tab/>
        </w:r>
        <w:r>
          <w:rPr>
            <w:noProof/>
            <w:webHidden/>
          </w:rPr>
          <w:fldChar w:fldCharType="begin"/>
        </w:r>
        <w:r>
          <w:rPr>
            <w:noProof/>
            <w:webHidden/>
          </w:rPr>
          <w:instrText xml:space="preserve"> PAGEREF _Toc184139733 \h </w:instrText>
        </w:r>
        <w:r>
          <w:rPr>
            <w:noProof/>
            <w:webHidden/>
          </w:rPr>
        </w:r>
        <w:r>
          <w:rPr>
            <w:noProof/>
            <w:webHidden/>
          </w:rPr>
          <w:fldChar w:fldCharType="separate"/>
        </w:r>
        <w:r>
          <w:rPr>
            <w:noProof/>
            <w:webHidden/>
          </w:rPr>
          <w:t>8</w:t>
        </w:r>
        <w:r>
          <w:rPr>
            <w:noProof/>
            <w:webHidden/>
          </w:rPr>
          <w:fldChar w:fldCharType="end"/>
        </w:r>
      </w:hyperlink>
    </w:p>
    <w:p w14:paraId="7B14169D" w14:textId="65FE75AD" w:rsidR="00E5588F" w:rsidRDefault="00E5588F">
      <w:pPr>
        <w:pStyle w:val="Indicedellefigure"/>
        <w:tabs>
          <w:tab w:val="right" w:pos="9628"/>
        </w:tabs>
        <w:rPr>
          <w:rFonts w:eastAsiaTheme="minorEastAsia" w:cstheme="minorBidi"/>
          <w:caps w:val="0"/>
          <w:noProof/>
          <w:kern w:val="2"/>
          <w:sz w:val="24"/>
          <w:szCs w:val="24"/>
          <w:lang w:eastAsia="it-IT"/>
          <w14:ligatures w14:val="standardContextual"/>
        </w:rPr>
      </w:pPr>
      <w:hyperlink w:anchor="_Toc184139734" w:history="1">
        <w:r w:rsidRPr="008135D3">
          <w:rPr>
            <w:rStyle w:val="Collegamentoipertestuale"/>
            <w:noProof/>
          </w:rPr>
          <w:t>Tabella 7 – Regole dipartimentali attinenti al personal</w:t>
        </w:r>
        <w:r>
          <w:rPr>
            <w:noProof/>
            <w:webHidden/>
          </w:rPr>
          <w:tab/>
        </w:r>
        <w:r>
          <w:rPr>
            <w:noProof/>
            <w:webHidden/>
          </w:rPr>
          <w:fldChar w:fldCharType="begin"/>
        </w:r>
        <w:r>
          <w:rPr>
            <w:noProof/>
            <w:webHidden/>
          </w:rPr>
          <w:instrText xml:space="preserve"> PAGEREF _Toc184139734 \h </w:instrText>
        </w:r>
        <w:r>
          <w:rPr>
            <w:noProof/>
            <w:webHidden/>
          </w:rPr>
        </w:r>
        <w:r>
          <w:rPr>
            <w:noProof/>
            <w:webHidden/>
          </w:rPr>
          <w:fldChar w:fldCharType="separate"/>
        </w:r>
        <w:r>
          <w:rPr>
            <w:noProof/>
            <w:webHidden/>
          </w:rPr>
          <w:t>8</w:t>
        </w:r>
        <w:r>
          <w:rPr>
            <w:noProof/>
            <w:webHidden/>
          </w:rPr>
          <w:fldChar w:fldCharType="end"/>
        </w:r>
      </w:hyperlink>
    </w:p>
    <w:p w14:paraId="4CB4817E" w14:textId="3EA5AD9B" w:rsidR="00E5588F" w:rsidRDefault="00E5588F">
      <w:pPr>
        <w:pStyle w:val="Indicedellefigure"/>
        <w:tabs>
          <w:tab w:val="right" w:pos="9628"/>
        </w:tabs>
        <w:rPr>
          <w:rFonts w:eastAsiaTheme="minorEastAsia" w:cstheme="minorBidi"/>
          <w:caps w:val="0"/>
          <w:noProof/>
          <w:kern w:val="2"/>
          <w:sz w:val="24"/>
          <w:szCs w:val="24"/>
          <w:lang w:eastAsia="it-IT"/>
          <w14:ligatures w14:val="standardContextual"/>
        </w:rPr>
      </w:pPr>
      <w:hyperlink w:anchor="_Toc184139735" w:history="1">
        <w:r w:rsidRPr="008135D3">
          <w:rPr>
            <w:rStyle w:val="Collegamentoipertestuale"/>
            <w:noProof/>
          </w:rPr>
          <w:t>Tabella 8 – Dati sulla programmazione didattica a.a. 2023/2024</w:t>
        </w:r>
        <w:r>
          <w:rPr>
            <w:noProof/>
            <w:webHidden/>
          </w:rPr>
          <w:tab/>
        </w:r>
        <w:r>
          <w:rPr>
            <w:noProof/>
            <w:webHidden/>
          </w:rPr>
          <w:fldChar w:fldCharType="begin"/>
        </w:r>
        <w:r>
          <w:rPr>
            <w:noProof/>
            <w:webHidden/>
          </w:rPr>
          <w:instrText xml:space="preserve"> PAGEREF _Toc184139735 \h </w:instrText>
        </w:r>
        <w:r>
          <w:rPr>
            <w:noProof/>
            <w:webHidden/>
          </w:rPr>
        </w:r>
        <w:r>
          <w:rPr>
            <w:noProof/>
            <w:webHidden/>
          </w:rPr>
          <w:fldChar w:fldCharType="separate"/>
        </w:r>
        <w:r>
          <w:rPr>
            <w:noProof/>
            <w:webHidden/>
          </w:rPr>
          <w:t>9</w:t>
        </w:r>
        <w:r>
          <w:rPr>
            <w:noProof/>
            <w:webHidden/>
          </w:rPr>
          <w:fldChar w:fldCharType="end"/>
        </w:r>
      </w:hyperlink>
    </w:p>
    <w:p w14:paraId="43D88D60" w14:textId="28AAF7CB" w:rsidR="00E5588F" w:rsidRDefault="00E5588F">
      <w:pPr>
        <w:pStyle w:val="Indicedellefigure"/>
        <w:tabs>
          <w:tab w:val="right" w:pos="9628"/>
        </w:tabs>
        <w:rPr>
          <w:rFonts w:eastAsiaTheme="minorEastAsia" w:cstheme="minorBidi"/>
          <w:caps w:val="0"/>
          <w:noProof/>
          <w:kern w:val="2"/>
          <w:sz w:val="24"/>
          <w:szCs w:val="24"/>
          <w:lang w:eastAsia="it-IT"/>
          <w14:ligatures w14:val="standardContextual"/>
        </w:rPr>
      </w:pPr>
      <w:hyperlink w:anchor="_Toc184139736" w:history="1">
        <w:r w:rsidRPr="008135D3">
          <w:rPr>
            <w:rStyle w:val="Collegamentoipertestuale"/>
            <w:noProof/>
          </w:rPr>
          <w:t>Tabella 9 – Elenco corsi di studio incardinati nel Dipartimento a.a. 2024/2025</w:t>
        </w:r>
        <w:r>
          <w:rPr>
            <w:noProof/>
            <w:webHidden/>
          </w:rPr>
          <w:tab/>
        </w:r>
        <w:r>
          <w:rPr>
            <w:noProof/>
            <w:webHidden/>
          </w:rPr>
          <w:fldChar w:fldCharType="begin"/>
        </w:r>
        <w:r>
          <w:rPr>
            <w:noProof/>
            <w:webHidden/>
          </w:rPr>
          <w:instrText xml:space="preserve"> PAGEREF _Toc184139736 \h </w:instrText>
        </w:r>
        <w:r>
          <w:rPr>
            <w:noProof/>
            <w:webHidden/>
          </w:rPr>
        </w:r>
        <w:r>
          <w:rPr>
            <w:noProof/>
            <w:webHidden/>
          </w:rPr>
          <w:fldChar w:fldCharType="separate"/>
        </w:r>
        <w:r>
          <w:rPr>
            <w:noProof/>
            <w:webHidden/>
          </w:rPr>
          <w:t>9</w:t>
        </w:r>
        <w:r>
          <w:rPr>
            <w:noProof/>
            <w:webHidden/>
          </w:rPr>
          <w:fldChar w:fldCharType="end"/>
        </w:r>
      </w:hyperlink>
    </w:p>
    <w:p w14:paraId="65B4641B" w14:textId="15362CF0" w:rsidR="00E5588F" w:rsidRDefault="00E5588F">
      <w:pPr>
        <w:pStyle w:val="Indicedellefigure"/>
        <w:tabs>
          <w:tab w:val="right" w:pos="9628"/>
        </w:tabs>
        <w:rPr>
          <w:rFonts w:eastAsiaTheme="minorEastAsia" w:cstheme="minorBidi"/>
          <w:caps w:val="0"/>
          <w:noProof/>
          <w:kern w:val="2"/>
          <w:sz w:val="24"/>
          <w:szCs w:val="24"/>
          <w:lang w:eastAsia="it-IT"/>
          <w14:ligatures w14:val="standardContextual"/>
        </w:rPr>
      </w:pPr>
      <w:hyperlink w:anchor="_Toc184139737" w:history="1">
        <w:r w:rsidRPr="008135D3">
          <w:rPr>
            <w:rStyle w:val="Collegamentoipertestuale"/>
            <w:noProof/>
          </w:rPr>
          <w:t>Tabella 10 – Dati sulla mobilità studentesca a.a. 23/24</w:t>
        </w:r>
        <w:r>
          <w:rPr>
            <w:noProof/>
            <w:webHidden/>
          </w:rPr>
          <w:tab/>
        </w:r>
        <w:r>
          <w:rPr>
            <w:noProof/>
            <w:webHidden/>
          </w:rPr>
          <w:fldChar w:fldCharType="begin"/>
        </w:r>
        <w:r>
          <w:rPr>
            <w:noProof/>
            <w:webHidden/>
          </w:rPr>
          <w:instrText xml:space="preserve"> PAGEREF _Toc184139737 \h </w:instrText>
        </w:r>
        <w:r>
          <w:rPr>
            <w:noProof/>
            <w:webHidden/>
          </w:rPr>
        </w:r>
        <w:r>
          <w:rPr>
            <w:noProof/>
            <w:webHidden/>
          </w:rPr>
          <w:fldChar w:fldCharType="separate"/>
        </w:r>
        <w:r>
          <w:rPr>
            <w:noProof/>
            <w:webHidden/>
          </w:rPr>
          <w:t>9</w:t>
        </w:r>
        <w:r>
          <w:rPr>
            <w:noProof/>
            <w:webHidden/>
          </w:rPr>
          <w:fldChar w:fldCharType="end"/>
        </w:r>
      </w:hyperlink>
    </w:p>
    <w:p w14:paraId="54713D8B" w14:textId="5E206D71" w:rsidR="00E5588F" w:rsidRDefault="00E5588F">
      <w:pPr>
        <w:pStyle w:val="Indicedellefigure"/>
        <w:tabs>
          <w:tab w:val="right" w:pos="9628"/>
        </w:tabs>
        <w:rPr>
          <w:rFonts w:eastAsiaTheme="minorEastAsia" w:cstheme="minorBidi"/>
          <w:caps w:val="0"/>
          <w:noProof/>
          <w:kern w:val="2"/>
          <w:sz w:val="24"/>
          <w:szCs w:val="24"/>
          <w:lang w:eastAsia="it-IT"/>
          <w14:ligatures w14:val="standardContextual"/>
        </w:rPr>
      </w:pPr>
      <w:hyperlink w:anchor="_Toc184139738" w:history="1">
        <w:r w:rsidRPr="008135D3">
          <w:rPr>
            <w:rStyle w:val="Collegamentoipertestuale"/>
            <w:noProof/>
          </w:rPr>
          <w:t xml:space="preserve">Tabella 11 – Dati sul post lauream a.a. 23/24. </w:t>
        </w:r>
        <w:r>
          <w:rPr>
            <w:noProof/>
            <w:webHidden/>
          </w:rPr>
          <w:tab/>
        </w:r>
        <w:r>
          <w:rPr>
            <w:noProof/>
            <w:webHidden/>
          </w:rPr>
          <w:fldChar w:fldCharType="begin"/>
        </w:r>
        <w:r>
          <w:rPr>
            <w:noProof/>
            <w:webHidden/>
          </w:rPr>
          <w:instrText xml:space="preserve"> PAGEREF _Toc184139738 \h </w:instrText>
        </w:r>
        <w:r>
          <w:rPr>
            <w:noProof/>
            <w:webHidden/>
          </w:rPr>
        </w:r>
        <w:r>
          <w:rPr>
            <w:noProof/>
            <w:webHidden/>
          </w:rPr>
          <w:fldChar w:fldCharType="separate"/>
        </w:r>
        <w:r>
          <w:rPr>
            <w:noProof/>
            <w:webHidden/>
          </w:rPr>
          <w:t>10</w:t>
        </w:r>
        <w:r>
          <w:rPr>
            <w:noProof/>
            <w:webHidden/>
          </w:rPr>
          <w:fldChar w:fldCharType="end"/>
        </w:r>
      </w:hyperlink>
    </w:p>
    <w:p w14:paraId="1752E041" w14:textId="40BC0CC3" w:rsidR="00E5588F" w:rsidRDefault="00E5588F">
      <w:pPr>
        <w:pStyle w:val="Indicedellefigure"/>
        <w:tabs>
          <w:tab w:val="right" w:pos="9628"/>
        </w:tabs>
        <w:rPr>
          <w:rFonts w:eastAsiaTheme="minorEastAsia" w:cstheme="minorBidi"/>
          <w:caps w:val="0"/>
          <w:noProof/>
          <w:kern w:val="2"/>
          <w:sz w:val="24"/>
          <w:szCs w:val="24"/>
          <w:lang w:eastAsia="it-IT"/>
          <w14:ligatures w14:val="standardContextual"/>
        </w:rPr>
      </w:pPr>
      <w:hyperlink w:anchor="_Toc184139739" w:history="1">
        <w:r w:rsidRPr="008135D3">
          <w:rPr>
            <w:rStyle w:val="Collegamentoipertestuale"/>
            <w:rFonts w:ascii="Calibri" w:eastAsia="Calibri" w:hAnsi="Calibri" w:cs="Times New Roman"/>
            <w:i/>
            <w:iCs/>
            <w:noProof/>
          </w:rPr>
          <w:t>Tabella 12 – Elenco corsi di dottorato a.a. 24/25</w:t>
        </w:r>
        <w:r>
          <w:rPr>
            <w:noProof/>
            <w:webHidden/>
          </w:rPr>
          <w:tab/>
        </w:r>
        <w:r>
          <w:rPr>
            <w:noProof/>
            <w:webHidden/>
          </w:rPr>
          <w:fldChar w:fldCharType="begin"/>
        </w:r>
        <w:r>
          <w:rPr>
            <w:noProof/>
            <w:webHidden/>
          </w:rPr>
          <w:instrText xml:space="preserve"> PAGEREF _Toc184139739 \h </w:instrText>
        </w:r>
        <w:r>
          <w:rPr>
            <w:noProof/>
            <w:webHidden/>
          </w:rPr>
        </w:r>
        <w:r>
          <w:rPr>
            <w:noProof/>
            <w:webHidden/>
          </w:rPr>
          <w:fldChar w:fldCharType="separate"/>
        </w:r>
        <w:r>
          <w:rPr>
            <w:noProof/>
            <w:webHidden/>
          </w:rPr>
          <w:t>10</w:t>
        </w:r>
        <w:r>
          <w:rPr>
            <w:noProof/>
            <w:webHidden/>
          </w:rPr>
          <w:fldChar w:fldCharType="end"/>
        </w:r>
      </w:hyperlink>
    </w:p>
    <w:p w14:paraId="6171E086" w14:textId="0ADF6E27" w:rsidR="00E5588F" w:rsidRDefault="00E5588F">
      <w:pPr>
        <w:pStyle w:val="Indicedellefigure"/>
        <w:tabs>
          <w:tab w:val="right" w:pos="9628"/>
        </w:tabs>
        <w:rPr>
          <w:rFonts w:eastAsiaTheme="minorEastAsia" w:cstheme="minorBidi"/>
          <w:caps w:val="0"/>
          <w:noProof/>
          <w:kern w:val="2"/>
          <w:sz w:val="24"/>
          <w:szCs w:val="24"/>
          <w:lang w:eastAsia="it-IT"/>
          <w14:ligatures w14:val="standardContextual"/>
        </w:rPr>
      </w:pPr>
      <w:hyperlink w:anchor="_Toc184139740" w:history="1">
        <w:r w:rsidRPr="008135D3">
          <w:rPr>
            <w:rStyle w:val="Collegamentoipertestuale"/>
            <w:noProof/>
          </w:rPr>
          <w:t>Tabella 13 – Dati sui risultati della ricerca dipartimentale</w:t>
        </w:r>
        <w:r>
          <w:rPr>
            <w:noProof/>
            <w:webHidden/>
          </w:rPr>
          <w:tab/>
        </w:r>
        <w:r>
          <w:rPr>
            <w:noProof/>
            <w:webHidden/>
          </w:rPr>
          <w:fldChar w:fldCharType="begin"/>
        </w:r>
        <w:r>
          <w:rPr>
            <w:noProof/>
            <w:webHidden/>
          </w:rPr>
          <w:instrText xml:space="preserve"> PAGEREF _Toc184139740 \h </w:instrText>
        </w:r>
        <w:r>
          <w:rPr>
            <w:noProof/>
            <w:webHidden/>
          </w:rPr>
        </w:r>
        <w:r>
          <w:rPr>
            <w:noProof/>
            <w:webHidden/>
          </w:rPr>
          <w:fldChar w:fldCharType="separate"/>
        </w:r>
        <w:r>
          <w:rPr>
            <w:noProof/>
            <w:webHidden/>
          </w:rPr>
          <w:t>10</w:t>
        </w:r>
        <w:r>
          <w:rPr>
            <w:noProof/>
            <w:webHidden/>
          </w:rPr>
          <w:fldChar w:fldCharType="end"/>
        </w:r>
      </w:hyperlink>
    </w:p>
    <w:p w14:paraId="68BF5662" w14:textId="6F02A2A6" w:rsidR="00E5588F" w:rsidRDefault="00E5588F">
      <w:pPr>
        <w:pStyle w:val="Indicedellefigure"/>
        <w:tabs>
          <w:tab w:val="right" w:pos="9628"/>
        </w:tabs>
        <w:rPr>
          <w:rFonts w:eastAsiaTheme="minorEastAsia" w:cstheme="minorBidi"/>
          <w:caps w:val="0"/>
          <w:noProof/>
          <w:kern w:val="2"/>
          <w:sz w:val="24"/>
          <w:szCs w:val="24"/>
          <w:lang w:eastAsia="it-IT"/>
          <w14:ligatures w14:val="standardContextual"/>
        </w:rPr>
      </w:pPr>
      <w:hyperlink w:anchor="_Toc184139741" w:history="1">
        <w:r w:rsidRPr="008135D3">
          <w:rPr>
            <w:rStyle w:val="Collegamentoipertestuale"/>
            <w:noProof/>
          </w:rPr>
          <w:t>Tabella 14 – Dati sui risultati della terza missione dipartimentale</w:t>
        </w:r>
        <w:r>
          <w:rPr>
            <w:noProof/>
            <w:webHidden/>
          </w:rPr>
          <w:tab/>
        </w:r>
        <w:r>
          <w:rPr>
            <w:noProof/>
            <w:webHidden/>
          </w:rPr>
          <w:fldChar w:fldCharType="begin"/>
        </w:r>
        <w:r>
          <w:rPr>
            <w:noProof/>
            <w:webHidden/>
          </w:rPr>
          <w:instrText xml:space="preserve"> PAGEREF _Toc184139741 \h </w:instrText>
        </w:r>
        <w:r>
          <w:rPr>
            <w:noProof/>
            <w:webHidden/>
          </w:rPr>
        </w:r>
        <w:r>
          <w:rPr>
            <w:noProof/>
            <w:webHidden/>
          </w:rPr>
          <w:fldChar w:fldCharType="separate"/>
        </w:r>
        <w:r>
          <w:rPr>
            <w:noProof/>
            <w:webHidden/>
          </w:rPr>
          <w:t>11</w:t>
        </w:r>
        <w:r>
          <w:rPr>
            <w:noProof/>
            <w:webHidden/>
          </w:rPr>
          <w:fldChar w:fldCharType="end"/>
        </w:r>
      </w:hyperlink>
    </w:p>
    <w:p w14:paraId="0F61E86A" w14:textId="4888ACF0" w:rsidR="00E5588F" w:rsidRDefault="00E5588F">
      <w:pPr>
        <w:pStyle w:val="Indicedellefigure"/>
        <w:tabs>
          <w:tab w:val="right" w:pos="9628"/>
        </w:tabs>
        <w:rPr>
          <w:rFonts w:eastAsiaTheme="minorEastAsia" w:cstheme="minorBidi"/>
          <w:caps w:val="0"/>
          <w:noProof/>
          <w:kern w:val="2"/>
          <w:sz w:val="24"/>
          <w:szCs w:val="24"/>
          <w:lang w:eastAsia="it-IT"/>
          <w14:ligatures w14:val="standardContextual"/>
        </w:rPr>
      </w:pPr>
      <w:hyperlink w:anchor="_Toc184139742" w:history="1">
        <w:r w:rsidRPr="008135D3">
          <w:rPr>
            <w:rStyle w:val="Collegamentoipertestuale"/>
            <w:noProof/>
          </w:rPr>
          <w:t>Tabella 15 – Sistema di Governo del Dipartimento</w:t>
        </w:r>
        <w:r>
          <w:rPr>
            <w:noProof/>
            <w:webHidden/>
          </w:rPr>
          <w:tab/>
        </w:r>
        <w:r>
          <w:rPr>
            <w:noProof/>
            <w:webHidden/>
          </w:rPr>
          <w:fldChar w:fldCharType="begin"/>
        </w:r>
        <w:r>
          <w:rPr>
            <w:noProof/>
            <w:webHidden/>
          </w:rPr>
          <w:instrText xml:space="preserve"> PAGEREF _Toc184139742 \h </w:instrText>
        </w:r>
        <w:r>
          <w:rPr>
            <w:noProof/>
            <w:webHidden/>
          </w:rPr>
        </w:r>
        <w:r>
          <w:rPr>
            <w:noProof/>
            <w:webHidden/>
          </w:rPr>
          <w:fldChar w:fldCharType="separate"/>
        </w:r>
        <w:r>
          <w:rPr>
            <w:noProof/>
            <w:webHidden/>
          </w:rPr>
          <w:t>12</w:t>
        </w:r>
        <w:r>
          <w:rPr>
            <w:noProof/>
            <w:webHidden/>
          </w:rPr>
          <w:fldChar w:fldCharType="end"/>
        </w:r>
      </w:hyperlink>
    </w:p>
    <w:p w14:paraId="3A1DD2D2" w14:textId="3FCC4BF7" w:rsidR="00E5588F" w:rsidRDefault="00E5588F">
      <w:pPr>
        <w:pStyle w:val="Indicedellefigure"/>
        <w:tabs>
          <w:tab w:val="right" w:pos="9628"/>
        </w:tabs>
        <w:rPr>
          <w:rFonts w:eastAsiaTheme="minorEastAsia" w:cstheme="minorBidi"/>
          <w:caps w:val="0"/>
          <w:noProof/>
          <w:kern w:val="2"/>
          <w:sz w:val="24"/>
          <w:szCs w:val="24"/>
          <w:lang w:eastAsia="it-IT"/>
          <w14:ligatures w14:val="standardContextual"/>
        </w:rPr>
      </w:pPr>
      <w:hyperlink w:anchor="_Toc184139743" w:history="1">
        <w:r w:rsidRPr="008135D3">
          <w:rPr>
            <w:rStyle w:val="Collegamentoipertestuale"/>
            <w:noProof/>
          </w:rPr>
          <w:t>Tabella 16 – Commissioni e gruppi di lavoro interni al Dipartimento</w:t>
        </w:r>
        <w:r>
          <w:rPr>
            <w:noProof/>
            <w:webHidden/>
          </w:rPr>
          <w:tab/>
        </w:r>
        <w:r>
          <w:rPr>
            <w:noProof/>
            <w:webHidden/>
          </w:rPr>
          <w:fldChar w:fldCharType="begin"/>
        </w:r>
        <w:r>
          <w:rPr>
            <w:noProof/>
            <w:webHidden/>
          </w:rPr>
          <w:instrText xml:space="preserve"> PAGEREF _Toc184139743 \h </w:instrText>
        </w:r>
        <w:r>
          <w:rPr>
            <w:noProof/>
            <w:webHidden/>
          </w:rPr>
        </w:r>
        <w:r>
          <w:rPr>
            <w:noProof/>
            <w:webHidden/>
          </w:rPr>
          <w:fldChar w:fldCharType="separate"/>
        </w:r>
        <w:r>
          <w:rPr>
            <w:noProof/>
            <w:webHidden/>
          </w:rPr>
          <w:t>13</w:t>
        </w:r>
        <w:r>
          <w:rPr>
            <w:noProof/>
            <w:webHidden/>
          </w:rPr>
          <w:fldChar w:fldCharType="end"/>
        </w:r>
      </w:hyperlink>
    </w:p>
    <w:p w14:paraId="252D917D" w14:textId="72B3286D" w:rsidR="00E5588F" w:rsidRDefault="00E5588F">
      <w:pPr>
        <w:pStyle w:val="Indicedellefigure"/>
        <w:tabs>
          <w:tab w:val="right" w:pos="9628"/>
        </w:tabs>
        <w:rPr>
          <w:rFonts w:eastAsiaTheme="minorEastAsia" w:cstheme="minorBidi"/>
          <w:caps w:val="0"/>
          <w:noProof/>
          <w:kern w:val="2"/>
          <w:sz w:val="24"/>
          <w:szCs w:val="24"/>
          <w:lang w:eastAsia="it-IT"/>
          <w14:ligatures w14:val="standardContextual"/>
        </w:rPr>
      </w:pPr>
      <w:hyperlink w:anchor="_Toc184139744" w:history="1">
        <w:r w:rsidRPr="008135D3">
          <w:rPr>
            <w:rStyle w:val="Collegamentoipertestuale"/>
            <w:noProof/>
          </w:rPr>
          <w:t>Tabella 17 – Rappresentazione della struttura organizzativa del Dipartimento</w:t>
        </w:r>
        <w:r>
          <w:rPr>
            <w:noProof/>
            <w:webHidden/>
          </w:rPr>
          <w:tab/>
        </w:r>
        <w:r>
          <w:rPr>
            <w:noProof/>
            <w:webHidden/>
          </w:rPr>
          <w:fldChar w:fldCharType="begin"/>
        </w:r>
        <w:r>
          <w:rPr>
            <w:noProof/>
            <w:webHidden/>
          </w:rPr>
          <w:instrText xml:space="preserve"> PAGEREF _Toc184139744 \h </w:instrText>
        </w:r>
        <w:r>
          <w:rPr>
            <w:noProof/>
            <w:webHidden/>
          </w:rPr>
        </w:r>
        <w:r>
          <w:rPr>
            <w:noProof/>
            <w:webHidden/>
          </w:rPr>
          <w:fldChar w:fldCharType="separate"/>
        </w:r>
        <w:r>
          <w:rPr>
            <w:noProof/>
            <w:webHidden/>
          </w:rPr>
          <w:t>14</w:t>
        </w:r>
        <w:r>
          <w:rPr>
            <w:noProof/>
            <w:webHidden/>
          </w:rPr>
          <w:fldChar w:fldCharType="end"/>
        </w:r>
      </w:hyperlink>
    </w:p>
    <w:p w14:paraId="60334206" w14:textId="4965BD40" w:rsidR="00E5588F" w:rsidRDefault="00E5588F">
      <w:pPr>
        <w:pStyle w:val="Indicedellefigure"/>
        <w:tabs>
          <w:tab w:val="right" w:pos="9628"/>
        </w:tabs>
        <w:rPr>
          <w:rFonts w:eastAsiaTheme="minorEastAsia" w:cstheme="minorBidi"/>
          <w:caps w:val="0"/>
          <w:noProof/>
          <w:kern w:val="2"/>
          <w:sz w:val="24"/>
          <w:szCs w:val="24"/>
          <w:lang w:eastAsia="it-IT"/>
          <w14:ligatures w14:val="standardContextual"/>
        </w:rPr>
      </w:pPr>
      <w:hyperlink w:anchor="_Toc184139745" w:history="1">
        <w:r w:rsidRPr="008135D3">
          <w:rPr>
            <w:rStyle w:val="Collegamentoipertestuale"/>
            <w:noProof/>
          </w:rPr>
          <w:t>Tabella 18 – Rappresentazione della struttura del Sistema di AQ del Dipartimento</w:t>
        </w:r>
        <w:r>
          <w:rPr>
            <w:noProof/>
            <w:webHidden/>
          </w:rPr>
          <w:tab/>
        </w:r>
        <w:r>
          <w:rPr>
            <w:noProof/>
            <w:webHidden/>
          </w:rPr>
          <w:fldChar w:fldCharType="begin"/>
        </w:r>
        <w:r>
          <w:rPr>
            <w:noProof/>
            <w:webHidden/>
          </w:rPr>
          <w:instrText xml:space="preserve"> PAGEREF _Toc184139745 \h </w:instrText>
        </w:r>
        <w:r>
          <w:rPr>
            <w:noProof/>
            <w:webHidden/>
          </w:rPr>
        </w:r>
        <w:r>
          <w:rPr>
            <w:noProof/>
            <w:webHidden/>
          </w:rPr>
          <w:fldChar w:fldCharType="separate"/>
        </w:r>
        <w:r>
          <w:rPr>
            <w:noProof/>
            <w:webHidden/>
          </w:rPr>
          <w:t>15</w:t>
        </w:r>
        <w:r>
          <w:rPr>
            <w:noProof/>
            <w:webHidden/>
          </w:rPr>
          <w:fldChar w:fldCharType="end"/>
        </w:r>
      </w:hyperlink>
    </w:p>
    <w:p w14:paraId="2978C350" w14:textId="583E327E" w:rsidR="00E5588F" w:rsidRDefault="00E5588F">
      <w:pPr>
        <w:pStyle w:val="Indicedellefigure"/>
        <w:tabs>
          <w:tab w:val="right" w:pos="9628"/>
        </w:tabs>
        <w:rPr>
          <w:rFonts w:eastAsiaTheme="minorEastAsia" w:cstheme="minorBidi"/>
          <w:caps w:val="0"/>
          <w:noProof/>
          <w:kern w:val="2"/>
          <w:sz w:val="24"/>
          <w:szCs w:val="24"/>
          <w:lang w:eastAsia="it-IT"/>
          <w14:ligatures w14:val="standardContextual"/>
        </w:rPr>
      </w:pPr>
      <w:hyperlink w:anchor="_Toc184139746" w:history="1">
        <w:r w:rsidRPr="008135D3">
          <w:rPr>
            <w:rStyle w:val="Collegamentoipertestuale"/>
            <w:noProof/>
          </w:rPr>
          <w:t>Tabella 19 – A</w:t>
        </w:r>
        <w:r w:rsidRPr="008135D3">
          <w:rPr>
            <w:rStyle w:val="Collegamentoipertestuale"/>
            <w:noProof/>
          </w:rPr>
          <w:t>c</w:t>
        </w:r>
        <w:r w:rsidRPr="008135D3">
          <w:rPr>
            <w:rStyle w:val="Collegamentoipertestuale"/>
            <w:noProof/>
          </w:rPr>
          <w:t>ronimi di uso comune e utilizzati all’interno del testo</w:t>
        </w:r>
        <w:r>
          <w:rPr>
            <w:noProof/>
            <w:webHidden/>
          </w:rPr>
          <w:tab/>
        </w:r>
        <w:r>
          <w:rPr>
            <w:noProof/>
            <w:webHidden/>
          </w:rPr>
          <w:fldChar w:fldCharType="begin"/>
        </w:r>
        <w:r>
          <w:rPr>
            <w:noProof/>
            <w:webHidden/>
          </w:rPr>
          <w:instrText xml:space="preserve"> PAGEREF _Toc184139746 \h </w:instrText>
        </w:r>
        <w:r>
          <w:rPr>
            <w:noProof/>
            <w:webHidden/>
          </w:rPr>
        </w:r>
        <w:r>
          <w:rPr>
            <w:noProof/>
            <w:webHidden/>
          </w:rPr>
          <w:fldChar w:fldCharType="separate"/>
        </w:r>
        <w:r>
          <w:rPr>
            <w:noProof/>
            <w:webHidden/>
          </w:rPr>
          <w:t>17</w:t>
        </w:r>
        <w:r>
          <w:rPr>
            <w:noProof/>
            <w:webHidden/>
          </w:rPr>
          <w:fldChar w:fldCharType="end"/>
        </w:r>
      </w:hyperlink>
    </w:p>
    <w:p w14:paraId="18E99374" w14:textId="2E5951EA" w:rsidR="00E5588F" w:rsidRDefault="00E5588F">
      <w:pPr>
        <w:pStyle w:val="Indicedellefigure"/>
        <w:tabs>
          <w:tab w:val="right" w:pos="9628"/>
        </w:tabs>
        <w:rPr>
          <w:rFonts w:eastAsiaTheme="minorEastAsia" w:cstheme="minorBidi"/>
          <w:caps w:val="0"/>
          <w:noProof/>
          <w:kern w:val="2"/>
          <w:sz w:val="24"/>
          <w:szCs w:val="24"/>
          <w:lang w:eastAsia="it-IT"/>
          <w14:ligatures w14:val="standardContextual"/>
        </w:rPr>
      </w:pPr>
      <w:hyperlink w:anchor="_Toc184139747" w:history="1">
        <w:r w:rsidRPr="008135D3">
          <w:rPr>
            <w:rStyle w:val="Collegamentoipertestuale"/>
            <w:noProof/>
          </w:rPr>
          <w:t>Tabella 20 – Il Ciclo della strategia dipartimentale</w:t>
        </w:r>
        <w:r>
          <w:rPr>
            <w:noProof/>
            <w:webHidden/>
          </w:rPr>
          <w:tab/>
        </w:r>
        <w:r>
          <w:rPr>
            <w:noProof/>
            <w:webHidden/>
          </w:rPr>
          <w:fldChar w:fldCharType="begin"/>
        </w:r>
        <w:r>
          <w:rPr>
            <w:noProof/>
            <w:webHidden/>
          </w:rPr>
          <w:instrText xml:space="preserve"> PAGEREF _Toc184139747 \h </w:instrText>
        </w:r>
        <w:r>
          <w:rPr>
            <w:noProof/>
            <w:webHidden/>
          </w:rPr>
        </w:r>
        <w:r>
          <w:rPr>
            <w:noProof/>
            <w:webHidden/>
          </w:rPr>
          <w:fldChar w:fldCharType="separate"/>
        </w:r>
        <w:r>
          <w:rPr>
            <w:noProof/>
            <w:webHidden/>
          </w:rPr>
          <w:t>19</w:t>
        </w:r>
        <w:r>
          <w:rPr>
            <w:noProof/>
            <w:webHidden/>
          </w:rPr>
          <w:fldChar w:fldCharType="end"/>
        </w:r>
      </w:hyperlink>
    </w:p>
    <w:p w14:paraId="53CA963E" w14:textId="68B1B904" w:rsidR="00E5588F" w:rsidRDefault="00E5588F">
      <w:pPr>
        <w:pStyle w:val="Indicedellefigure"/>
        <w:tabs>
          <w:tab w:val="right" w:pos="9628"/>
        </w:tabs>
        <w:rPr>
          <w:rFonts w:eastAsiaTheme="minorEastAsia" w:cstheme="minorBidi"/>
          <w:caps w:val="0"/>
          <w:noProof/>
          <w:kern w:val="2"/>
          <w:sz w:val="24"/>
          <w:szCs w:val="24"/>
          <w:lang w:eastAsia="it-IT"/>
          <w14:ligatures w14:val="standardContextual"/>
        </w:rPr>
      </w:pPr>
      <w:hyperlink w:anchor="_Toc184139748" w:history="1">
        <w:r w:rsidRPr="008135D3">
          <w:rPr>
            <w:rStyle w:val="Collegamentoipertestuale"/>
            <w:noProof/>
          </w:rPr>
          <w:t>Tabella 21 – Le tempistiche del Piano strategico dipartimentale</w:t>
        </w:r>
        <w:r>
          <w:rPr>
            <w:noProof/>
            <w:webHidden/>
          </w:rPr>
          <w:tab/>
        </w:r>
        <w:r>
          <w:rPr>
            <w:noProof/>
            <w:webHidden/>
          </w:rPr>
          <w:fldChar w:fldCharType="begin"/>
        </w:r>
        <w:r>
          <w:rPr>
            <w:noProof/>
            <w:webHidden/>
          </w:rPr>
          <w:instrText xml:space="preserve"> PAGEREF _Toc184139748 \h </w:instrText>
        </w:r>
        <w:r>
          <w:rPr>
            <w:noProof/>
            <w:webHidden/>
          </w:rPr>
        </w:r>
        <w:r>
          <w:rPr>
            <w:noProof/>
            <w:webHidden/>
          </w:rPr>
          <w:fldChar w:fldCharType="separate"/>
        </w:r>
        <w:r>
          <w:rPr>
            <w:noProof/>
            <w:webHidden/>
          </w:rPr>
          <w:t>21</w:t>
        </w:r>
        <w:r>
          <w:rPr>
            <w:noProof/>
            <w:webHidden/>
          </w:rPr>
          <w:fldChar w:fldCharType="end"/>
        </w:r>
      </w:hyperlink>
    </w:p>
    <w:p w14:paraId="1DF29ED8" w14:textId="169ECEA4" w:rsidR="00E5588F" w:rsidRDefault="00E5588F">
      <w:pPr>
        <w:pStyle w:val="Indicedellefigure"/>
        <w:tabs>
          <w:tab w:val="right" w:pos="9628"/>
        </w:tabs>
        <w:rPr>
          <w:rFonts w:eastAsiaTheme="minorEastAsia" w:cstheme="minorBidi"/>
          <w:caps w:val="0"/>
          <w:noProof/>
          <w:kern w:val="2"/>
          <w:sz w:val="24"/>
          <w:szCs w:val="24"/>
          <w:lang w:eastAsia="it-IT"/>
          <w14:ligatures w14:val="standardContextual"/>
        </w:rPr>
      </w:pPr>
      <w:hyperlink w:anchor="_Toc184139749" w:history="1">
        <w:r w:rsidRPr="008135D3">
          <w:rPr>
            <w:rStyle w:val="Collegamentoipertestuale"/>
            <w:noProof/>
          </w:rPr>
          <w:t>Tabella 22 – Sintesi delle risorse economiche del Dipartimento dedicate alla strategia</w:t>
        </w:r>
        <w:r>
          <w:rPr>
            <w:noProof/>
            <w:webHidden/>
          </w:rPr>
          <w:tab/>
        </w:r>
        <w:r>
          <w:rPr>
            <w:noProof/>
            <w:webHidden/>
          </w:rPr>
          <w:fldChar w:fldCharType="begin"/>
        </w:r>
        <w:r>
          <w:rPr>
            <w:noProof/>
            <w:webHidden/>
          </w:rPr>
          <w:instrText xml:space="preserve"> PAGEREF _Toc184139749 \h </w:instrText>
        </w:r>
        <w:r>
          <w:rPr>
            <w:noProof/>
            <w:webHidden/>
          </w:rPr>
        </w:r>
        <w:r>
          <w:rPr>
            <w:noProof/>
            <w:webHidden/>
          </w:rPr>
          <w:fldChar w:fldCharType="separate"/>
        </w:r>
        <w:r>
          <w:rPr>
            <w:noProof/>
            <w:webHidden/>
          </w:rPr>
          <w:t>23</w:t>
        </w:r>
        <w:r>
          <w:rPr>
            <w:noProof/>
            <w:webHidden/>
          </w:rPr>
          <w:fldChar w:fldCharType="end"/>
        </w:r>
      </w:hyperlink>
    </w:p>
    <w:p w14:paraId="7FC48188" w14:textId="6BDB3520" w:rsidR="00E5588F" w:rsidRDefault="00E5588F">
      <w:pPr>
        <w:pStyle w:val="Indicedellefigure"/>
        <w:tabs>
          <w:tab w:val="right" w:pos="9628"/>
        </w:tabs>
        <w:rPr>
          <w:rFonts w:eastAsiaTheme="minorEastAsia" w:cstheme="minorBidi"/>
          <w:caps w:val="0"/>
          <w:noProof/>
          <w:kern w:val="2"/>
          <w:sz w:val="24"/>
          <w:szCs w:val="24"/>
          <w:lang w:eastAsia="it-IT"/>
          <w14:ligatures w14:val="standardContextual"/>
        </w:rPr>
      </w:pPr>
      <w:hyperlink w:anchor="_Toc184139750" w:history="1">
        <w:r w:rsidRPr="008135D3">
          <w:rPr>
            <w:rStyle w:val="Collegamentoipertestuale"/>
            <w:noProof/>
          </w:rPr>
          <w:t>Tabella 23 – scheda descrittiva degli obiettivi del Piano strategico dipartimentale</w:t>
        </w:r>
        <w:r>
          <w:rPr>
            <w:noProof/>
            <w:webHidden/>
          </w:rPr>
          <w:tab/>
        </w:r>
        <w:r>
          <w:rPr>
            <w:noProof/>
            <w:webHidden/>
          </w:rPr>
          <w:fldChar w:fldCharType="begin"/>
        </w:r>
        <w:r>
          <w:rPr>
            <w:noProof/>
            <w:webHidden/>
          </w:rPr>
          <w:instrText xml:space="preserve"> PAGEREF _Toc184139750 \h </w:instrText>
        </w:r>
        <w:r>
          <w:rPr>
            <w:noProof/>
            <w:webHidden/>
          </w:rPr>
        </w:r>
        <w:r>
          <w:rPr>
            <w:noProof/>
            <w:webHidden/>
          </w:rPr>
          <w:fldChar w:fldCharType="separate"/>
        </w:r>
        <w:r>
          <w:rPr>
            <w:noProof/>
            <w:webHidden/>
          </w:rPr>
          <w:t>24</w:t>
        </w:r>
        <w:r>
          <w:rPr>
            <w:noProof/>
            <w:webHidden/>
          </w:rPr>
          <w:fldChar w:fldCharType="end"/>
        </w:r>
      </w:hyperlink>
    </w:p>
    <w:p w14:paraId="30AA4009" w14:textId="681A3984" w:rsidR="00E5588F" w:rsidRDefault="00E5588F">
      <w:pPr>
        <w:pStyle w:val="Indicedellefigure"/>
        <w:tabs>
          <w:tab w:val="right" w:pos="9628"/>
        </w:tabs>
        <w:rPr>
          <w:rFonts w:eastAsiaTheme="minorEastAsia" w:cstheme="minorBidi"/>
          <w:caps w:val="0"/>
          <w:noProof/>
          <w:kern w:val="2"/>
          <w:sz w:val="24"/>
          <w:szCs w:val="24"/>
          <w:lang w:eastAsia="it-IT"/>
          <w14:ligatures w14:val="standardContextual"/>
        </w:rPr>
      </w:pPr>
      <w:hyperlink w:anchor="_Toc184139751" w:history="1">
        <w:r w:rsidRPr="008135D3">
          <w:rPr>
            <w:rStyle w:val="Collegamentoipertestuale"/>
            <w:noProof/>
          </w:rPr>
          <w:t>Tabella 24 – SWOT analysis complessiva</w:t>
        </w:r>
        <w:r>
          <w:rPr>
            <w:noProof/>
            <w:webHidden/>
          </w:rPr>
          <w:tab/>
        </w:r>
        <w:r>
          <w:rPr>
            <w:noProof/>
            <w:webHidden/>
          </w:rPr>
          <w:fldChar w:fldCharType="begin"/>
        </w:r>
        <w:r>
          <w:rPr>
            <w:noProof/>
            <w:webHidden/>
          </w:rPr>
          <w:instrText xml:space="preserve"> PAGEREF _Toc184139751 \h </w:instrText>
        </w:r>
        <w:r>
          <w:rPr>
            <w:noProof/>
            <w:webHidden/>
          </w:rPr>
        </w:r>
        <w:r>
          <w:rPr>
            <w:noProof/>
            <w:webHidden/>
          </w:rPr>
          <w:fldChar w:fldCharType="separate"/>
        </w:r>
        <w:r>
          <w:rPr>
            <w:noProof/>
            <w:webHidden/>
          </w:rPr>
          <w:t>26</w:t>
        </w:r>
        <w:r>
          <w:rPr>
            <w:noProof/>
            <w:webHidden/>
          </w:rPr>
          <w:fldChar w:fldCharType="end"/>
        </w:r>
      </w:hyperlink>
    </w:p>
    <w:p w14:paraId="0E67560A" w14:textId="6CDD033C" w:rsidR="00E5588F" w:rsidRDefault="00E5588F">
      <w:pPr>
        <w:pStyle w:val="Indicedellefigure"/>
        <w:tabs>
          <w:tab w:val="right" w:pos="9628"/>
        </w:tabs>
        <w:rPr>
          <w:rFonts w:eastAsiaTheme="minorEastAsia" w:cstheme="minorBidi"/>
          <w:caps w:val="0"/>
          <w:noProof/>
          <w:kern w:val="2"/>
          <w:sz w:val="24"/>
          <w:szCs w:val="24"/>
          <w:lang w:eastAsia="it-IT"/>
          <w14:ligatures w14:val="standardContextual"/>
        </w:rPr>
      </w:pPr>
      <w:hyperlink w:anchor="_Toc184139752" w:history="1">
        <w:r w:rsidRPr="008135D3">
          <w:rPr>
            <w:rStyle w:val="Collegamentoipertestuale"/>
            <w:noProof/>
          </w:rPr>
          <w:t>Tabella 25 – SWOT analysis della Missione Ricerca</w:t>
        </w:r>
        <w:r>
          <w:rPr>
            <w:noProof/>
            <w:webHidden/>
          </w:rPr>
          <w:tab/>
        </w:r>
        <w:r>
          <w:rPr>
            <w:noProof/>
            <w:webHidden/>
          </w:rPr>
          <w:fldChar w:fldCharType="begin"/>
        </w:r>
        <w:r>
          <w:rPr>
            <w:noProof/>
            <w:webHidden/>
          </w:rPr>
          <w:instrText xml:space="preserve"> PAGEREF _Toc184139752 \h </w:instrText>
        </w:r>
        <w:r>
          <w:rPr>
            <w:noProof/>
            <w:webHidden/>
          </w:rPr>
        </w:r>
        <w:r>
          <w:rPr>
            <w:noProof/>
            <w:webHidden/>
          </w:rPr>
          <w:fldChar w:fldCharType="separate"/>
        </w:r>
        <w:r>
          <w:rPr>
            <w:noProof/>
            <w:webHidden/>
          </w:rPr>
          <w:t>27</w:t>
        </w:r>
        <w:r>
          <w:rPr>
            <w:noProof/>
            <w:webHidden/>
          </w:rPr>
          <w:fldChar w:fldCharType="end"/>
        </w:r>
      </w:hyperlink>
    </w:p>
    <w:p w14:paraId="2D5C7D06" w14:textId="4797E082" w:rsidR="00E5588F" w:rsidRDefault="00E5588F">
      <w:pPr>
        <w:pStyle w:val="Indicedellefigure"/>
        <w:tabs>
          <w:tab w:val="right" w:pos="9628"/>
        </w:tabs>
        <w:rPr>
          <w:rFonts w:eastAsiaTheme="minorEastAsia" w:cstheme="minorBidi"/>
          <w:caps w:val="0"/>
          <w:noProof/>
          <w:kern w:val="2"/>
          <w:sz w:val="24"/>
          <w:szCs w:val="24"/>
          <w:lang w:eastAsia="it-IT"/>
          <w14:ligatures w14:val="standardContextual"/>
        </w:rPr>
      </w:pPr>
      <w:hyperlink w:anchor="_Toc184139753" w:history="1">
        <w:r w:rsidRPr="008135D3">
          <w:rPr>
            <w:rStyle w:val="Collegamentoipertestuale"/>
            <w:noProof/>
          </w:rPr>
          <w:t>Tabella 26 – SWOT analysis della Missione Didattica e Servizi alle studentesse e agli studenti</w:t>
        </w:r>
        <w:r>
          <w:rPr>
            <w:noProof/>
            <w:webHidden/>
          </w:rPr>
          <w:tab/>
        </w:r>
        <w:r>
          <w:rPr>
            <w:noProof/>
            <w:webHidden/>
          </w:rPr>
          <w:fldChar w:fldCharType="begin"/>
        </w:r>
        <w:r>
          <w:rPr>
            <w:noProof/>
            <w:webHidden/>
          </w:rPr>
          <w:instrText xml:space="preserve"> PAGEREF _Toc184139753 \h </w:instrText>
        </w:r>
        <w:r>
          <w:rPr>
            <w:noProof/>
            <w:webHidden/>
          </w:rPr>
        </w:r>
        <w:r>
          <w:rPr>
            <w:noProof/>
            <w:webHidden/>
          </w:rPr>
          <w:fldChar w:fldCharType="separate"/>
        </w:r>
        <w:r>
          <w:rPr>
            <w:noProof/>
            <w:webHidden/>
          </w:rPr>
          <w:t>39</w:t>
        </w:r>
        <w:r>
          <w:rPr>
            <w:noProof/>
            <w:webHidden/>
          </w:rPr>
          <w:fldChar w:fldCharType="end"/>
        </w:r>
      </w:hyperlink>
    </w:p>
    <w:p w14:paraId="50351C48" w14:textId="6CFDB074" w:rsidR="00E5588F" w:rsidRDefault="00E5588F">
      <w:pPr>
        <w:pStyle w:val="Indicedellefigure"/>
        <w:tabs>
          <w:tab w:val="right" w:pos="9628"/>
        </w:tabs>
        <w:rPr>
          <w:rFonts w:eastAsiaTheme="minorEastAsia" w:cstheme="minorBidi"/>
          <w:caps w:val="0"/>
          <w:noProof/>
          <w:kern w:val="2"/>
          <w:sz w:val="24"/>
          <w:szCs w:val="24"/>
          <w:lang w:eastAsia="it-IT"/>
          <w14:ligatures w14:val="standardContextual"/>
        </w:rPr>
      </w:pPr>
      <w:hyperlink w:anchor="_Toc184139754" w:history="1">
        <w:r w:rsidRPr="008135D3">
          <w:rPr>
            <w:rStyle w:val="Collegamentoipertestuale"/>
            <w:noProof/>
          </w:rPr>
          <w:t>Tabella 28 – SWOT analysis della Missione Persone, Patrimonio e Risorse</w:t>
        </w:r>
        <w:r>
          <w:rPr>
            <w:noProof/>
            <w:webHidden/>
          </w:rPr>
          <w:tab/>
        </w:r>
        <w:r>
          <w:rPr>
            <w:noProof/>
            <w:webHidden/>
          </w:rPr>
          <w:fldChar w:fldCharType="begin"/>
        </w:r>
        <w:r>
          <w:rPr>
            <w:noProof/>
            <w:webHidden/>
          </w:rPr>
          <w:instrText xml:space="preserve"> PAGEREF _Toc184139754 \h </w:instrText>
        </w:r>
        <w:r>
          <w:rPr>
            <w:noProof/>
            <w:webHidden/>
          </w:rPr>
        </w:r>
        <w:r>
          <w:rPr>
            <w:noProof/>
            <w:webHidden/>
          </w:rPr>
          <w:fldChar w:fldCharType="separate"/>
        </w:r>
        <w:r>
          <w:rPr>
            <w:noProof/>
            <w:webHidden/>
          </w:rPr>
          <w:t>63</w:t>
        </w:r>
        <w:r>
          <w:rPr>
            <w:noProof/>
            <w:webHidden/>
          </w:rPr>
          <w:fldChar w:fldCharType="end"/>
        </w:r>
      </w:hyperlink>
    </w:p>
    <w:p w14:paraId="63E77571" w14:textId="208ACC7A" w:rsidR="00E5588F" w:rsidRDefault="0087275A" w:rsidP="00260C34">
      <w:pPr>
        <w:spacing w:line="259" w:lineRule="auto"/>
        <w:jc w:val="both"/>
        <w:rPr>
          <w:rFonts w:cstheme="minorHAnsi"/>
          <w:b/>
          <w:color w:val="005EB8"/>
          <w:sz w:val="28"/>
          <w:szCs w:val="28"/>
        </w:rPr>
      </w:pPr>
      <w:r>
        <w:rPr>
          <w:rFonts w:cstheme="minorHAnsi"/>
          <w:b/>
          <w:color w:val="005EB8"/>
          <w:sz w:val="28"/>
          <w:szCs w:val="28"/>
        </w:rPr>
        <w:fldChar w:fldCharType="end"/>
      </w:r>
    </w:p>
    <w:p w14:paraId="10886C9D" w14:textId="7E5D7F3E" w:rsidR="00AB4350" w:rsidRDefault="009055F3" w:rsidP="00260C34">
      <w:pPr>
        <w:spacing w:line="259" w:lineRule="auto"/>
        <w:jc w:val="both"/>
        <w:rPr>
          <w:rFonts w:cstheme="minorHAnsi"/>
          <w:b/>
          <w:color w:val="005EB8"/>
          <w:sz w:val="28"/>
          <w:szCs w:val="28"/>
        </w:rPr>
      </w:pPr>
      <w:r>
        <w:rPr>
          <w:rFonts w:cstheme="minorHAnsi"/>
          <w:b/>
          <w:color w:val="005EB8"/>
          <w:sz w:val="28"/>
          <w:szCs w:val="28"/>
        </w:rPr>
        <w:br w:type="page"/>
      </w:r>
    </w:p>
    <w:p w14:paraId="78252894" w14:textId="77777777" w:rsidR="004510EA" w:rsidRDefault="004510EA" w:rsidP="004510EA">
      <w:pPr>
        <w:spacing w:line="259" w:lineRule="auto"/>
        <w:jc w:val="both"/>
        <w:rPr>
          <w:rFonts w:cstheme="minorHAnsi"/>
          <w:b/>
          <w:color w:val="005EB8"/>
          <w:sz w:val="28"/>
          <w:szCs w:val="28"/>
        </w:rPr>
      </w:pPr>
      <w:r>
        <w:rPr>
          <w:rFonts w:cstheme="minorHAnsi"/>
          <w:b/>
          <w:color w:val="005EB8"/>
          <w:sz w:val="28"/>
          <w:szCs w:val="28"/>
        </w:rPr>
        <w:lastRenderedPageBreak/>
        <w:t>Indice delle Figure</w:t>
      </w:r>
    </w:p>
    <w:p w14:paraId="7AA89915" w14:textId="77777777" w:rsidR="00997851" w:rsidRDefault="00997851" w:rsidP="00AB4350">
      <w:pPr>
        <w:jc w:val="both"/>
        <w:rPr>
          <w:b/>
          <w:bCs/>
          <w:i/>
          <w:iCs/>
          <w:lang w:eastAsia="it-IT"/>
        </w:rPr>
      </w:pPr>
    </w:p>
    <w:p w14:paraId="129D2465" w14:textId="3F181C08" w:rsidR="00AB4350" w:rsidRPr="004E07EB" w:rsidRDefault="00AB4350" w:rsidP="00AB4350">
      <w:pPr>
        <w:jc w:val="both"/>
        <w:rPr>
          <w:lang w:eastAsia="it-IT"/>
        </w:rPr>
      </w:pPr>
      <w:r w:rsidRPr="004E07EB">
        <w:rPr>
          <w:b/>
          <w:bCs/>
          <w:lang w:eastAsia="it-IT"/>
        </w:rPr>
        <w:t>Documenti di riferimento per la stesura del Piano strategico dipartimentale (elenco esemplificativo e non necessariamente esaustivo)</w:t>
      </w:r>
      <w:r w:rsidRPr="004E07EB">
        <w:rPr>
          <w:lang w:eastAsia="it-IT"/>
        </w:rPr>
        <w:t>:</w:t>
      </w:r>
    </w:p>
    <w:p w14:paraId="318A0392" w14:textId="60410085" w:rsidR="00AB4350" w:rsidRPr="004E07EB" w:rsidRDefault="007B69B9">
      <w:pPr>
        <w:pStyle w:val="Paragrafoelenco"/>
        <w:numPr>
          <w:ilvl w:val="0"/>
          <w:numId w:val="11"/>
        </w:numPr>
        <w:ind w:left="426"/>
        <w:jc w:val="both"/>
        <w:rPr>
          <w:lang w:eastAsia="it-IT"/>
        </w:rPr>
      </w:pPr>
      <w:r w:rsidRPr="004E07EB">
        <w:rPr>
          <w:lang w:eastAsia="it-IT"/>
        </w:rPr>
        <w:t>P</w:t>
      </w:r>
      <w:r w:rsidR="00AB4350" w:rsidRPr="004E07EB">
        <w:rPr>
          <w:lang w:eastAsia="it-IT"/>
        </w:rPr>
        <w:t xml:space="preserve">iano strategico dipartimentale 2022-2024 </w:t>
      </w:r>
      <w:r w:rsidR="00676529" w:rsidRPr="004E07EB">
        <w:rPr>
          <w:lang w:eastAsia="it-IT"/>
        </w:rPr>
        <w:t xml:space="preserve">e revisione dello stesso approvata nel 2023 </w:t>
      </w:r>
      <w:r w:rsidR="00AB4350" w:rsidRPr="004E07EB">
        <w:rPr>
          <w:lang w:eastAsia="it-IT"/>
        </w:rPr>
        <w:t>e relativi monitoraggi (pubblicati nella sezione del sito dipartimentale dedicata alla pianificazione e programmazione</w:t>
      </w:r>
      <w:r w:rsidR="00676529" w:rsidRPr="004E07EB">
        <w:rPr>
          <w:lang w:eastAsia="it-IT"/>
        </w:rPr>
        <w:t xml:space="preserve">, </w:t>
      </w:r>
      <w:hyperlink r:id="rId16" w:tgtFrame="_blank" w:history="1">
        <w:r w:rsidR="00676529" w:rsidRPr="004E07EB">
          <w:rPr>
            <w:rStyle w:val="Collegamentoipertestuale"/>
            <w:i/>
            <w:iCs/>
            <w:lang w:eastAsia="it-IT"/>
          </w:rPr>
          <w:t>https://scvsa.unipr.it/programmazioneestrategia</w:t>
        </w:r>
      </w:hyperlink>
      <w:r w:rsidR="00AB4350" w:rsidRPr="004E07EB">
        <w:rPr>
          <w:i/>
          <w:iCs/>
          <w:lang w:eastAsia="it-IT"/>
        </w:rPr>
        <w:t>);</w:t>
      </w:r>
    </w:p>
    <w:p w14:paraId="16B7B974" w14:textId="77777777" w:rsidR="00AB4350" w:rsidRPr="004E07EB" w:rsidRDefault="00AB4350">
      <w:pPr>
        <w:pStyle w:val="Paragrafoelenco"/>
        <w:numPr>
          <w:ilvl w:val="0"/>
          <w:numId w:val="11"/>
        </w:numPr>
        <w:ind w:left="426"/>
        <w:jc w:val="both"/>
        <w:rPr>
          <w:i/>
          <w:iCs/>
          <w:lang w:eastAsia="it-IT"/>
        </w:rPr>
      </w:pPr>
      <w:hyperlink r:id="rId17" w:history="1">
        <w:r w:rsidRPr="004E07EB">
          <w:rPr>
            <w:rStyle w:val="Collegamentoipertestuale"/>
            <w:i/>
            <w:iCs/>
            <w:lang w:eastAsia="it-IT"/>
          </w:rPr>
          <w:t>Piano di Mandato 2024-2029</w:t>
        </w:r>
      </w:hyperlink>
      <w:r w:rsidRPr="004E07EB">
        <w:rPr>
          <w:i/>
          <w:iCs/>
          <w:lang w:eastAsia="it-IT"/>
        </w:rPr>
        <w:t>;</w:t>
      </w:r>
    </w:p>
    <w:p w14:paraId="21526093" w14:textId="77777777" w:rsidR="00AB4350" w:rsidRPr="004E07EB" w:rsidRDefault="00AB4350">
      <w:pPr>
        <w:pStyle w:val="Paragrafoelenco"/>
        <w:numPr>
          <w:ilvl w:val="0"/>
          <w:numId w:val="11"/>
        </w:numPr>
        <w:ind w:left="426"/>
        <w:jc w:val="both"/>
        <w:rPr>
          <w:i/>
          <w:iCs/>
          <w:lang w:eastAsia="it-IT"/>
        </w:rPr>
      </w:pPr>
      <w:hyperlink r:id="rId18" w:history="1">
        <w:r w:rsidRPr="004E07EB">
          <w:rPr>
            <w:rStyle w:val="Collegamentoipertestuale"/>
            <w:i/>
            <w:iCs/>
            <w:lang w:eastAsia="it-IT"/>
          </w:rPr>
          <w:t>PIAO 2024-2026 anno 2024</w:t>
        </w:r>
      </w:hyperlink>
      <w:r w:rsidRPr="004E07EB">
        <w:rPr>
          <w:i/>
          <w:iCs/>
          <w:lang w:eastAsia="it-IT"/>
        </w:rPr>
        <w:t>;</w:t>
      </w:r>
    </w:p>
    <w:p w14:paraId="123CE9FE" w14:textId="64E73083" w:rsidR="00371EFA" w:rsidRPr="004E07EB" w:rsidRDefault="00371EFA" w:rsidP="00371EFA">
      <w:pPr>
        <w:pStyle w:val="Paragrafoelenco"/>
        <w:numPr>
          <w:ilvl w:val="0"/>
          <w:numId w:val="11"/>
        </w:numPr>
        <w:ind w:left="426"/>
        <w:jc w:val="both"/>
        <w:rPr>
          <w:i/>
          <w:iCs/>
          <w:lang w:eastAsia="it-IT"/>
        </w:rPr>
      </w:pPr>
      <w:r w:rsidRPr="004E07EB">
        <w:rPr>
          <w:lang w:eastAsia="it-IT"/>
        </w:rPr>
        <w:t xml:space="preserve">Linee guida dei dottorati di ricerca: </w:t>
      </w:r>
      <w:hyperlink r:id="rId19" w:history="1">
        <w:r w:rsidRPr="004E07EB">
          <w:rPr>
            <w:rStyle w:val="Collegamentoipertestuale"/>
            <w:i/>
            <w:iCs/>
            <w:lang w:eastAsia="it-IT"/>
          </w:rPr>
          <w:t>https://www.unipr.it/sites/default/files/2023-11/Linee%20guida%20AQ%20dei%20dottorati%20di%20ricerca.pdf</w:t>
        </w:r>
      </w:hyperlink>
    </w:p>
    <w:p w14:paraId="2CD54B11" w14:textId="77777777" w:rsidR="00371EFA" w:rsidRPr="004E07EB" w:rsidRDefault="00371EFA" w:rsidP="00371EFA">
      <w:pPr>
        <w:pStyle w:val="Paragrafoelenco"/>
        <w:ind w:left="426"/>
        <w:jc w:val="both"/>
        <w:rPr>
          <w:lang w:eastAsia="it-IT"/>
        </w:rPr>
      </w:pPr>
    </w:p>
    <w:p w14:paraId="42154ABF" w14:textId="00A2162D" w:rsidR="00676529" w:rsidRPr="004E07EB" w:rsidRDefault="00676529">
      <w:pPr>
        <w:pStyle w:val="Paragrafoelenco"/>
        <w:numPr>
          <w:ilvl w:val="0"/>
          <w:numId w:val="11"/>
        </w:numPr>
        <w:ind w:left="426"/>
        <w:jc w:val="both"/>
        <w:rPr>
          <w:lang w:eastAsia="it-IT"/>
        </w:rPr>
      </w:pPr>
      <w:r w:rsidRPr="004E07EB">
        <w:rPr>
          <w:lang w:eastAsia="it-IT"/>
        </w:rPr>
        <w:t>Relazione annuale del Presidio di Qualità Dipartimentale:</w:t>
      </w:r>
      <w:r w:rsidRPr="004E07EB">
        <w:t xml:space="preserve"> </w:t>
      </w:r>
      <w:hyperlink r:id="rId20" w:history="1">
        <w:r w:rsidRPr="004E07EB">
          <w:rPr>
            <w:rStyle w:val="Collegamentoipertestuale"/>
            <w:lang w:eastAsia="it-IT"/>
          </w:rPr>
          <w:t>https://scvsa.unipr.it/assicurazionequalita</w:t>
        </w:r>
      </w:hyperlink>
    </w:p>
    <w:p w14:paraId="704F9B2D" w14:textId="0A930698" w:rsidR="00AB4350" w:rsidRPr="004E07EB" w:rsidRDefault="00676529">
      <w:pPr>
        <w:pStyle w:val="Paragrafoelenco"/>
        <w:numPr>
          <w:ilvl w:val="0"/>
          <w:numId w:val="11"/>
        </w:numPr>
        <w:ind w:left="426"/>
        <w:jc w:val="both"/>
        <w:rPr>
          <w:lang w:eastAsia="it-IT"/>
        </w:rPr>
      </w:pPr>
      <w:r w:rsidRPr="004E07EB">
        <w:rPr>
          <w:lang w:eastAsia="it-IT"/>
        </w:rPr>
        <w:t>Report annuali</w:t>
      </w:r>
      <w:r w:rsidR="00AB4350" w:rsidRPr="004E07EB">
        <w:rPr>
          <w:lang w:eastAsia="it-IT"/>
        </w:rPr>
        <w:t xml:space="preserve"> del Dipartimento</w:t>
      </w:r>
      <w:r w:rsidRPr="004E07EB">
        <w:rPr>
          <w:lang w:eastAsia="it-IT"/>
        </w:rPr>
        <w:t xml:space="preserve"> elaborati dal PQD</w:t>
      </w:r>
      <w:r w:rsidR="00AB4350" w:rsidRPr="004E07EB">
        <w:rPr>
          <w:lang w:eastAsia="it-IT"/>
        </w:rPr>
        <w:t>;</w:t>
      </w:r>
      <w:r w:rsidRPr="004E07EB">
        <w:t xml:space="preserve"> </w:t>
      </w:r>
      <w:hyperlink r:id="rId21" w:history="1">
        <w:r w:rsidRPr="004E07EB">
          <w:rPr>
            <w:rStyle w:val="Collegamentoipertestuale"/>
            <w:lang w:eastAsia="it-IT"/>
          </w:rPr>
          <w:t>https://scvsa.unipr.it/assicurazionequalita</w:t>
        </w:r>
      </w:hyperlink>
    </w:p>
    <w:p w14:paraId="3900FAE5" w14:textId="28F43F61" w:rsidR="00AB4350" w:rsidRPr="004E07EB" w:rsidRDefault="008E281F">
      <w:pPr>
        <w:pStyle w:val="Paragrafoelenco"/>
        <w:numPr>
          <w:ilvl w:val="0"/>
          <w:numId w:val="11"/>
        </w:numPr>
        <w:ind w:left="426"/>
        <w:jc w:val="both"/>
        <w:rPr>
          <w:lang w:eastAsia="it-IT"/>
        </w:rPr>
      </w:pPr>
      <w:r w:rsidRPr="004E07EB">
        <w:rPr>
          <w:lang w:eastAsia="it-IT"/>
        </w:rPr>
        <w:t>D</w:t>
      </w:r>
      <w:r w:rsidR="00AB4350" w:rsidRPr="004E07EB">
        <w:rPr>
          <w:lang w:eastAsia="it-IT"/>
        </w:rPr>
        <w:t xml:space="preserve">ocumenti di riesame e/o di autovalutazione dei corsi di studio incardinati nel </w:t>
      </w:r>
      <w:r w:rsidR="00861D77" w:rsidRPr="004E07EB">
        <w:rPr>
          <w:lang w:eastAsia="it-IT"/>
        </w:rPr>
        <w:t>Dipartimento (</w:t>
      </w:r>
      <w:r w:rsidRPr="004E07EB">
        <w:rPr>
          <w:lang w:eastAsia="it-IT"/>
        </w:rPr>
        <w:t>SMA)</w:t>
      </w:r>
    </w:p>
    <w:p w14:paraId="21AA95A7" w14:textId="7A9C84DD" w:rsidR="00761447" w:rsidRPr="004E07EB" w:rsidRDefault="00D73387">
      <w:pPr>
        <w:pStyle w:val="Paragrafoelenco"/>
        <w:numPr>
          <w:ilvl w:val="0"/>
          <w:numId w:val="11"/>
        </w:numPr>
        <w:ind w:left="426"/>
        <w:jc w:val="both"/>
        <w:rPr>
          <w:lang w:eastAsia="it-IT"/>
        </w:rPr>
      </w:pPr>
      <w:r w:rsidRPr="004E07EB">
        <w:rPr>
          <w:lang w:eastAsia="it-IT"/>
        </w:rPr>
        <w:t>Relazione</w:t>
      </w:r>
      <w:r w:rsidR="00761447" w:rsidRPr="004E07EB">
        <w:rPr>
          <w:lang w:eastAsia="it-IT"/>
        </w:rPr>
        <w:t xml:space="preserve"> Uni</w:t>
      </w:r>
      <w:r w:rsidR="00371EFA" w:rsidRPr="004E07EB">
        <w:rPr>
          <w:lang w:eastAsia="it-IT"/>
        </w:rPr>
        <w:t>c</w:t>
      </w:r>
      <w:r w:rsidR="00761447" w:rsidRPr="004E07EB">
        <w:rPr>
          <w:lang w:eastAsia="it-IT"/>
        </w:rPr>
        <w:t>a di Ateneo</w:t>
      </w:r>
      <w:r w:rsidR="00861D77" w:rsidRPr="004E07EB">
        <w:rPr>
          <w:lang w:eastAsia="it-IT"/>
        </w:rPr>
        <w:t xml:space="preserve"> 2023 </w:t>
      </w:r>
      <w:hyperlink r:id="rId22" w:history="1">
        <w:r w:rsidR="00861D77" w:rsidRPr="004E07EB">
          <w:rPr>
            <w:rStyle w:val="Collegamentoipertestuale"/>
            <w:i/>
            <w:iCs/>
            <w:lang w:eastAsia="it-IT"/>
          </w:rPr>
          <w:t>https://www.unipr.it/relazione-unica-di-ateneo</w:t>
        </w:r>
      </w:hyperlink>
    </w:p>
    <w:p w14:paraId="75A5EC3E" w14:textId="7A0F4D70" w:rsidR="00AB4350" w:rsidRPr="004E07EB" w:rsidRDefault="00371EFA">
      <w:pPr>
        <w:pStyle w:val="Paragrafoelenco"/>
        <w:numPr>
          <w:ilvl w:val="0"/>
          <w:numId w:val="11"/>
        </w:numPr>
        <w:ind w:left="426"/>
        <w:jc w:val="both"/>
        <w:rPr>
          <w:lang w:eastAsia="it-IT"/>
        </w:rPr>
      </w:pPr>
      <w:r w:rsidRPr="004E07EB">
        <w:rPr>
          <w:lang w:eastAsia="it-IT"/>
        </w:rPr>
        <w:t xml:space="preserve">Rapporto del nucleo di valutazione 2024 </w:t>
      </w:r>
    </w:p>
    <w:p w14:paraId="79650A8B" w14:textId="6DB18468" w:rsidR="00AB4350" w:rsidRPr="004E07EB" w:rsidRDefault="00AB4350">
      <w:pPr>
        <w:pStyle w:val="Paragrafoelenco"/>
        <w:numPr>
          <w:ilvl w:val="0"/>
          <w:numId w:val="11"/>
        </w:numPr>
        <w:ind w:left="426"/>
        <w:jc w:val="both"/>
        <w:rPr>
          <w:lang w:eastAsia="it-IT"/>
        </w:rPr>
      </w:pPr>
      <w:r w:rsidRPr="004E07EB">
        <w:rPr>
          <w:lang w:eastAsia="it-IT"/>
        </w:rPr>
        <w:t>Risultati VQR di Dipartimento, ultimi disponibili</w:t>
      </w:r>
      <w:r w:rsidR="00676529" w:rsidRPr="004E07EB">
        <w:rPr>
          <w:lang w:eastAsia="it-IT"/>
        </w:rPr>
        <w:t xml:space="preserve">, elencati e discussi nel </w:t>
      </w:r>
      <w:proofErr w:type="spellStart"/>
      <w:r w:rsidR="00676529" w:rsidRPr="004E07EB">
        <w:rPr>
          <w:lang w:eastAsia="it-IT"/>
        </w:rPr>
        <w:t>CdD</w:t>
      </w:r>
      <w:proofErr w:type="spellEnd"/>
      <w:r w:rsidR="00676529" w:rsidRPr="004E07EB">
        <w:rPr>
          <w:lang w:eastAsia="it-IT"/>
        </w:rPr>
        <w:t xml:space="preserve"> del </w:t>
      </w:r>
      <w:r w:rsidR="00F05E07" w:rsidRPr="004E07EB">
        <w:rPr>
          <w:lang w:eastAsia="it-IT"/>
        </w:rPr>
        <w:t>25/1/</w:t>
      </w:r>
      <w:r w:rsidR="004F72E7" w:rsidRPr="004E07EB">
        <w:rPr>
          <w:lang w:eastAsia="it-IT"/>
        </w:rPr>
        <w:t xml:space="preserve">2023 e </w:t>
      </w:r>
      <w:r w:rsidR="00F05E07" w:rsidRPr="004E07EB">
        <w:rPr>
          <w:lang w:eastAsia="it-IT"/>
        </w:rPr>
        <w:t>ripresi nel</w:t>
      </w:r>
      <w:r w:rsidR="00135E06" w:rsidRPr="004E07EB">
        <w:rPr>
          <w:lang w:eastAsia="it-IT"/>
        </w:rPr>
        <w:t xml:space="preserve">la seduta del </w:t>
      </w:r>
      <w:r w:rsidR="00CE1A8E" w:rsidRPr="004E07EB">
        <w:rPr>
          <w:lang w:eastAsia="it-IT"/>
        </w:rPr>
        <w:t>6/2/</w:t>
      </w:r>
      <w:r w:rsidR="00E15B45" w:rsidRPr="004E07EB">
        <w:rPr>
          <w:lang w:eastAsia="it-IT"/>
        </w:rPr>
        <w:t>2024</w:t>
      </w:r>
      <w:r w:rsidRPr="004E07EB">
        <w:rPr>
          <w:lang w:eastAsia="it-IT"/>
        </w:rPr>
        <w:t>;</w:t>
      </w:r>
    </w:p>
    <w:p w14:paraId="21F729A5" w14:textId="386D0B95" w:rsidR="00DD301C" w:rsidRPr="004E07EB" w:rsidRDefault="00DD301C">
      <w:pPr>
        <w:pStyle w:val="Paragrafoelenco"/>
        <w:numPr>
          <w:ilvl w:val="0"/>
          <w:numId w:val="11"/>
        </w:numPr>
        <w:ind w:left="426"/>
        <w:jc w:val="both"/>
        <w:rPr>
          <w:lang w:eastAsia="it-IT"/>
        </w:rPr>
      </w:pPr>
      <w:r w:rsidRPr="004E07EB">
        <w:rPr>
          <w:lang w:eastAsia="it-IT"/>
        </w:rPr>
        <w:t xml:space="preserve">Rapporto ANVUR di accreditamento: </w:t>
      </w:r>
      <w:hyperlink r:id="rId23" w:history="1">
        <w:r w:rsidRPr="004E07EB">
          <w:rPr>
            <w:rStyle w:val="Collegamentoipertestuale"/>
            <w:i/>
            <w:iCs/>
            <w:lang w:eastAsia="it-IT"/>
          </w:rPr>
          <w:t>https://www.anvur.it/wp-content/uploads/2019/12/Rapporto-ANVUR-AP-Parma.pdf</w:t>
        </w:r>
      </w:hyperlink>
      <w:r w:rsidRPr="004E07EB">
        <w:rPr>
          <w:lang w:eastAsia="it-IT"/>
        </w:rPr>
        <w:t xml:space="preserve"> (pagine 17 e 18)</w:t>
      </w:r>
    </w:p>
    <w:p w14:paraId="345278CC" w14:textId="7E421C28" w:rsidR="00AB4350" w:rsidRPr="004E07EB" w:rsidRDefault="00AB4350">
      <w:pPr>
        <w:pStyle w:val="Paragrafoelenco"/>
        <w:numPr>
          <w:ilvl w:val="0"/>
          <w:numId w:val="11"/>
        </w:numPr>
        <w:ind w:left="426"/>
        <w:jc w:val="both"/>
        <w:rPr>
          <w:lang w:eastAsia="it-IT"/>
        </w:rPr>
      </w:pPr>
      <w:r w:rsidRPr="004E07EB">
        <w:rPr>
          <w:lang w:eastAsia="it-IT"/>
        </w:rPr>
        <w:t>Risultati di Terza Missione</w:t>
      </w:r>
      <w:r w:rsidR="00676529" w:rsidRPr="004E07EB">
        <w:rPr>
          <w:lang w:eastAsia="it-IT"/>
        </w:rPr>
        <w:t>, descritti nei report annuali del PQD</w:t>
      </w:r>
      <w:r w:rsidRPr="004E07EB">
        <w:rPr>
          <w:lang w:eastAsia="it-IT"/>
        </w:rPr>
        <w:t>;</w:t>
      </w:r>
      <w:r w:rsidR="00676529" w:rsidRPr="004E07EB">
        <w:t xml:space="preserve"> </w:t>
      </w:r>
      <w:hyperlink r:id="rId24" w:history="1">
        <w:r w:rsidR="00676529" w:rsidRPr="004E07EB">
          <w:rPr>
            <w:rStyle w:val="Collegamentoipertestuale"/>
            <w:i/>
            <w:iCs/>
            <w:lang w:eastAsia="it-IT"/>
          </w:rPr>
          <w:t>https://scvsa.unipr.it/assicurazionequalita</w:t>
        </w:r>
      </w:hyperlink>
    </w:p>
    <w:p w14:paraId="5AF0FF27" w14:textId="5C92FBB5" w:rsidR="00AB4350" w:rsidRPr="004E07EB" w:rsidRDefault="00AB4350">
      <w:pPr>
        <w:pStyle w:val="Paragrafoelenco"/>
        <w:numPr>
          <w:ilvl w:val="0"/>
          <w:numId w:val="11"/>
        </w:numPr>
        <w:ind w:left="426"/>
        <w:jc w:val="both"/>
        <w:rPr>
          <w:lang w:eastAsia="it-IT"/>
        </w:rPr>
      </w:pPr>
      <w:r w:rsidRPr="004E07EB">
        <w:rPr>
          <w:lang w:eastAsia="it-IT"/>
        </w:rPr>
        <w:t>Risultati OPIS di corsi L, LM, LMCU</w:t>
      </w:r>
      <w:r w:rsidR="00F05E07" w:rsidRPr="004E07EB">
        <w:rPr>
          <w:lang w:eastAsia="it-IT"/>
        </w:rPr>
        <w:t xml:space="preserve"> come riportati nelle SMA</w:t>
      </w:r>
      <w:r w:rsidRPr="004E07EB">
        <w:rPr>
          <w:lang w:eastAsia="it-IT"/>
        </w:rPr>
        <w:t>;</w:t>
      </w:r>
    </w:p>
    <w:p w14:paraId="6A795B39" w14:textId="6FCDDF3C" w:rsidR="00AB4350" w:rsidRPr="004E07EB" w:rsidRDefault="00AB4350">
      <w:pPr>
        <w:pStyle w:val="Paragrafoelenco"/>
        <w:numPr>
          <w:ilvl w:val="0"/>
          <w:numId w:val="11"/>
        </w:numPr>
        <w:ind w:left="426"/>
        <w:jc w:val="both"/>
        <w:rPr>
          <w:lang w:eastAsia="it-IT"/>
        </w:rPr>
      </w:pPr>
      <w:r w:rsidRPr="004E07EB">
        <w:rPr>
          <w:lang w:eastAsia="it-IT"/>
        </w:rPr>
        <w:t>Risultati OPIS di corsi di dottorato</w:t>
      </w:r>
      <w:r w:rsidR="00F05E07" w:rsidRPr="004E07EB">
        <w:rPr>
          <w:lang w:eastAsia="it-IT"/>
        </w:rPr>
        <w:t xml:space="preserve"> (parziali)</w:t>
      </w:r>
      <w:r w:rsidRPr="004E07EB">
        <w:rPr>
          <w:lang w:eastAsia="it-IT"/>
        </w:rPr>
        <w:t>;</w:t>
      </w:r>
    </w:p>
    <w:p w14:paraId="4CAD94AA" w14:textId="27C04698" w:rsidR="00AB4350" w:rsidRPr="004E07EB" w:rsidRDefault="00F05E07">
      <w:pPr>
        <w:pStyle w:val="Paragrafoelenco"/>
        <w:numPr>
          <w:ilvl w:val="0"/>
          <w:numId w:val="11"/>
        </w:numPr>
        <w:ind w:left="426"/>
        <w:jc w:val="both"/>
        <w:rPr>
          <w:lang w:eastAsia="it-IT"/>
        </w:rPr>
      </w:pPr>
      <w:bookmarkStart w:id="25" w:name="_Hlk187236759"/>
      <w:r w:rsidRPr="004E07EB">
        <w:rPr>
          <w:lang w:eastAsia="it-IT"/>
        </w:rPr>
        <w:t>I</w:t>
      </w:r>
      <w:r w:rsidR="00AB4350" w:rsidRPr="004E07EB">
        <w:rPr>
          <w:lang w:eastAsia="it-IT"/>
        </w:rPr>
        <w:t xml:space="preserve">ndagini </w:t>
      </w:r>
      <w:r w:rsidRPr="004E07EB">
        <w:rPr>
          <w:lang w:eastAsia="it-IT"/>
        </w:rPr>
        <w:t xml:space="preserve">di gradimento </w:t>
      </w:r>
      <w:r w:rsidR="00AB4350" w:rsidRPr="004E07EB">
        <w:rPr>
          <w:lang w:eastAsia="it-IT"/>
        </w:rPr>
        <w:t>su master</w:t>
      </w:r>
      <w:r w:rsidR="00DE5EED" w:rsidRPr="004E07EB">
        <w:rPr>
          <w:lang w:eastAsia="it-IT"/>
        </w:rPr>
        <w:t xml:space="preserve"> </w:t>
      </w:r>
      <w:r w:rsidR="00AB4350" w:rsidRPr="004E07EB">
        <w:rPr>
          <w:lang w:eastAsia="it-IT"/>
        </w:rPr>
        <w:t>e corsi di perfezionamento</w:t>
      </w:r>
      <w:bookmarkEnd w:id="25"/>
      <w:r w:rsidR="00DE5EED" w:rsidRPr="004E07EB">
        <w:rPr>
          <w:lang w:eastAsia="it-IT"/>
        </w:rPr>
        <w:t>.</w:t>
      </w:r>
    </w:p>
    <w:p w14:paraId="3A2D1A5F" w14:textId="77777777" w:rsidR="00AB4350" w:rsidRPr="004E07EB" w:rsidRDefault="00AB4350">
      <w:pPr>
        <w:pStyle w:val="Paragrafoelenco"/>
        <w:numPr>
          <w:ilvl w:val="0"/>
          <w:numId w:val="11"/>
        </w:numPr>
        <w:ind w:left="426"/>
        <w:jc w:val="both"/>
        <w:rPr>
          <w:lang w:eastAsia="it-IT"/>
        </w:rPr>
      </w:pPr>
      <w:r w:rsidRPr="004E07EB">
        <w:rPr>
          <w:lang w:eastAsia="it-IT"/>
        </w:rPr>
        <w:t xml:space="preserve">Risultati AlmaLaurea; </w:t>
      </w:r>
    </w:p>
    <w:p w14:paraId="2A9BEE39" w14:textId="648325E2" w:rsidR="0007189F" w:rsidRPr="004E07EB" w:rsidRDefault="0007189F" w:rsidP="0007189F">
      <w:pPr>
        <w:pStyle w:val="Paragrafoelenco"/>
        <w:numPr>
          <w:ilvl w:val="0"/>
          <w:numId w:val="11"/>
        </w:numPr>
        <w:ind w:left="426"/>
        <w:jc w:val="both"/>
        <w:rPr>
          <w:i/>
          <w:iCs/>
          <w:u w:val="single"/>
          <w:lang w:eastAsia="it-IT"/>
        </w:rPr>
      </w:pPr>
      <w:r w:rsidRPr="004E07EB">
        <w:rPr>
          <w:lang w:eastAsia="it-IT"/>
        </w:rPr>
        <w:t xml:space="preserve">Carta dei servizi Dipartimentali: </w:t>
      </w:r>
      <w:hyperlink r:id="rId25" w:history="1">
        <w:r w:rsidRPr="004E07EB">
          <w:rPr>
            <w:rStyle w:val="Collegamentoipertestuale"/>
            <w:i/>
            <w:iCs/>
            <w:lang w:eastAsia="it-IT"/>
          </w:rPr>
          <w:t>https://scvsa-servizi.campusnet.unipr.it/do/documenti.pl/Search?search=%7bcategoria%7d%2</w:t>
        </w:r>
        <w:r w:rsidRPr="004E07EB">
          <w:rPr>
            <w:rStyle w:val="Collegamentoipertestuale"/>
            <w:i/>
            <w:iCs/>
            <w:lang w:eastAsia="it-IT"/>
          </w:rPr>
          <w:t>0</w:t>
        </w:r>
        <w:r w:rsidRPr="004E07EB">
          <w:rPr>
            <w:rStyle w:val="Collegamentoipertestuale"/>
            <w:i/>
            <w:iCs/>
            <w:lang w:eastAsia="it-IT"/>
          </w:rPr>
          <w:t>%3d%7e%20%2f%5eServizi%24%2fm&amp;format=&amp;sort=&amp;si=&amp;title=Servizi</w:t>
        </w:r>
      </w:hyperlink>
    </w:p>
    <w:p w14:paraId="28AF4D6B" w14:textId="3B0EC591" w:rsidR="0007189F" w:rsidRPr="004E07EB" w:rsidRDefault="0007189F">
      <w:pPr>
        <w:pStyle w:val="Paragrafoelenco"/>
        <w:numPr>
          <w:ilvl w:val="0"/>
          <w:numId w:val="11"/>
        </w:numPr>
        <w:ind w:left="426"/>
        <w:jc w:val="both"/>
        <w:rPr>
          <w:lang w:eastAsia="it-IT"/>
        </w:rPr>
      </w:pPr>
    </w:p>
    <w:p w14:paraId="7CB086EB" w14:textId="77777777" w:rsidR="00214228" w:rsidRPr="004E07EB" w:rsidRDefault="00214228" w:rsidP="00214228">
      <w:pPr>
        <w:pStyle w:val="Paragrafoelenco"/>
        <w:numPr>
          <w:ilvl w:val="0"/>
          <w:numId w:val="11"/>
        </w:numPr>
        <w:ind w:left="426"/>
        <w:jc w:val="both"/>
        <w:rPr>
          <w:lang w:eastAsia="it-IT"/>
        </w:rPr>
      </w:pPr>
      <w:r w:rsidRPr="004E07EB">
        <w:rPr>
          <w:lang w:eastAsia="it-IT"/>
        </w:rPr>
        <w:t xml:space="preserve">Risultati di soddisfazione dell’utenza per servizi offerti direttamente dal Dipartimento; relazione annuale 2023 del PQD (seduta del </w:t>
      </w:r>
      <w:proofErr w:type="spellStart"/>
      <w:r w:rsidRPr="004E07EB">
        <w:rPr>
          <w:lang w:eastAsia="it-IT"/>
        </w:rPr>
        <w:t>CdD</w:t>
      </w:r>
      <w:proofErr w:type="spellEnd"/>
      <w:r w:rsidRPr="004E07EB">
        <w:rPr>
          <w:lang w:eastAsia="it-IT"/>
        </w:rPr>
        <w:t xml:space="preserve"> n.2 del 08/02/2024)</w:t>
      </w:r>
    </w:p>
    <w:p w14:paraId="1B34E80C" w14:textId="77777777" w:rsidR="00214228" w:rsidRPr="004E07EB" w:rsidRDefault="00214228" w:rsidP="00214228">
      <w:pPr>
        <w:pStyle w:val="Paragrafoelenco"/>
        <w:numPr>
          <w:ilvl w:val="0"/>
          <w:numId w:val="11"/>
        </w:numPr>
        <w:ind w:left="426"/>
        <w:jc w:val="both"/>
        <w:rPr>
          <w:lang w:eastAsia="it-IT"/>
        </w:rPr>
      </w:pPr>
      <w:r w:rsidRPr="004E07EB">
        <w:rPr>
          <w:lang w:eastAsia="it-IT"/>
        </w:rPr>
        <w:t>Documenti di programmazione del Personale, delibere di Dipartimento del 11/04/2024 e del 10/05/2024;</w:t>
      </w:r>
    </w:p>
    <w:p w14:paraId="4CA0D13D" w14:textId="4580580D" w:rsidR="00AB4350" w:rsidRPr="004E07EB" w:rsidRDefault="00AB4350">
      <w:pPr>
        <w:pStyle w:val="Paragrafoelenco"/>
        <w:numPr>
          <w:ilvl w:val="0"/>
          <w:numId w:val="11"/>
        </w:numPr>
        <w:ind w:left="426"/>
        <w:jc w:val="both"/>
        <w:rPr>
          <w:lang w:eastAsia="it-IT"/>
        </w:rPr>
      </w:pPr>
      <w:r w:rsidRPr="004E07EB">
        <w:rPr>
          <w:lang w:eastAsia="it-IT"/>
        </w:rPr>
        <w:t xml:space="preserve">Elenco di </w:t>
      </w:r>
      <w:r w:rsidRPr="004E07EB">
        <w:rPr>
          <w:rFonts w:cs="Calibri"/>
          <w:color w:val="000000"/>
        </w:rPr>
        <w:t>accordi di collaborazione con gli attori economici, sociali e culturali, pubblici e privati</w:t>
      </w:r>
      <w:r w:rsidR="007C5551" w:rsidRPr="004E07EB">
        <w:rPr>
          <w:rFonts w:cs="Calibri"/>
          <w:color w:val="000000"/>
        </w:rPr>
        <w:t xml:space="preserve"> negli ultimi due anni</w:t>
      </w:r>
      <w:r w:rsidRPr="004E07EB">
        <w:rPr>
          <w:rFonts w:cs="Calibri"/>
          <w:color w:val="000000"/>
        </w:rPr>
        <w:t xml:space="preserve"> (</w:t>
      </w:r>
      <w:r w:rsidRPr="004E07EB">
        <w:rPr>
          <w:rFonts w:cs="Calibri"/>
          <w:b/>
          <w:bCs/>
          <w:color w:val="000000"/>
        </w:rPr>
        <w:t>da pubblicare nel sito web dipartimentale</w:t>
      </w:r>
      <w:r w:rsidRPr="004E07EB">
        <w:rPr>
          <w:rFonts w:cs="Calibri"/>
          <w:color w:val="000000"/>
        </w:rPr>
        <w:t>);</w:t>
      </w:r>
      <w:r w:rsidR="00167550" w:rsidRPr="004E07EB">
        <w:rPr>
          <w:rFonts w:cs="Calibri"/>
          <w:color w:val="000000"/>
        </w:rPr>
        <w:t xml:space="preserve"> </w:t>
      </w:r>
    </w:p>
    <w:p w14:paraId="50880200" w14:textId="0933C98D" w:rsidR="00AB4350" w:rsidRPr="004E07EB" w:rsidRDefault="00AB4350">
      <w:pPr>
        <w:pStyle w:val="Paragrafoelenco"/>
        <w:numPr>
          <w:ilvl w:val="0"/>
          <w:numId w:val="11"/>
        </w:numPr>
        <w:ind w:left="426"/>
        <w:jc w:val="both"/>
        <w:rPr>
          <w:lang w:eastAsia="it-IT"/>
        </w:rPr>
      </w:pPr>
      <w:r w:rsidRPr="004E07EB">
        <w:rPr>
          <w:lang w:eastAsia="it-IT"/>
        </w:rPr>
        <w:t>Piano strategico di Ateneo 2025-2030;</w:t>
      </w:r>
      <w:r w:rsidR="004E07EB" w:rsidRPr="004E07EB">
        <w:rPr>
          <w:lang w:eastAsia="it-IT"/>
        </w:rPr>
        <w:t xml:space="preserve"> </w:t>
      </w:r>
      <w:hyperlink r:id="rId26" w:history="1">
        <w:r w:rsidR="004E07EB" w:rsidRPr="004E07EB">
          <w:rPr>
            <w:rStyle w:val="Collegamentoipertestuale"/>
            <w:i/>
            <w:iCs/>
            <w:lang w:eastAsia="it-IT"/>
          </w:rPr>
          <w:t>https://www.unipr.it/piano-strategico-delluniversita-di-parma</w:t>
        </w:r>
      </w:hyperlink>
    </w:p>
    <w:p w14:paraId="0CC1A8F9" w14:textId="74EA87DC" w:rsidR="00AB4350" w:rsidRPr="004E07EB" w:rsidRDefault="00AB4350">
      <w:pPr>
        <w:pStyle w:val="Paragrafoelenco"/>
        <w:numPr>
          <w:ilvl w:val="0"/>
          <w:numId w:val="11"/>
        </w:numPr>
        <w:ind w:left="426"/>
        <w:jc w:val="both"/>
        <w:rPr>
          <w:lang w:eastAsia="it-IT"/>
        </w:rPr>
      </w:pPr>
      <w:r w:rsidRPr="004E07EB">
        <w:rPr>
          <w:lang w:eastAsia="it-IT"/>
        </w:rPr>
        <w:t>Programmazione triennale (PRO3) 2024 – 2026</w:t>
      </w:r>
      <w:r w:rsidR="00210DC8" w:rsidRPr="004E07EB">
        <w:rPr>
          <w:lang w:eastAsia="it-IT"/>
        </w:rPr>
        <w:t>;</w:t>
      </w:r>
    </w:p>
    <w:p w14:paraId="07463DB0" w14:textId="715CF30B" w:rsidR="000E469C" w:rsidRPr="004E07EB" w:rsidRDefault="00AB4350" w:rsidP="00931AC3">
      <w:pPr>
        <w:pStyle w:val="Paragrafoelenco"/>
        <w:numPr>
          <w:ilvl w:val="0"/>
          <w:numId w:val="11"/>
        </w:numPr>
        <w:spacing w:line="259" w:lineRule="auto"/>
        <w:ind w:left="360"/>
        <w:jc w:val="both"/>
        <w:rPr>
          <w:rFonts w:cstheme="minorHAnsi"/>
          <w:b/>
          <w:i/>
          <w:iCs/>
          <w:color w:val="005EB8"/>
          <w:sz w:val="28"/>
          <w:szCs w:val="28"/>
        </w:rPr>
        <w:sectPr w:rsidR="000E469C" w:rsidRPr="004E07EB" w:rsidSect="00A34922">
          <w:headerReference w:type="even" r:id="rId27"/>
          <w:headerReference w:type="default" r:id="rId28"/>
          <w:footerReference w:type="even" r:id="rId29"/>
          <w:footerReference w:type="default" r:id="rId30"/>
          <w:type w:val="oddPage"/>
          <w:pgSz w:w="11906" w:h="16838" w:code="9"/>
          <w:pgMar w:top="1701" w:right="1134" w:bottom="1134" w:left="1134" w:header="567" w:footer="567" w:gutter="0"/>
          <w:pgNumType w:start="1"/>
          <w:cols w:space="708"/>
          <w:docGrid w:linePitch="360"/>
        </w:sectPr>
      </w:pPr>
      <w:r w:rsidRPr="004E07EB">
        <w:rPr>
          <w:lang w:eastAsia="it-IT"/>
        </w:rPr>
        <w:t xml:space="preserve">PIAO 2025-2027 anno </w:t>
      </w:r>
      <w:r w:rsidR="00861D77" w:rsidRPr="004E07EB">
        <w:rPr>
          <w:lang w:eastAsia="it-IT"/>
        </w:rPr>
        <w:t>2025.</w:t>
      </w:r>
    </w:p>
    <w:bookmarkEnd w:id="24"/>
    <w:bookmarkEnd w:id="23"/>
    <w:bookmarkEnd w:id="22"/>
    <w:bookmarkEnd w:id="21"/>
    <w:bookmarkEnd w:id="20"/>
    <w:bookmarkEnd w:id="19"/>
    <w:bookmarkEnd w:id="18"/>
    <w:bookmarkEnd w:id="17"/>
    <w:bookmarkEnd w:id="16"/>
    <w:p w14:paraId="1A006D37" w14:textId="77777777" w:rsidR="00997851" w:rsidRDefault="00997851" w:rsidP="00931AC3">
      <w:pPr>
        <w:pStyle w:val="Titolo1"/>
        <w:tabs>
          <w:tab w:val="left" w:pos="284"/>
        </w:tabs>
        <w:spacing w:before="0" w:after="0" w:line="20" w:lineRule="atLeast"/>
        <w:ind w:right="0" w:firstLine="284"/>
        <w:rPr>
          <w:rFonts w:asciiTheme="minorHAnsi" w:hAnsiTheme="minorHAnsi" w:cstheme="minorHAnsi"/>
          <w:color w:val="005EB8"/>
          <w:sz w:val="28"/>
          <w:szCs w:val="28"/>
        </w:rPr>
      </w:pPr>
    </w:p>
    <w:p w14:paraId="5904C38A" w14:textId="6DD0E30C" w:rsidR="00C87938" w:rsidRPr="005D3194" w:rsidRDefault="00232279" w:rsidP="00260C34">
      <w:pPr>
        <w:pStyle w:val="Titolo1"/>
        <w:tabs>
          <w:tab w:val="left" w:pos="284"/>
        </w:tabs>
        <w:spacing w:before="0" w:after="0" w:line="20" w:lineRule="atLeast"/>
        <w:ind w:firstLine="284"/>
        <w:rPr>
          <w:rFonts w:asciiTheme="minorHAnsi" w:hAnsiTheme="minorHAnsi" w:cstheme="minorHAnsi"/>
          <w:sz w:val="28"/>
          <w:szCs w:val="28"/>
        </w:rPr>
      </w:pPr>
      <w:bookmarkStart w:id="26" w:name="_Toc187224531"/>
      <w:r>
        <w:rPr>
          <w:rFonts w:asciiTheme="minorHAnsi" w:hAnsiTheme="minorHAnsi" w:cstheme="minorHAnsi"/>
          <w:color w:val="005EB8"/>
          <w:sz w:val="28"/>
          <w:szCs w:val="28"/>
        </w:rPr>
        <w:t>INTRODUZIONE DEL DIRETTORE</w:t>
      </w:r>
      <w:bookmarkEnd w:id="26"/>
    </w:p>
    <w:p w14:paraId="2E3EF733" w14:textId="77777777" w:rsidR="004D3B77" w:rsidRDefault="004D3B77" w:rsidP="004D3B77">
      <w:pPr>
        <w:autoSpaceDE w:val="0"/>
        <w:autoSpaceDN w:val="0"/>
        <w:adjustRightInd w:val="0"/>
        <w:spacing w:before="120" w:after="0" w:line="240" w:lineRule="auto"/>
        <w:jc w:val="both"/>
        <w:rPr>
          <w:rFonts w:ascii="Calibri" w:eastAsia="Calibri" w:hAnsi="Calibri" w:cs="Times New Roman"/>
          <w:color w:val="FF0000"/>
          <w:sz w:val="24"/>
          <w:szCs w:val="24"/>
        </w:rPr>
      </w:pPr>
    </w:p>
    <w:p w14:paraId="3C37B50C" w14:textId="31C7889F" w:rsidR="00487A61" w:rsidRDefault="00487A61" w:rsidP="00487A61">
      <w:pPr>
        <w:jc w:val="both"/>
      </w:pPr>
      <w:r>
        <w:t>Il Dipartimento di Scienze Chimiche, della Vita e della Sostenibilità Ambientale si è formato nel 2017 con l</w:t>
      </w:r>
      <w:r w:rsidR="00083E72">
        <w:t>a missione e il diffic</w:t>
      </w:r>
      <w:r w:rsidR="008437CE">
        <w:t>i</w:t>
      </w:r>
      <w:r w:rsidR="00083E72">
        <w:t xml:space="preserve">le compito </w:t>
      </w:r>
      <w:r>
        <w:t>di unire e coordinare le attività di didattica, ricerca, terza missione delle tre principali aree della Biologia, della Chimica e della Geologia.</w:t>
      </w:r>
      <w:r w:rsidRPr="00722D82">
        <w:t xml:space="preserve"> </w:t>
      </w:r>
      <w:r>
        <w:t xml:space="preserve">La complessità del Dipartimento è anche evidenziata dalla presenza di </w:t>
      </w:r>
      <w:proofErr w:type="gramStart"/>
      <w:r>
        <w:t>6</w:t>
      </w:r>
      <w:proofErr w:type="gramEnd"/>
      <w:r>
        <w:t xml:space="preserve"> diverse sedi (Plesso di Bioscienze, di Chimica, di Scienze della Terra, Cascina </w:t>
      </w:r>
      <w:proofErr w:type="spellStart"/>
      <w:r>
        <w:t>Ambolana</w:t>
      </w:r>
      <w:proofErr w:type="spellEnd"/>
      <w:r>
        <w:t xml:space="preserve">, sede di Biochimica e laboratori del Plesso Polifunzionale), ciascuno con </w:t>
      </w:r>
      <w:r w:rsidR="00083E72">
        <w:t>le proprie peculiarità e i propri</w:t>
      </w:r>
      <w:r w:rsidR="008437CE">
        <w:t xml:space="preserve"> impianti</w:t>
      </w:r>
      <w:r w:rsidR="00083E72">
        <w:t>; più recentemente la sede distaccata del progetto METROFOOD, seppur collocata in locali esterni al Dipartimento, si è aggiunta a quelle in cui si svolgono le attività di ricerca e terza missione.</w:t>
      </w:r>
    </w:p>
    <w:p w14:paraId="40295717" w14:textId="4ED0FE4C" w:rsidR="00487A61" w:rsidRDefault="00487A61" w:rsidP="00487A61">
      <w:pPr>
        <w:jc w:val="both"/>
      </w:pPr>
      <w:r>
        <w:t xml:space="preserve">Il Dipartimento fa propri gli intenti descritti nel Piano Strategico di Ateneo 2025-2031 e collabora in maniera propositiva alle priorità in esso riportate nelle azioni a beneficio della società, con l’impegno </w:t>
      </w:r>
      <w:r w:rsidR="00083E72">
        <w:t xml:space="preserve">di essere accogliente e inclusivo, interdisciplinare, motore dell’innovazione, sempre più aperto al mondo, sostenibile e determinato a creare valore pubblico, offrendo </w:t>
      </w:r>
      <w:r>
        <w:t>le proprie competenze per il progresso economico e sociale in contesto locale, nazionale e internazionale.</w:t>
      </w:r>
    </w:p>
    <w:p w14:paraId="662A0981" w14:textId="79F9FD50" w:rsidR="006B2410" w:rsidRPr="00E4786B" w:rsidRDefault="00487A61" w:rsidP="006B2410">
      <w:pPr>
        <w:jc w:val="both"/>
      </w:pPr>
      <w:r w:rsidRPr="008C6A0A">
        <w:t>Il Dipartimento riunisce attualmente</w:t>
      </w:r>
      <w:r w:rsidR="00B67291">
        <w:t xml:space="preserve"> (novembre 2024) </w:t>
      </w:r>
      <w:r w:rsidR="00083E72" w:rsidRPr="00B67291">
        <w:t>14</w:t>
      </w:r>
      <w:r w:rsidR="00B67291" w:rsidRPr="00B67291">
        <w:t>0</w:t>
      </w:r>
      <w:r w:rsidRPr="00B67291">
        <w:t xml:space="preserve"> unità di personale docente e </w:t>
      </w:r>
      <w:r w:rsidR="00414F50" w:rsidRPr="00B67291">
        <w:t>63</w:t>
      </w:r>
      <w:r w:rsidRPr="00B67291">
        <w:t xml:space="preserve"> unità di personale TA. Gestisce 6 Corsi di Laurea Triennale e 9 corsi di Laurea Magistrale, oltre a didattica di terzo livello con </w:t>
      </w:r>
      <w:r w:rsidR="00E86D6A" w:rsidRPr="00B67291">
        <w:rPr>
          <w:sz w:val="24"/>
        </w:rPr>
        <w:t>2</w:t>
      </w:r>
      <w:r w:rsidRPr="00B67291">
        <w:rPr>
          <w:sz w:val="24"/>
        </w:rPr>
        <w:t xml:space="preserve"> cors</w:t>
      </w:r>
      <w:r w:rsidR="00E86D6A" w:rsidRPr="00B67291">
        <w:rPr>
          <w:sz w:val="24"/>
        </w:rPr>
        <w:t>i</w:t>
      </w:r>
      <w:r w:rsidRPr="00B67291">
        <w:rPr>
          <w:sz w:val="24"/>
        </w:rPr>
        <w:t xml:space="preserve"> di Master di primo </w:t>
      </w:r>
      <w:r w:rsidR="008253C6" w:rsidRPr="00B67291">
        <w:rPr>
          <w:sz w:val="24"/>
        </w:rPr>
        <w:t xml:space="preserve">livello </w:t>
      </w:r>
      <w:r w:rsidR="00E86D6A" w:rsidRPr="00B67291">
        <w:rPr>
          <w:sz w:val="24"/>
        </w:rPr>
        <w:t>di cui uno</w:t>
      </w:r>
      <w:r w:rsidR="008253C6" w:rsidRPr="00B67291">
        <w:rPr>
          <w:sz w:val="24"/>
        </w:rPr>
        <w:t xml:space="preserve"> </w:t>
      </w:r>
      <w:r w:rsidRPr="00E66EF8">
        <w:t xml:space="preserve">interateneo, 1 Corso di Perfezionamento post-laurea </w:t>
      </w:r>
      <w:r w:rsidRPr="00B67291">
        <w:t>e 5 corsi di Dottorato, di cui uno consorziato.</w:t>
      </w:r>
      <w:r w:rsidRPr="00E4786B">
        <w:t xml:space="preserve"> Il numero di studenti è </w:t>
      </w:r>
      <w:r w:rsidR="006F7CF0">
        <w:t xml:space="preserve">abbastanza </w:t>
      </w:r>
      <w:r w:rsidR="00A01FA2">
        <w:t>stabile</w:t>
      </w:r>
      <w:r w:rsidR="006F7CF0">
        <w:t>, ma denota una tendenza alla flessione, contestuale all’andamento generale delle università pubbliche; in questo scenario saranno importanti le sfide che aspettano tutta la docenza di integrazione e pieno sfruttamento degli strumenti informatici e telematici per venire incontro alle nuove esigenze di formazione. Il Dipartimento è fortemente impegnato anche sul versante della formazione degli insegnanti (</w:t>
      </w:r>
      <w:r w:rsidR="00E86D6A">
        <w:t>corsi</w:t>
      </w:r>
      <w:r w:rsidR="006F7CF0">
        <w:t xml:space="preserve"> PF60) per le competenze di didattica nelle materie scientifiche </w:t>
      </w:r>
      <w:r w:rsidR="00302D97">
        <w:t>dei nostri ambiti</w:t>
      </w:r>
      <w:r w:rsidR="006F7CF0">
        <w:t>. I</w:t>
      </w:r>
      <w:r w:rsidRPr="00E4786B">
        <w:t xml:space="preserve">l numero di studenti di Dottorato è stato </w:t>
      </w:r>
      <w:r w:rsidRPr="000A5D53">
        <w:t xml:space="preserve">incrementato grazie all’impegno dei docenti nel reperimento dei fondi e alle politiche di incentivi legate al PNRR. </w:t>
      </w:r>
      <w:r w:rsidR="006B2410" w:rsidRPr="00E4786B">
        <w:t xml:space="preserve">Temi portanti che emergono da questo documento e dalle discussioni portate avanti sulle future prospettive sono </w:t>
      </w:r>
      <w:r w:rsidR="006B2410" w:rsidRPr="00E4786B">
        <w:rPr>
          <w:b/>
          <w:bCs/>
        </w:rPr>
        <w:t>l’eccellenza e la sostenibilità</w:t>
      </w:r>
      <w:r w:rsidR="006B2410">
        <w:t xml:space="preserve">, sottolineando la </w:t>
      </w:r>
      <w:r w:rsidR="006B2410" w:rsidRPr="00E4786B">
        <w:t xml:space="preserve">necessità di mantenere quei comportamenti virtuosi e quella organizzazione che hanno fatto emergere il Dipartimento SCVSA come esempio a livello di </w:t>
      </w:r>
      <w:r w:rsidR="006B2410">
        <w:t>A</w:t>
      </w:r>
      <w:r w:rsidR="006B2410" w:rsidRPr="00E4786B">
        <w:t>teneo e nazionale, incentivando l’impegno di tutto il personale e garantendo assistenza della struttura alle iniziative di qualità.</w:t>
      </w:r>
    </w:p>
    <w:p w14:paraId="61723400" w14:textId="77777777" w:rsidR="00487A61" w:rsidRPr="000A5D53" w:rsidRDefault="00487A61" w:rsidP="00487A61">
      <w:pPr>
        <w:jc w:val="both"/>
        <w:rPr>
          <w:b/>
          <w:bCs/>
          <w:i/>
          <w:iCs/>
        </w:rPr>
      </w:pPr>
      <w:r w:rsidRPr="000A5D53">
        <w:rPr>
          <w:b/>
          <w:bCs/>
          <w:i/>
          <w:iCs/>
        </w:rPr>
        <w:t>Ricerca</w:t>
      </w:r>
    </w:p>
    <w:p w14:paraId="7541C255" w14:textId="0A1C6C52" w:rsidR="00487A61" w:rsidRPr="000A5D53" w:rsidRDefault="00487A61" w:rsidP="00487A61">
      <w:pPr>
        <w:jc w:val="both"/>
      </w:pPr>
      <w:r w:rsidRPr="000A5D53">
        <w:t xml:space="preserve">In campo di ricerca e innovazione il Dipartimento SCVSA si è affermato come uno dei principali </w:t>
      </w:r>
      <w:r w:rsidRPr="000A5D53">
        <w:rPr>
          <w:i/>
          <w:iCs/>
        </w:rPr>
        <w:t>asset</w:t>
      </w:r>
      <w:r w:rsidRPr="000A5D53">
        <w:t xml:space="preserve"> dell’Ateneo, come si deduce dal riconoscimento nazionale di essere Dipartimento di Eccellenza nella ricerca (unico in Ateneo nella prima tornata e riconfermato nell</w:t>
      </w:r>
      <w:r w:rsidR="007062FA">
        <w:t xml:space="preserve">’ </w:t>
      </w:r>
      <w:r w:rsidRPr="000A5D53">
        <w:t xml:space="preserve">attuale programma) e dalla valutazione eccezionalmente positiva da parte di ANVUR in conseguenza della visita del CEV nell’Aprile 2019, che risulta </w:t>
      </w:r>
      <w:r w:rsidR="00A01FA2" w:rsidRPr="000A5D53">
        <w:t>ancora</w:t>
      </w:r>
      <w:r w:rsidRPr="000A5D53">
        <w:t xml:space="preserve"> fra le più alte ottenute dai Dipartimenti italiani. </w:t>
      </w:r>
    </w:p>
    <w:p w14:paraId="76C92B04" w14:textId="0FE74149" w:rsidR="00487A61" w:rsidRPr="000A5D53" w:rsidRDefault="00487A61" w:rsidP="00487A61">
      <w:pPr>
        <w:jc w:val="both"/>
      </w:pPr>
      <w:r w:rsidRPr="000A5D53">
        <w:t xml:space="preserve">Il primo progetto per i Dipartimenti di Eccellenza ha portato, mediante la costituzione del programma </w:t>
      </w:r>
      <w:r w:rsidRPr="000A5D53">
        <w:rPr>
          <w:b/>
          <w:bCs/>
          <w:i/>
          <w:iCs/>
        </w:rPr>
        <w:t>COMP-HUB-</w:t>
      </w:r>
      <w:proofErr w:type="spellStart"/>
      <w:r w:rsidRPr="000A5D53">
        <w:rPr>
          <w:b/>
          <w:bCs/>
          <w:i/>
          <w:iCs/>
        </w:rPr>
        <w:t>Merging</w:t>
      </w:r>
      <w:proofErr w:type="spellEnd"/>
      <w:r w:rsidRPr="000A5D53">
        <w:rPr>
          <w:b/>
          <w:bCs/>
          <w:i/>
          <w:iCs/>
        </w:rPr>
        <w:t xml:space="preserve"> Chemical and </w:t>
      </w:r>
      <w:proofErr w:type="spellStart"/>
      <w:r w:rsidRPr="000A5D53">
        <w:rPr>
          <w:b/>
          <w:bCs/>
          <w:i/>
          <w:iCs/>
        </w:rPr>
        <w:t>Biological</w:t>
      </w:r>
      <w:proofErr w:type="spellEnd"/>
      <w:r w:rsidRPr="000A5D53">
        <w:rPr>
          <w:b/>
          <w:bCs/>
          <w:i/>
          <w:iCs/>
        </w:rPr>
        <w:t xml:space="preserve"> </w:t>
      </w:r>
      <w:proofErr w:type="spellStart"/>
      <w:r w:rsidRPr="000A5D53">
        <w:rPr>
          <w:b/>
          <w:bCs/>
          <w:i/>
          <w:iCs/>
        </w:rPr>
        <w:t>Complexity</w:t>
      </w:r>
      <w:proofErr w:type="spellEnd"/>
      <w:r w:rsidRPr="000A5D53">
        <w:t>, uno stimolo fortissimo alla collaborazione fra le varie aree, accelerando ancor di più il processo iniziato con la fondazione della struttura. Questo ha portato ad un consolidamento della qualità della ricerca dipartimentale, confermata nella valutazione VQR 2015-2019 nella quale sono stati ottenuti ottimi risultati, e soprattutto nella successiva valutazione dell’indice ISPD che è passato dal 98</w:t>
      </w:r>
      <w:r w:rsidR="00E66EF8">
        <w:t>,</w:t>
      </w:r>
      <w:r w:rsidRPr="000A5D53">
        <w:t>5 della precedente valutazione a 99</w:t>
      </w:r>
      <w:r w:rsidR="00E66EF8">
        <w:t>,</w:t>
      </w:r>
      <w:r w:rsidRPr="000A5D53">
        <w:t xml:space="preserve">5. Questo ha valso la possibilità di partecipare nuovamente alla selezione per i Dipartimenti di Eccellenza 2023-27. La stesura del progetto denominato: </w:t>
      </w:r>
      <w:r w:rsidRPr="000A5D53">
        <w:rPr>
          <w:color w:val="000000" w:themeColor="text1"/>
        </w:rPr>
        <w:t>“</w:t>
      </w:r>
      <w:r w:rsidRPr="000A5D53">
        <w:rPr>
          <w:b/>
          <w:bCs/>
          <w:i/>
          <w:iCs/>
          <w:color w:val="000000" w:themeColor="text1"/>
        </w:rPr>
        <w:t>La sfida della complessità per lo sviluppo sostenibile: verso la Rigenerazione – COMP-R</w:t>
      </w:r>
      <w:r w:rsidRPr="000A5D53">
        <w:rPr>
          <w:color w:val="000000" w:themeColor="text1"/>
        </w:rPr>
        <w:t xml:space="preserve">” </w:t>
      </w:r>
      <w:r w:rsidRPr="000A5D53">
        <w:t xml:space="preserve">e la successiva approvazione hanno rappresentato un momento di ulteriore progresso in termini di capacità del </w:t>
      </w:r>
      <w:r w:rsidRPr="000A5D53">
        <w:lastRenderedPageBreak/>
        <w:t xml:space="preserve">Dipartimento di cooperare verso un obiettivo comune e di elaborare linee strategiche a lungo termine che </w:t>
      </w:r>
      <w:r w:rsidR="00A01FA2" w:rsidRPr="000A5D53">
        <w:t>sono stati inseriti nell’aggiorname</w:t>
      </w:r>
      <w:r w:rsidR="00A46063">
        <w:t>n</w:t>
      </w:r>
      <w:r w:rsidR="00A01FA2" w:rsidRPr="000A5D53">
        <w:t>to del precedente e</w:t>
      </w:r>
      <w:r w:rsidRPr="000A5D53">
        <w:t xml:space="preserve"> fanno parte integrante del presente Piano Strategico.</w:t>
      </w:r>
    </w:p>
    <w:p w14:paraId="436B824E" w14:textId="5A21E988" w:rsidR="006B2410" w:rsidRPr="00E4786B" w:rsidRDefault="00487A61" w:rsidP="00E537C9">
      <w:pPr>
        <w:jc w:val="both"/>
      </w:pPr>
      <w:r w:rsidRPr="000A5D53">
        <w:t>Gli ottimi risultati sopra menzionati riflettono la straordinaria dotazione di capitale umano</w:t>
      </w:r>
      <w:r w:rsidR="00CA21C1" w:rsidRPr="000A5D53">
        <w:t>, che c</w:t>
      </w:r>
      <w:r w:rsidR="00CA21C1">
        <w:t xml:space="preserve">ontinua ad essere rinnovato con una politica virtuosa di arruolamento, </w:t>
      </w:r>
      <w:r w:rsidRPr="00E4786B">
        <w:t xml:space="preserve">che ha inciso positivamente sulla capacità di darsi una organizzazione interna efficiente e all’avanguardia, capace di fornire soluzioni innovative e farsi promotore di progetti pilota che si integrino con gli obiettivi strategici dell’Ateneo e ne diano impulso costruttivo. </w:t>
      </w:r>
      <w:r>
        <w:t>L’</w:t>
      </w:r>
      <w:r w:rsidRPr="00E4786B">
        <w:t xml:space="preserve">esperienza della pandemia da </w:t>
      </w:r>
      <w:r w:rsidR="00E66EF8">
        <w:t>SARS-CoV2</w:t>
      </w:r>
      <w:r w:rsidRPr="00E4786B">
        <w:t xml:space="preserve"> ha mostrato l’efficacia di questa organizzazione nel rispondere anche ad eventi inaspettati e nei quali si debbano mettere in opera in tempi rapidi soluzioni innovative.</w:t>
      </w:r>
      <w:r>
        <w:t xml:space="preserve"> </w:t>
      </w:r>
      <w:r w:rsidR="00CA21C1">
        <w:t>La vitalità e la capacità di iniziativa dei ricercatori del Dipartimento SCVSA si è anche manifestata nel massivo impegno nel Piano Nazionale di Ripresa e Resilienza (PNRR), ma ancor di più nella capacità di guardare al di là di questo con un’alta partecipazione ai progetti europei che garantiranno la sostenibilità della ricerca anche oltre l’orizzonte del PNRR.</w:t>
      </w:r>
      <w:r w:rsidR="00E537C9">
        <w:t xml:space="preserve"> C</w:t>
      </w:r>
      <w:r w:rsidR="00E537C9" w:rsidRPr="001B3788">
        <w:t xml:space="preserve">i si propone di far fruttare, dopo il periodo di realizzazione degli investimenti, le risorse </w:t>
      </w:r>
      <w:proofErr w:type="gramStart"/>
      <w:r w:rsidR="00E537C9" w:rsidRPr="001B3788">
        <w:t>messe in campo</w:t>
      </w:r>
      <w:proofErr w:type="gramEnd"/>
      <w:r w:rsidR="00E537C9" w:rsidRPr="001B3788">
        <w:t xml:space="preserve"> per il </w:t>
      </w:r>
      <w:r w:rsidR="00E537C9" w:rsidRPr="003C2C3F">
        <w:rPr>
          <w:b/>
          <w:bCs/>
        </w:rPr>
        <w:t>progetto dei Dipartimenti di Eccellenza 2018-</w:t>
      </w:r>
      <w:r w:rsidR="00861D77" w:rsidRPr="003C2C3F">
        <w:rPr>
          <w:b/>
          <w:bCs/>
        </w:rPr>
        <w:t>22,</w:t>
      </w:r>
      <w:r w:rsidR="00E537C9" w:rsidRPr="003C2C3F">
        <w:rPr>
          <w:b/>
          <w:bCs/>
        </w:rPr>
        <w:t xml:space="preserve"> quelle che </w:t>
      </w:r>
      <w:r w:rsidR="009071D0">
        <w:rPr>
          <w:b/>
          <w:bCs/>
        </w:rPr>
        <w:t>sono state</w:t>
      </w:r>
      <w:r w:rsidR="00E537C9" w:rsidRPr="003C2C3F">
        <w:rPr>
          <w:b/>
          <w:bCs/>
        </w:rPr>
        <w:t xml:space="preserve"> acquisite nel nuovo progetto 2022-27</w:t>
      </w:r>
      <w:r w:rsidR="00E537C9" w:rsidRPr="003C2C3F">
        <w:t xml:space="preserve"> </w:t>
      </w:r>
      <w:r w:rsidR="00E537C9" w:rsidRPr="003C2C3F">
        <w:rPr>
          <w:b/>
          <w:bCs/>
        </w:rPr>
        <w:t>e quelle acquisite nei bandi legati al PNRR</w:t>
      </w:r>
      <w:r w:rsidR="00E537C9" w:rsidRPr="003C2C3F">
        <w:t>, con il mantenimento e il miglioramento degli output dei prodotti della ricerca, in particolare le pubblicazioni scientifiche di qualità e la capacità di attrarre progetti su bandi competitivi. Questo è accompagnato dalla grande dedizione del personale TA che ha acquisito grande esperienza nell’a</w:t>
      </w:r>
      <w:r w:rsidR="006B2410" w:rsidRPr="003C2C3F">
        <w:t>ttività di assistenza e di incentivazione per la stesura di progetti</w:t>
      </w:r>
      <w:r w:rsidR="00A46063">
        <w:t xml:space="preserve"> </w:t>
      </w:r>
      <w:r w:rsidR="00E537C9" w:rsidRPr="003C2C3F">
        <w:t xml:space="preserve">e il cui rafforzamento è </w:t>
      </w:r>
      <w:r w:rsidR="006B2410" w:rsidRPr="003C2C3F">
        <w:t>parte integrante dell’agenda per i prossimi</w:t>
      </w:r>
      <w:r w:rsidR="006B2410" w:rsidRPr="001B3788">
        <w:t xml:space="preserve"> a</w:t>
      </w:r>
      <w:r w:rsidR="006B2410" w:rsidRPr="003A5D19">
        <w:t>nni.</w:t>
      </w:r>
    </w:p>
    <w:p w14:paraId="679B4A73" w14:textId="77777777" w:rsidR="00487A61" w:rsidRPr="003050DC" w:rsidRDefault="00487A61" w:rsidP="00487A61">
      <w:pPr>
        <w:jc w:val="both"/>
        <w:rPr>
          <w:b/>
          <w:bCs/>
          <w:i/>
          <w:iCs/>
        </w:rPr>
      </w:pPr>
      <w:r w:rsidRPr="003050DC">
        <w:rPr>
          <w:b/>
          <w:bCs/>
          <w:i/>
          <w:iCs/>
        </w:rPr>
        <w:t>Didattica e servizi alle studentesse e agli studenti</w:t>
      </w:r>
    </w:p>
    <w:p w14:paraId="02232E49" w14:textId="544533E8" w:rsidR="006B2410" w:rsidRDefault="00487A61" w:rsidP="00487A61">
      <w:pPr>
        <w:jc w:val="both"/>
      </w:pPr>
      <w:r w:rsidRPr="00E4786B">
        <w:t xml:space="preserve">Nella didattica </w:t>
      </w:r>
      <w:r w:rsidR="007062FA">
        <w:t xml:space="preserve">il Dipartimento </w:t>
      </w:r>
      <w:r w:rsidR="008313B6">
        <w:t>ha operato con</w:t>
      </w:r>
      <w:r w:rsidRPr="00E4786B">
        <w:t xml:space="preserve"> costante attenzione al miglioramento degli indicatori fondamentali, </w:t>
      </w:r>
      <w:r w:rsidR="008313B6">
        <w:t xml:space="preserve">curando in maniera dettagliata i processi di assicurazione della qualità e creando </w:t>
      </w:r>
      <w:r w:rsidRPr="00E4786B">
        <w:t xml:space="preserve">nuove prospettive di </w:t>
      </w:r>
      <w:r w:rsidRPr="00417109">
        <w:t>sviluppo</w:t>
      </w:r>
      <w:r w:rsidRPr="00E4786B">
        <w:t xml:space="preserve"> per il futuro</w:t>
      </w:r>
      <w:r w:rsidR="008313B6">
        <w:t xml:space="preserve"> anche con le iniziative legate al progetto</w:t>
      </w:r>
      <w:r w:rsidR="007062FA" w:rsidRPr="007062FA">
        <w:t xml:space="preserve"> </w:t>
      </w:r>
      <w:proofErr w:type="spellStart"/>
      <w:r w:rsidR="007062FA">
        <w:t>E</w:t>
      </w:r>
      <w:r w:rsidR="007062FA" w:rsidRPr="007062FA">
        <w:t>uropean</w:t>
      </w:r>
      <w:proofErr w:type="spellEnd"/>
      <w:r w:rsidR="007062FA" w:rsidRPr="007062FA">
        <w:t xml:space="preserve"> University </w:t>
      </w:r>
      <w:proofErr w:type="spellStart"/>
      <w:r w:rsidR="007062FA" w:rsidRPr="007062FA">
        <w:t>alliance</w:t>
      </w:r>
      <w:proofErr w:type="spellEnd"/>
      <w:r w:rsidR="007062FA" w:rsidRPr="007062FA">
        <w:t xml:space="preserve"> for </w:t>
      </w:r>
      <w:proofErr w:type="spellStart"/>
      <w:r w:rsidR="007062FA" w:rsidRPr="007062FA">
        <w:t>sustainability</w:t>
      </w:r>
      <w:proofErr w:type="spellEnd"/>
      <w:r w:rsidR="007062FA" w:rsidRPr="007062FA">
        <w:t xml:space="preserve">: </w:t>
      </w:r>
      <w:proofErr w:type="spellStart"/>
      <w:r w:rsidR="007062FA" w:rsidRPr="007062FA">
        <w:t>responsible</w:t>
      </w:r>
      <w:proofErr w:type="spellEnd"/>
      <w:r w:rsidR="007062FA" w:rsidRPr="007062FA">
        <w:t xml:space="preserve"> </w:t>
      </w:r>
      <w:proofErr w:type="spellStart"/>
      <w:r w:rsidR="007062FA" w:rsidRPr="007062FA">
        <w:t>GRowth</w:t>
      </w:r>
      <w:proofErr w:type="spellEnd"/>
      <w:r w:rsidR="007062FA" w:rsidRPr="007062FA">
        <w:t xml:space="preserve">, inclusive </w:t>
      </w:r>
      <w:proofErr w:type="spellStart"/>
      <w:r w:rsidR="007062FA" w:rsidRPr="007062FA">
        <w:t>Education</w:t>
      </w:r>
      <w:proofErr w:type="spellEnd"/>
      <w:r w:rsidR="007062FA" w:rsidRPr="007062FA">
        <w:t xml:space="preserve"> and </w:t>
      </w:r>
      <w:proofErr w:type="spellStart"/>
      <w:r w:rsidR="007062FA" w:rsidRPr="007062FA">
        <w:t>ENvironment</w:t>
      </w:r>
      <w:proofErr w:type="spellEnd"/>
      <w:r w:rsidR="007062FA" w:rsidRPr="007062FA">
        <w:t xml:space="preserve">” (EU </w:t>
      </w:r>
      <w:r w:rsidR="00861D77" w:rsidRPr="007062FA">
        <w:t xml:space="preserve">GREEN) </w:t>
      </w:r>
      <w:r w:rsidR="00861D77">
        <w:t>per</w:t>
      </w:r>
      <w:r w:rsidR="008313B6">
        <w:t xml:space="preserve"> la collaborazione internazionale</w:t>
      </w:r>
      <w:r w:rsidRPr="00E4786B">
        <w:t>. Obiettivi strategici sono quelli di dar</w:t>
      </w:r>
      <w:r>
        <w:t>e</w:t>
      </w:r>
      <w:r w:rsidRPr="00E4786B">
        <w:t xml:space="preserve"> corpo e rendere solido il progetto relativo al nuovo </w:t>
      </w:r>
      <w:r w:rsidRPr="00E4786B">
        <w:rPr>
          <w:b/>
          <w:bCs/>
        </w:rPr>
        <w:t>Corso di Laurea</w:t>
      </w:r>
      <w:r w:rsidR="006B2410">
        <w:rPr>
          <w:b/>
          <w:bCs/>
        </w:rPr>
        <w:t xml:space="preserve"> Magistrale</w:t>
      </w:r>
      <w:r w:rsidRPr="00E4786B">
        <w:rPr>
          <w:b/>
          <w:bCs/>
        </w:rPr>
        <w:t xml:space="preserve"> in </w:t>
      </w:r>
      <w:proofErr w:type="spellStart"/>
      <w:r w:rsidR="006B2410">
        <w:rPr>
          <w:b/>
          <w:bCs/>
        </w:rPr>
        <w:t>Functional</w:t>
      </w:r>
      <w:proofErr w:type="spellEnd"/>
      <w:r w:rsidR="006B2410">
        <w:rPr>
          <w:b/>
          <w:bCs/>
        </w:rPr>
        <w:t xml:space="preserve"> and </w:t>
      </w:r>
      <w:proofErr w:type="spellStart"/>
      <w:r w:rsidR="006B2410">
        <w:rPr>
          <w:b/>
          <w:bCs/>
        </w:rPr>
        <w:t>Sustainable</w:t>
      </w:r>
      <w:proofErr w:type="spellEnd"/>
      <w:r w:rsidR="006B2410">
        <w:rPr>
          <w:b/>
          <w:bCs/>
        </w:rPr>
        <w:t xml:space="preserve"> </w:t>
      </w:r>
      <w:proofErr w:type="spellStart"/>
      <w:r w:rsidR="006B2410">
        <w:rPr>
          <w:b/>
          <w:bCs/>
        </w:rPr>
        <w:t>Materials</w:t>
      </w:r>
      <w:proofErr w:type="spellEnd"/>
      <w:r w:rsidRPr="00E4786B">
        <w:t xml:space="preserve"> e</w:t>
      </w:r>
      <w:r>
        <w:t xml:space="preserve"> </w:t>
      </w:r>
      <w:r w:rsidRPr="00E4786B">
        <w:t xml:space="preserve">di incrementare la </w:t>
      </w:r>
      <w:r w:rsidRPr="00E4786B">
        <w:rPr>
          <w:b/>
          <w:bCs/>
        </w:rPr>
        <w:t>didattica relativa alla sostenibilità ambientale, alla conservazione delle risorse naturali e alle tecnologie</w:t>
      </w:r>
      <w:r w:rsidRPr="00E4786B">
        <w:t xml:space="preserve"> “</w:t>
      </w:r>
      <w:r w:rsidRPr="00E4786B">
        <w:rPr>
          <w:b/>
          <w:bCs/>
        </w:rPr>
        <w:t>green</w:t>
      </w:r>
      <w:r w:rsidRPr="00E4786B">
        <w:t>”</w:t>
      </w:r>
      <w:r>
        <w:t>,</w:t>
      </w:r>
      <w:r w:rsidRPr="00E4786B">
        <w:t xml:space="preserve"> promuovendo questi temi anche nell’Ateneo e presso la società civile.</w:t>
      </w:r>
      <w:r>
        <w:t xml:space="preserve"> </w:t>
      </w:r>
      <w:r w:rsidR="00C7783C" w:rsidRPr="000632CC">
        <w:t xml:space="preserve">Il Laboratorio di ricerca interdisciplinare per l’educazione ambientale </w:t>
      </w:r>
      <w:r w:rsidR="00736F0E" w:rsidRPr="000632CC">
        <w:t>alla</w:t>
      </w:r>
      <w:r w:rsidR="00C7783C" w:rsidRPr="000632CC">
        <w:t xml:space="preserve"> soste</w:t>
      </w:r>
      <w:r w:rsidR="007018D4" w:rsidRPr="000632CC">
        <w:t>n</w:t>
      </w:r>
      <w:r w:rsidR="00C7783C" w:rsidRPr="000632CC">
        <w:t>ibilità (CIREA) è parte integrante dell</w:t>
      </w:r>
      <w:r w:rsidR="00736F0E" w:rsidRPr="000632CC">
        <w:t>’</w:t>
      </w:r>
      <w:r w:rsidR="00C7783C" w:rsidRPr="000632CC">
        <w:t xml:space="preserve">attività </w:t>
      </w:r>
      <w:r w:rsidR="00736F0E" w:rsidRPr="000632CC">
        <w:t xml:space="preserve">formativa del Dipartimento </w:t>
      </w:r>
      <w:r w:rsidR="000303BA" w:rsidRPr="000632CC">
        <w:t>e rappresenta</w:t>
      </w:r>
      <w:r w:rsidR="00751C98" w:rsidRPr="000632CC">
        <w:t xml:space="preserve">, </w:t>
      </w:r>
      <w:r w:rsidR="00736F0E" w:rsidRPr="000632CC">
        <w:t>per l’</w:t>
      </w:r>
      <w:r w:rsidR="00C26D42" w:rsidRPr="000632CC">
        <w:t xml:space="preserve">ambito </w:t>
      </w:r>
      <w:r w:rsidR="00736F0E" w:rsidRPr="000632CC">
        <w:t>di competenza</w:t>
      </w:r>
      <w:r w:rsidR="00751C98" w:rsidRPr="000632CC">
        <w:t>,</w:t>
      </w:r>
      <w:r w:rsidR="00736F0E" w:rsidRPr="000632CC">
        <w:t xml:space="preserve"> </w:t>
      </w:r>
      <w:r w:rsidR="000303BA" w:rsidRPr="000632CC">
        <w:t>un centro di eccellenza riconosciuto a livello nazionale</w:t>
      </w:r>
      <w:r w:rsidR="00C7783C" w:rsidRPr="000632CC">
        <w:t>.</w:t>
      </w:r>
      <w:r w:rsidR="00C7783C" w:rsidRPr="007832BE">
        <w:t xml:space="preserve"> </w:t>
      </w:r>
      <w:r w:rsidR="00A46063" w:rsidRPr="007832BE">
        <w:t xml:space="preserve">Grande impegno è stato </w:t>
      </w:r>
      <w:proofErr w:type="gramStart"/>
      <w:r w:rsidR="00A46063" w:rsidRPr="007832BE">
        <w:t>messo in campo</w:t>
      </w:r>
      <w:proofErr w:type="gramEnd"/>
      <w:r w:rsidR="00A46063" w:rsidRPr="007832BE">
        <w:t xml:space="preserve"> dai docenti per il miglioramento delle proprie competenze in campo di progettazione e realizzazione dei corsi, in armonia con le iniziative</w:t>
      </w:r>
      <w:r w:rsidR="00A46063">
        <w:t xml:space="preserve"> di Ateneo che hanno visto la numerosa partecipazione del personale docente.</w:t>
      </w:r>
    </w:p>
    <w:p w14:paraId="5924B52E" w14:textId="145E2C93" w:rsidR="00487A61" w:rsidRPr="003050DC" w:rsidRDefault="00487A61" w:rsidP="006B3F8E">
      <w:pPr>
        <w:tabs>
          <w:tab w:val="right" w:pos="9638"/>
        </w:tabs>
        <w:jc w:val="both"/>
        <w:rPr>
          <w:b/>
          <w:bCs/>
        </w:rPr>
      </w:pPr>
      <w:r w:rsidRPr="003050DC">
        <w:rPr>
          <w:b/>
          <w:bCs/>
        </w:rPr>
        <w:t>Società</w:t>
      </w:r>
      <w:r w:rsidR="006B3F8E">
        <w:rPr>
          <w:b/>
          <w:bCs/>
        </w:rPr>
        <w:tab/>
      </w:r>
    </w:p>
    <w:p w14:paraId="04B55637" w14:textId="09BD0E07" w:rsidR="00487A61" w:rsidRPr="003D11C5" w:rsidRDefault="00487A61" w:rsidP="00487A61">
      <w:pPr>
        <w:jc w:val="both"/>
      </w:pPr>
      <w:r w:rsidRPr="00E4786B">
        <w:t xml:space="preserve">Allo stesso modo ci si propone di incentivare le attività di </w:t>
      </w:r>
      <w:r w:rsidRPr="00E4786B">
        <w:rPr>
          <w:b/>
          <w:bCs/>
        </w:rPr>
        <w:t>terza missione e i rapporti con il territorio</w:t>
      </w:r>
      <w:r w:rsidRPr="00E4786B">
        <w:t xml:space="preserve"> sia per quanto riguarda la collaborazione con le imprese e gli enti pubblici, sia mediante le ricadute in termini di diffusione e </w:t>
      </w:r>
      <w:r w:rsidRPr="003D11C5">
        <w:t>valorizzazione del sapere scientifico e dei temi della sostenibilità; in entrambi i casi gli obiettivi verranno perseguiti anche attraverso una migliore strutturazione dei servizi del Dipartimento a supporto dei progetti e delle iniziative.</w:t>
      </w:r>
      <w:r w:rsidR="003051CA" w:rsidRPr="003D11C5">
        <w:t xml:space="preserve"> </w:t>
      </w:r>
      <w:r w:rsidRPr="003D11C5">
        <w:t>In particolare</w:t>
      </w:r>
      <w:r w:rsidR="008F53A3">
        <w:t>,</w:t>
      </w:r>
      <w:r w:rsidRPr="003D11C5">
        <w:t xml:space="preserve"> con il progetto COMP-R il Dipartimento si propone di mantenere una stretta connessione con il territorio parmense e gli enti locali che hanno intrapreso azioni decise nell’ambito della sostenibilità ambientale e delle azioni dell’agenda 2030.</w:t>
      </w:r>
    </w:p>
    <w:p w14:paraId="3BB922DE" w14:textId="34CFE3CE" w:rsidR="00487A61" w:rsidRPr="003D11C5" w:rsidRDefault="00487A61" w:rsidP="00487A61">
      <w:pPr>
        <w:jc w:val="both"/>
      </w:pPr>
      <w:r w:rsidRPr="003D11C5">
        <w:t>In secondo luogo</w:t>
      </w:r>
      <w:r w:rsidR="008F53A3">
        <w:t>,</w:t>
      </w:r>
      <w:r w:rsidRPr="003D11C5">
        <w:t xml:space="preserve"> il Dipartimento di fatto è per sua natura legato al tema della </w:t>
      </w:r>
      <w:r w:rsidRPr="003D11C5">
        <w:rPr>
          <w:b/>
          <w:bCs/>
        </w:rPr>
        <w:t>sostenibilità ambientale</w:t>
      </w:r>
      <w:r w:rsidRPr="003D11C5">
        <w:t xml:space="preserve"> e quindi si propone di essere uno degli assi portanti dell’Ateneo per rispondere all’esigenza sempre più pressante della società e dell’intera comunità internazionale e soprattutto all’impegno verso le nuove generazioni per i grandi temi della </w:t>
      </w:r>
      <w:r w:rsidRPr="003D11C5">
        <w:rPr>
          <w:b/>
          <w:bCs/>
        </w:rPr>
        <w:t>Transizione Ecologica</w:t>
      </w:r>
      <w:r w:rsidRPr="003D11C5">
        <w:t xml:space="preserve"> che sono stati portanti dell’ingente investimento </w:t>
      </w:r>
      <w:r w:rsidRPr="003D11C5">
        <w:lastRenderedPageBreak/>
        <w:t xml:space="preserve">per la ripresa post-pandemia voluta dalle istituzioni europee.  In linea con queste prospettive, il </w:t>
      </w:r>
      <w:r w:rsidRPr="003D11C5">
        <w:rPr>
          <w:b/>
          <w:bCs/>
        </w:rPr>
        <w:t>progetto per i Dipartimenti di Eccellenza 2023-27 (COMP-R)</w:t>
      </w:r>
      <w:r w:rsidRPr="003D11C5">
        <w:t xml:space="preserve"> recentemente approvato si propone di affrontare i temi della sostenibilità con un approccio innovativo mirato non solo alla conservazione delle risorse esistenti, ma anche alla rigenerazione ambientale. </w:t>
      </w:r>
    </w:p>
    <w:p w14:paraId="4559B31B" w14:textId="77777777" w:rsidR="00487A61" w:rsidRPr="003050DC" w:rsidRDefault="00487A61" w:rsidP="00487A61">
      <w:pPr>
        <w:jc w:val="both"/>
        <w:rPr>
          <w:b/>
          <w:bCs/>
        </w:rPr>
      </w:pPr>
      <w:r w:rsidRPr="003D11C5">
        <w:rPr>
          <w:b/>
          <w:bCs/>
        </w:rPr>
        <w:t>Persone, patrimonio e risorse</w:t>
      </w:r>
    </w:p>
    <w:p w14:paraId="2C2ECA3A" w14:textId="77777777" w:rsidR="00487A61" w:rsidRDefault="00487A61" w:rsidP="00487A61">
      <w:pPr>
        <w:jc w:val="both"/>
      </w:pPr>
      <w:r w:rsidRPr="00E4786B">
        <w:t xml:space="preserve">L’organizzazione trasparente, la condivisione delle informazioni, la raccolta di dati e proposte mediante servizi interni (in particolare il portale SCVSA Servizi) sono caratteristiche del Dipartimento dal suo nascere; per questo i processi di digitalizzazione sono in stato avanzato e il Dipartimento si trova perfettamente in linea con le politiche di Ateneo alle quali può dare un apporto costruttivo mediante il proprio personale. </w:t>
      </w:r>
    </w:p>
    <w:p w14:paraId="1A10E80B" w14:textId="77777777" w:rsidR="00487A61" w:rsidRPr="003D11C5" w:rsidRDefault="00487A61" w:rsidP="00487A61">
      <w:pPr>
        <w:jc w:val="both"/>
      </w:pPr>
      <w:r w:rsidRPr="00E4786B">
        <w:t xml:space="preserve">L’organizzazione interna del Dipartimento fruisce dell’impegno di diverse commissioni (Didattica, Ricerca, Mobilità Internazionale, </w:t>
      </w:r>
      <w:r>
        <w:t xml:space="preserve">Public Engagement, </w:t>
      </w:r>
      <w:r w:rsidRPr="00E4786B">
        <w:t xml:space="preserve">Sicurezza </w:t>
      </w:r>
      <w:r w:rsidRPr="003D11C5">
        <w:t xml:space="preserve">e Ambiente, Presidio di Qualità Dipartimentale, Commissione Tecnica e Steering Committee del laboratorio COMP-HUB e ora del nuovo progetto COMP-R) che contribuiscono a definire e a proporre le politiche di Dipartimento nei relativi campi e che ringrazio sentitamente per aver contribuito fattivamente per la stesura del presente Piano Strategico. Il Piano strategico è stato quindi elaborato in maniera collegiale e con quello </w:t>
      </w:r>
      <w:r w:rsidRPr="003D11C5">
        <w:rPr>
          <w:b/>
          <w:bCs/>
        </w:rPr>
        <w:t>spirito di condivisione</w:t>
      </w:r>
      <w:r w:rsidRPr="003D11C5">
        <w:t xml:space="preserve"> che ha caratterizzato gran parte delle azioni del Dipartimento fin dal suo nascere, facendo riferimento agli assi portanti del Piano Strategico di Ateneo e calandoli nelle specifiche attività ed esigenze del Dipartimento SCVSA.</w:t>
      </w:r>
    </w:p>
    <w:p w14:paraId="6B4286F8" w14:textId="34C65794" w:rsidR="00487A61" w:rsidRPr="003D11C5" w:rsidRDefault="00487A61" w:rsidP="00487A61">
      <w:pPr>
        <w:jc w:val="both"/>
      </w:pPr>
      <w:r w:rsidRPr="003D11C5">
        <w:t xml:space="preserve">In particolare, </w:t>
      </w:r>
      <w:r w:rsidR="008437CE" w:rsidRPr="003D11C5">
        <w:t>il</w:t>
      </w:r>
      <w:r w:rsidRPr="003D11C5">
        <w:t xml:space="preserve"> tema della </w:t>
      </w:r>
      <w:r w:rsidRPr="003D11C5">
        <w:rPr>
          <w:b/>
          <w:bCs/>
        </w:rPr>
        <w:t>sostenibilità</w:t>
      </w:r>
      <w:r w:rsidRPr="003D11C5">
        <w:t xml:space="preserve"> sopra richiamato è anche adottato con una accezione di tipo organizzativo: ci si propone di mantenere lo sviluppo del Dipartimento commisurato alle risorse disponibili, programmando una crescita responsabile che tenga conto non soltanto dei numeri, ma anche della qualità dei servizi erogati, cercando di migliorare di pari passo entrambi, ma senza compiere salti che pregiudicherebbero la capacità di gestione e la qualità. </w:t>
      </w:r>
    </w:p>
    <w:p w14:paraId="78C570C6" w14:textId="64FE457F" w:rsidR="00487A61" w:rsidRDefault="00487A61" w:rsidP="00190D70">
      <w:pPr>
        <w:jc w:val="both"/>
      </w:pPr>
      <w:r w:rsidRPr="003D11C5">
        <w:t>Il presente documento si sviluppa quindi coerentemente con il documento di Programmazione sessennale 2025-2030 dell’Università di Parma, e contribuisce ad individuare le azioni previste nel PIAO;   è inoltre in linea con il progetto</w:t>
      </w:r>
      <w:r w:rsidR="00190D70" w:rsidRPr="003D11C5">
        <w:t xml:space="preserve"> di programmazione t</w:t>
      </w:r>
      <w:r w:rsidR="008F53A3">
        <w:t>r</w:t>
      </w:r>
      <w:r w:rsidR="00190D70" w:rsidRPr="003D11C5">
        <w:t>iennale</w:t>
      </w:r>
      <w:r w:rsidRPr="003D11C5">
        <w:t xml:space="preserve"> </w:t>
      </w:r>
      <w:r w:rsidR="00190D70" w:rsidRPr="003D11C5">
        <w:t>2024-2026 di Ateneo, come previsto dal D.M. 773 del 10/06/2024</w:t>
      </w:r>
      <w:r w:rsidRPr="003D11C5">
        <w:t>, ai sensi dell’art. 1-ter del D.L. 31 gennaio 2005, n.7 convertito dalla Legge 31 marzo 2005, n. 43,</w:t>
      </w:r>
      <w:r w:rsidRPr="00E4786B">
        <w:t xml:space="preserve"> e in coerenza con le “</w:t>
      </w:r>
      <w:r w:rsidR="00190D70">
        <w:t>Linee generali d’indirizzo della programmazione triennale delle Università 2024-2026 e indicatori per la valutazione periodica dei risultati</w:t>
      </w:r>
      <w:r w:rsidR="00D04C6A">
        <w:t>” previste nel succitato DM 773</w:t>
      </w:r>
      <w:r w:rsidRPr="00E4786B">
        <w:t>.</w:t>
      </w:r>
    </w:p>
    <w:p w14:paraId="49844F2B" w14:textId="77777777" w:rsidR="00487A61" w:rsidRDefault="00487A61" w:rsidP="00487A61">
      <w:pPr>
        <w:spacing w:after="0"/>
        <w:ind w:firstLine="6237"/>
        <w:rPr>
          <w:rFonts w:cs="Calibri,BoldItalic"/>
          <w:sz w:val="24"/>
          <w:szCs w:val="24"/>
        </w:rPr>
      </w:pPr>
      <w:r>
        <w:rPr>
          <w:rFonts w:cs="Calibri,BoldItalic"/>
          <w:sz w:val="24"/>
          <w:szCs w:val="24"/>
        </w:rPr>
        <w:t xml:space="preserve">        Il Direttore</w:t>
      </w:r>
    </w:p>
    <w:p w14:paraId="73DE0C8B" w14:textId="77777777" w:rsidR="00487A61" w:rsidRDefault="00487A61" w:rsidP="00487A61">
      <w:pPr>
        <w:ind w:firstLine="6237"/>
      </w:pPr>
      <w:r>
        <w:rPr>
          <w:rFonts w:cs="Calibri,BoldItalic"/>
          <w:sz w:val="24"/>
          <w:szCs w:val="24"/>
        </w:rPr>
        <w:t>Prof. Roberto Corradini</w:t>
      </w:r>
    </w:p>
    <w:p w14:paraId="4DD85E73" w14:textId="19F77809" w:rsidR="00997851" w:rsidRPr="006763C9" w:rsidRDefault="00487A61" w:rsidP="006763C9">
      <w:pPr>
        <w:ind w:firstLine="6237"/>
        <w:rPr>
          <w:rFonts w:cs="Calibri,BoldItalic"/>
          <w:sz w:val="24"/>
          <w:szCs w:val="24"/>
        </w:rPr>
      </w:pPr>
      <w:r>
        <w:br w:type="page"/>
      </w:r>
    </w:p>
    <w:p w14:paraId="10D673C4" w14:textId="43B33A82" w:rsidR="00906242" w:rsidRDefault="005012B7" w:rsidP="00931AC3">
      <w:pPr>
        <w:pStyle w:val="TITelenco"/>
        <w:numPr>
          <w:ilvl w:val="0"/>
          <w:numId w:val="7"/>
        </w:numPr>
        <w:rPr>
          <w:lang w:eastAsia="it-IT"/>
        </w:rPr>
      </w:pPr>
      <w:bookmarkStart w:id="27" w:name="_Toc187224532"/>
      <w:r>
        <w:rPr>
          <w:lang w:eastAsia="it-IT"/>
        </w:rPr>
        <w:lastRenderedPageBreak/>
        <w:t>PRESENTAZIONE DEL DIPARTIMENTO</w:t>
      </w:r>
      <w:bookmarkEnd w:id="27"/>
    </w:p>
    <w:p w14:paraId="1780EB82" w14:textId="77777777" w:rsidR="0078353C" w:rsidRDefault="0078353C" w:rsidP="0078353C">
      <w:pPr>
        <w:rPr>
          <w:lang w:eastAsia="it-IT"/>
        </w:rPr>
      </w:pPr>
    </w:p>
    <w:p w14:paraId="683B2D01" w14:textId="4C884049" w:rsidR="00A2474C" w:rsidRDefault="00814226" w:rsidP="00A2474C">
      <w:pPr>
        <w:jc w:val="both"/>
        <w:rPr>
          <w:b/>
          <w:bCs/>
          <w:i/>
          <w:iCs/>
          <w:lang w:eastAsia="it-IT"/>
        </w:rPr>
      </w:pPr>
      <w:r w:rsidRPr="00121201">
        <w:rPr>
          <w:b/>
          <w:bCs/>
          <w:i/>
          <w:iCs/>
          <w:lang w:eastAsia="it-IT"/>
        </w:rPr>
        <w:t xml:space="preserve">In questo capitolo si intende illustrare il dipartimento mediante una scheda </w:t>
      </w:r>
      <w:r w:rsidR="00114280" w:rsidRPr="00121201">
        <w:rPr>
          <w:b/>
          <w:bCs/>
          <w:i/>
          <w:iCs/>
          <w:lang w:eastAsia="it-IT"/>
        </w:rPr>
        <w:t>anagrafica</w:t>
      </w:r>
      <w:r w:rsidRPr="00121201">
        <w:rPr>
          <w:b/>
          <w:bCs/>
          <w:i/>
          <w:iCs/>
          <w:lang w:eastAsia="it-IT"/>
        </w:rPr>
        <w:t xml:space="preserve"> e mediante la rappresentazione numerica del contesto di riferimento</w:t>
      </w:r>
      <w:r w:rsidR="00A2474C">
        <w:rPr>
          <w:b/>
          <w:bCs/>
          <w:i/>
          <w:iCs/>
          <w:lang w:eastAsia="it-IT"/>
        </w:rPr>
        <w:t>; la missione, la visione e le prospettive culturali del Dipartimento, che non sono deducibili dai meri numeri sotto riportati, sono visibili al link:</w:t>
      </w:r>
    </w:p>
    <w:p w14:paraId="413A7108" w14:textId="00C4768F" w:rsidR="00A2474C" w:rsidRDefault="00A2474C" w:rsidP="00A2474C">
      <w:pPr>
        <w:jc w:val="both"/>
        <w:rPr>
          <w:b/>
          <w:bCs/>
          <w:i/>
          <w:iCs/>
          <w:lang w:eastAsia="it-IT"/>
        </w:rPr>
      </w:pPr>
      <w:r>
        <w:rPr>
          <w:b/>
          <w:bCs/>
          <w:i/>
          <w:iCs/>
          <w:lang w:eastAsia="it-IT"/>
        </w:rPr>
        <w:t xml:space="preserve"> </w:t>
      </w:r>
      <w:hyperlink r:id="rId31" w:history="1">
        <w:r w:rsidRPr="00114A8A">
          <w:rPr>
            <w:rStyle w:val="Collegamentoipertestuale"/>
            <w:b/>
            <w:bCs/>
            <w:i/>
            <w:iCs/>
            <w:lang w:eastAsia="it-IT"/>
          </w:rPr>
          <w:t>https://scvsa.unipr.it/storiaemissio</w:t>
        </w:r>
        <w:r w:rsidRPr="004965FF">
          <w:rPr>
            <w:rStyle w:val="Collegamentoipertestuale"/>
            <w:b/>
            <w:bCs/>
            <w:i/>
            <w:iCs/>
            <w:lang w:eastAsia="it-IT"/>
          </w:rPr>
          <w:t>ne</w:t>
        </w:r>
      </w:hyperlink>
    </w:p>
    <w:p w14:paraId="675A2F96" w14:textId="77777777" w:rsidR="00A2474C" w:rsidRDefault="00A2474C" w:rsidP="00A2474C">
      <w:pPr>
        <w:jc w:val="both"/>
        <w:rPr>
          <w:b/>
          <w:bCs/>
          <w:i/>
          <w:iCs/>
          <w:lang w:eastAsia="it-IT"/>
        </w:rPr>
      </w:pPr>
    </w:p>
    <w:p w14:paraId="4F210839" w14:textId="1DB53CA5" w:rsidR="00B959DE" w:rsidRPr="00077CA2" w:rsidRDefault="00077CA2" w:rsidP="00077CA2">
      <w:pPr>
        <w:pBdr>
          <w:top w:val="single" w:sz="4" w:space="1" w:color="C1E4F5" w:themeColor="accent1" w:themeTint="33"/>
          <w:left w:val="single" w:sz="4" w:space="4" w:color="C1E4F5" w:themeColor="accent1" w:themeTint="33"/>
          <w:bottom w:val="single" w:sz="4" w:space="1" w:color="C1E4F5" w:themeColor="accent1" w:themeTint="33"/>
          <w:right w:val="single" w:sz="4" w:space="4" w:color="C1E4F5" w:themeColor="accent1" w:themeTint="33"/>
        </w:pBdr>
        <w:shd w:val="clear" w:color="auto" w:fill="C1E4F5" w:themeFill="accent1" w:themeFillTint="33"/>
        <w:spacing w:line="259" w:lineRule="auto"/>
        <w:jc w:val="center"/>
        <w:rPr>
          <w:b/>
          <w:bCs/>
        </w:rPr>
      </w:pPr>
      <w:r w:rsidRPr="00077CA2">
        <w:rPr>
          <w:b/>
          <w:bCs/>
        </w:rPr>
        <w:t xml:space="preserve">Scheda anagrafica del Dipartimento e struttura organizzativa al </w:t>
      </w:r>
      <w:r w:rsidR="000D0BE5">
        <w:rPr>
          <w:b/>
          <w:bCs/>
        </w:rPr>
        <w:t>31</w:t>
      </w:r>
      <w:r w:rsidRPr="00077CA2">
        <w:rPr>
          <w:b/>
          <w:bCs/>
        </w:rPr>
        <w:t>/</w:t>
      </w:r>
      <w:r w:rsidR="000D0BE5">
        <w:rPr>
          <w:b/>
          <w:bCs/>
        </w:rPr>
        <w:t>12</w:t>
      </w:r>
      <w:r w:rsidRPr="00077CA2">
        <w:rPr>
          <w:b/>
          <w:bCs/>
        </w:rPr>
        <w:t>/</w:t>
      </w:r>
      <w:r w:rsidR="00757823" w:rsidRPr="00077CA2">
        <w:rPr>
          <w:b/>
          <w:bCs/>
        </w:rPr>
        <w:t>202</w:t>
      </w:r>
      <w:r w:rsidR="00757823">
        <w:rPr>
          <w:b/>
          <w:bCs/>
        </w:rPr>
        <w:t>3</w:t>
      </w:r>
    </w:p>
    <w:p w14:paraId="0F29FF3A" w14:textId="77777777" w:rsidR="00077CA2" w:rsidRDefault="00077CA2" w:rsidP="00DF05CC">
      <w:pPr>
        <w:pStyle w:val="NormaleWeb"/>
        <w:tabs>
          <w:tab w:val="left" w:pos="284"/>
        </w:tabs>
        <w:spacing w:before="160" w:beforeAutospacing="0" w:after="160" w:afterAutospacing="0"/>
        <w:ind w:firstLine="284"/>
        <w:jc w:val="both"/>
        <w:rPr>
          <w:rFonts w:asciiTheme="minorHAnsi" w:hAnsiTheme="minorHAnsi" w:cstheme="minorHAnsi"/>
          <w:color w:val="FF0000"/>
          <w:sz w:val="22"/>
          <w:szCs w:val="22"/>
        </w:rPr>
      </w:pPr>
    </w:p>
    <w:tbl>
      <w:tblPr>
        <w:tblStyle w:val="Grigliatabella"/>
        <w:tblW w:w="5000" w:type="pct"/>
        <w:tblBorders>
          <w:top w:val="single" w:sz="4" w:space="0" w:color="DEEAF6"/>
          <w:left w:val="single" w:sz="4" w:space="0" w:color="DEEAF6"/>
          <w:bottom w:val="single" w:sz="4" w:space="0" w:color="DEEAF6"/>
          <w:right w:val="single" w:sz="4" w:space="0" w:color="DEEAF6"/>
          <w:insideH w:val="single" w:sz="6" w:space="0" w:color="DEEAF6"/>
          <w:insideV w:val="single" w:sz="6" w:space="0" w:color="DEEAF6"/>
        </w:tblBorders>
        <w:tblLook w:val="04A0" w:firstRow="1" w:lastRow="0" w:firstColumn="1" w:lastColumn="0" w:noHBand="0" w:noVBand="1"/>
      </w:tblPr>
      <w:tblGrid>
        <w:gridCol w:w="4056"/>
        <w:gridCol w:w="2786"/>
        <w:gridCol w:w="2786"/>
      </w:tblGrid>
      <w:tr w:rsidR="00567215" w14:paraId="1FB30781" w14:textId="77777777" w:rsidTr="00A62C4B">
        <w:tc>
          <w:tcPr>
            <w:tcW w:w="2106" w:type="pct"/>
            <w:shd w:val="clear" w:color="auto" w:fill="auto"/>
            <w:vAlign w:val="center"/>
          </w:tcPr>
          <w:p w14:paraId="22482901" w14:textId="00CB1575" w:rsidR="00567215" w:rsidRPr="00567215" w:rsidRDefault="00567215" w:rsidP="004D7FD0">
            <w:pPr>
              <w:rPr>
                <w:b/>
                <w:bCs/>
                <w:color w:val="000000" w:themeColor="text1"/>
              </w:rPr>
            </w:pPr>
            <w:r w:rsidRPr="00E9256F">
              <w:rPr>
                <w:b/>
                <w:bCs/>
                <w:color w:val="000000" w:themeColor="text1"/>
              </w:rPr>
              <w:t>Denominazione</w:t>
            </w:r>
          </w:p>
        </w:tc>
        <w:tc>
          <w:tcPr>
            <w:tcW w:w="2894" w:type="pct"/>
            <w:gridSpan w:val="2"/>
            <w:shd w:val="clear" w:color="auto" w:fill="auto"/>
            <w:vAlign w:val="center"/>
          </w:tcPr>
          <w:p w14:paraId="4559C3A2" w14:textId="66A41370" w:rsidR="00567215" w:rsidRPr="00F80B09" w:rsidRDefault="00567215" w:rsidP="004D7FD0">
            <w:pPr>
              <w:spacing w:line="259" w:lineRule="auto"/>
              <w:rPr>
                <w:i/>
                <w:iCs/>
              </w:rPr>
            </w:pPr>
            <w:r w:rsidRPr="00F80B09">
              <w:t xml:space="preserve">Dipartimento di </w:t>
            </w:r>
            <w:r w:rsidR="005A3D0D">
              <w:t>Scienze Chimiche, della Vita e della Sostenibilità Ambientale</w:t>
            </w:r>
          </w:p>
        </w:tc>
      </w:tr>
      <w:tr w:rsidR="00567215" w14:paraId="70F774D7" w14:textId="77777777" w:rsidTr="00A62C4B">
        <w:tc>
          <w:tcPr>
            <w:tcW w:w="2106" w:type="pct"/>
            <w:shd w:val="clear" w:color="auto" w:fill="auto"/>
            <w:vAlign w:val="center"/>
          </w:tcPr>
          <w:p w14:paraId="323397B0" w14:textId="45983851" w:rsidR="00567215" w:rsidRPr="00567215" w:rsidRDefault="00567215" w:rsidP="004D7FD0">
            <w:pPr>
              <w:rPr>
                <w:b/>
                <w:bCs/>
                <w:color w:val="000000" w:themeColor="text1"/>
              </w:rPr>
            </w:pPr>
            <w:r w:rsidRPr="00E9256F">
              <w:rPr>
                <w:b/>
                <w:bCs/>
                <w:color w:val="000000" w:themeColor="text1"/>
              </w:rPr>
              <w:t>Indirizzo</w:t>
            </w:r>
          </w:p>
        </w:tc>
        <w:tc>
          <w:tcPr>
            <w:tcW w:w="2894" w:type="pct"/>
            <w:gridSpan w:val="2"/>
            <w:shd w:val="clear" w:color="auto" w:fill="auto"/>
            <w:vAlign w:val="center"/>
          </w:tcPr>
          <w:p w14:paraId="004EFAC8" w14:textId="22F35296" w:rsidR="00567215" w:rsidRPr="00F80B09" w:rsidRDefault="005A3D0D" w:rsidP="004D7FD0">
            <w:pPr>
              <w:spacing w:line="259" w:lineRule="auto"/>
              <w:rPr>
                <w:i/>
                <w:iCs/>
              </w:rPr>
            </w:pPr>
            <w:r>
              <w:rPr>
                <w:i/>
                <w:iCs/>
              </w:rPr>
              <w:t>Parco Area delle Scienze 11/a</w:t>
            </w:r>
          </w:p>
        </w:tc>
      </w:tr>
      <w:tr w:rsidR="00567215" w14:paraId="5CC4504A" w14:textId="77777777" w:rsidTr="00A62C4B">
        <w:tc>
          <w:tcPr>
            <w:tcW w:w="2106" w:type="pct"/>
            <w:shd w:val="clear" w:color="auto" w:fill="auto"/>
            <w:vAlign w:val="center"/>
          </w:tcPr>
          <w:p w14:paraId="604A400F" w14:textId="19D39600" w:rsidR="00567215" w:rsidRPr="00567215" w:rsidRDefault="00567215" w:rsidP="004D7FD0">
            <w:pPr>
              <w:rPr>
                <w:b/>
                <w:bCs/>
                <w:color w:val="000000" w:themeColor="text1"/>
              </w:rPr>
            </w:pPr>
            <w:r w:rsidRPr="00E9256F">
              <w:rPr>
                <w:b/>
                <w:bCs/>
                <w:color w:val="000000" w:themeColor="text1"/>
              </w:rPr>
              <w:t>Recapiti</w:t>
            </w:r>
          </w:p>
        </w:tc>
        <w:tc>
          <w:tcPr>
            <w:tcW w:w="2894" w:type="pct"/>
            <w:gridSpan w:val="2"/>
            <w:shd w:val="clear" w:color="auto" w:fill="auto"/>
            <w:vAlign w:val="center"/>
          </w:tcPr>
          <w:p w14:paraId="5E5D0299" w14:textId="5A8B7034" w:rsidR="005A3D0D" w:rsidRPr="005A3D0D" w:rsidRDefault="005A3D0D" w:rsidP="005A3D0D">
            <w:pPr>
              <w:spacing w:line="259" w:lineRule="auto"/>
              <w:rPr>
                <w:i/>
                <w:iCs/>
              </w:rPr>
            </w:pPr>
            <w:r w:rsidRPr="005A3D0D">
              <w:rPr>
                <w:b/>
                <w:bCs/>
                <w:i/>
                <w:iCs/>
              </w:rPr>
              <w:t>E</w:t>
            </w:r>
            <w:r>
              <w:rPr>
                <w:b/>
                <w:bCs/>
                <w:i/>
                <w:iCs/>
              </w:rPr>
              <w:t>-mail</w:t>
            </w:r>
            <w:r w:rsidRPr="005A3D0D">
              <w:rPr>
                <w:i/>
                <w:iCs/>
              </w:rPr>
              <w:t> </w:t>
            </w:r>
            <w:hyperlink r:id="rId32" w:history="1">
              <w:r w:rsidRPr="005A3D0D">
                <w:rPr>
                  <w:rStyle w:val="Collegamentoipertestuale"/>
                  <w:i/>
                  <w:iCs/>
                </w:rPr>
                <w:t>dip.scvsa@unipr.it</w:t>
              </w:r>
            </w:hyperlink>
            <w:r w:rsidRPr="005A3D0D">
              <w:rPr>
                <w:i/>
                <w:iCs/>
              </w:rPr>
              <w:br/>
            </w:r>
            <w:r w:rsidRPr="005A3D0D">
              <w:rPr>
                <w:b/>
                <w:bCs/>
                <w:i/>
                <w:iCs/>
              </w:rPr>
              <w:t>PEC</w:t>
            </w:r>
            <w:r w:rsidRPr="005A3D0D">
              <w:rPr>
                <w:i/>
                <w:iCs/>
              </w:rPr>
              <w:t> </w:t>
            </w:r>
            <w:hyperlink r:id="rId33" w:history="1">
              <w:r w:rsidRPr="005A3D0D">
                <w:rPr>
                  <w:rStyle w:val="Collegamentoipertestuale"/>
                  <w:i/>
                  <w:iCs/>
                </w:rPr>
                <w:t>DipScienzeCVSA@pec.unipr.it</w:t>
              </w:r>
            </w:hyperlink>
            <w:r w:rsidRPr="005A3D0D">
              <w:rPr>
                <w:i/>
                <w:iCs/>
              </w:rPr>
              <w:br/>
            </w:r>
            <w:r w:rsidRPr="005A3D0D">
              <w:rPr>
                <w:b/>
                <w:bCs/>
                <w:i/>
                <w:iCs/>
              </w:rPr>
              <w:t>Protocollo</w:t>
            </w:r>
            <w:r w:rsidRPr="005A3D0D">
              <w:rPr>
                <w:i/>
                <w:iCs/>
              </w:rPr>
              <w:t> </w:t>
            </w:r>
            <w:hyperlink r:id="rId34" w:history="1">
              <w:r w:rsidRPr="005A3D0D">
                <w:rPr>
                  <w:rStyle w:val="Collegamentoipertestuale"/>
                  <w:i/>
                  <w:iCs/>
                </w:rPr>
                <w:t>protocollodipscienzecvsa@unipr.it</w:t>
              </w:r>
            </w:hyperlink>
          </w:p>
          <w:p w14:paraId="26507912" w14:textId="63FE7352" w:rsidR="005A3D0D" w:rsidRPr="005A3D0D" w:rsidRDefault="005A3D0D" w:rsidP="005A3D0D">
            <w:pPr>
              <w:spacing w:line="259" w:lineRule="auto"/>
              <w:rPr>
                <w:i/>
                <w:iCs/>
              </w:rPr>
            </w:pPr>
            <w:r w:rsidRPr="005A3D0D">
              <w:rPr>
                <w:b/>
                <w:bCs/>
                <w:i/>
                <w:iCs/>
              </w:rPr>
              <w:t>Plesso di Biochimica e Biologia Molecolare - Pad. 04</w:t>
            </w:r>
            <w:r>
              <w:rPr>
                <w:b/>
                <w:bCs/>
                <w:i/>
                <w:iCs/>
              </w:rPr>
              <w:t xml:space="preserve"> </w:t>
            </w:r>
            <w:r w:rsidRPr="005A3D0D">
              <w:rPr>
                <w:i/>
                <w:iCs/>
              </w:rPr>
              <w:t>Parco Area delle Scienze 23/A (Campus Scienze e Tecnologie) - 43124 Parma</w:t>
            </w:r>
          </w:p>
          <w:p w14:paraId="78416580" w14:textId="5E519F74" w:rsidR="005A3D0D" w:rsidRPr="005A3D0D" w:rsidRDefault="005A3D0D" w:rsidP="005A3D0D">
            <w:pPr>
              <w:spacing w:line="259" w:lineRule="auto"/>
              <w:rPr>
                <w:i/>
                <w:iCs/>
              </w:rPr>
            </w:pPr>
            <w:r w:rsidRPr="005A3D0D">
              <w:rPr>
                <w:b/>
                <w:bCs/>
                <w:i/>
                <w:iCs/>
              </w:rPr>
              <w:t>Plesso di Bioscienze - Pad. 02</w:t>
            </w:r>
            <w:r>
              <w:rPr>
                <w:b/>
                <w:bCs/>
                <w:i/>
                <w:iCs/>
              </w:rPr>
              <w:t xml:space="preserve"> </w:t>
            </w:r>
            <w:r w:rsidRPr="005A3D0D">
              <w:rPr>
                <w:i/>
                <w:iCs/>
              </w:rPr>
              <w:t xml:space="preserve">Parco Area delle Scienze 11/A (Campus Scienze e Tecnologie) </w:t>
            </w:r>
            <w:r w:rsidR="00861D77" w:rsidRPr="005A3D0D">
              <w:rPr>
                <w:i/>
                <w:iCs/>
              </w:rPr>
              <w:t>- 43124</w:t>
            </w:r>
            <w:r w:rsidRPr="005A3D0D">
              <w:rPr>
                <w:i/>
                <w:iCs/>
              </w:rPr>
              <w:t xml:space="preserve"> Parma</w:t>
            </w:r>
          </w:p>
          <w:p w14:paraId="7FDFE804" w14:textId="6D23DA62" w:rsidR="005A3D0D" w:rsidRPr="005A3D0D" w:rsidRDefault="005A3D0D" w:rsidP="005A3D0D">
            <w:pPr>
              <w:spacing w:line="259" w:lineRule="auto"/>
              <w:rPr>
                <w:i/>
                <w:iCs/>
              </w:rPr>
            </w:pPr>
            <w:r w:rsidRPr="005A3D0D">
              <w:rPr>
                <w:b/>
                <w:bCs/>
                <w:i/>
                <w:iCs/>
              </w:rPr>
              <w:t xml:space="preserve">Cascina </w:t>
            </w:r>
            <w:proofErr w:type="spellStart"/>
            <w:r w:rsidRPr="005A3D0D">
              <w:rPr>
                <w:b/>
                <w:bCs/>
                <w:i/>
                <w:iCs/>
              </w:rPr>
              <w:t>Ambolana</w:t>
            </w:r>
            <w:proofErr w:type="spellEnd"/>
            <w:r w:rsidRPr="005A3D0D">
              <w:rPr>
                <w:b/>
                <w:bCs/>
                <w:i/>
                <w:iCs/>
              </w:rPr>
              <w:t xml:space="preserve"> “Prof. Antonio Moroni” - Pad. 14</w:t>
            </w:r>
            <w:r>
              <w:rPr>
                <w:b/>
                <w:bCs/>
                <w:i/>
                <w:iCs/>
              </w:rPr>
              <w:t xml:space="preserve"> </w:t>
            </w:r>
            <w:r w:rsidRPr="005A3D0D">
              <w:rPr>
                <w:i/>
                <w:iCs/>
              </w:rPr>
              <w:t>Parco Area delle Scienze 33/A (Campus Scienze e Tecnologie) - 43124 Parma</w:t>
            </w:r>
          </w:p>
          <w:p w14:paraId="4BD4DFDB" w14:textId="7793E47E" w:rsidR="005A3D0D" w:rsidRPr="005A3D0D" w:rsidRDefault="005A3D0D" w:rsidP="005A3D0D">
            <w:pPr>
              <w:spacing w:line="259" w:lineRule="auto"/>
              <w:rPr>
                <w:i/>
                <w:iCs/>
              </w:rPr>
            </w:pPr>
            <w:r w:rsidRPr="005A3D0D">
              <w:rPr>
                <w:b/>
                <w:bCs/>
                <w:i/>
                <w:iCs/>
              </w:rPr>
              <w:t>Plesso di Chimica - Pad. 01</w:t>
            </w:r>
            <w:r>
              <w:rPr>
                <w:b/>
                <w:bCs/>
                <w:i/>
                <w:iCs/>
              </w:rPr>
              <w:t xml:space="preserve"> </w:t>
            </w:r>
            <w:r w:rsidRPr="005A3D0D">
              <w:rPr>
                <w:i/>
                <w:iCs/>
              </w:rPr>
              <w:t>Parco Area delle Scienze 17/A (Campus Scienze e Tecnologie) - 43124 Parma</w:t>
            </w:r>
            <w:r>
              <w:rPr>
                <w:i/>
                <w:iCs/>
              </w:rPr>
              <w:t xml:space="preserve"> </w:t>
            </w:r>
          </w:p>
          <w:p w14:paraId="5853B446" w14:textId="474244BD" w:rsidR="005A3D0D" w:rsidRPr="005A3D0D" w:rsidRDefault="005A3D0D" w:rsidP="005A3D0D">
            <w:pPr>
              <w:spacing w:line="259" w:lineRule="auto"/>
              <w:rPr>
                <w:i/>
                <w:iCs/>
              </w:rPr>
            </w:pPr>
            <w:r w:rsidRPr="005A3D0D">
              <w:rPr>
                <w:b/>
                <w:bCs/>
                <w:i/>
                <w:iCs/>
              </w:rPr>
              <w:t>Plesso di Scienze della Terra - Pad. 07</w:t>
            </w:r>
            <w:r>
              <w:rPr>
                <w:b/>
                <w:bCs/>
                <w:i/>
                <w:iCs/>
              </w:rPr>
              <w:t xml:space="preserve"> </w:t>
            </w:r>
            <w:r w:rsidRPr="005A3D0D">
              <w:rPr>
                <w:i/>
                <w:iCs/>
              </w:rPr>
              <w:t>Parco Area delle Scienze 157/A (Campus Scienze e Tecnologie) - 43124 Parma</w:t>
            </w:r>
            <w:r w:rsidRPr="005A3D0D">
              <w:rPr>
                <w:i/>
                <w:iCs/>
              </w:rPr>
              <w:br/>
            </w:r>
            <w:r w:rsidRPr="005A3D0D">
              <w:rPr>
                <w:b/>
                <w:bCs/>
                <w:i/>
                <w:iCs/>
              </w:rPr>
              <w:t>Podere La Grande</w:t>
            </w:r>
            <w:r w:rsidRPr="005A3D0D">
              <w:rPr>
                <w:i/>
                <w:iCs/>
              </w:rPr>
              <w:br/>
              <w:t>Parco Area delle Scienze 175/A (Campus Scienze e Tecnologie) - 43124 Parma</w:t>
            </w:r>
          </w:p>
          <w:p w14:paraId="1B887384" w14:textId="325C7121" w:rsidR="00567215" w:rsidRPr="00F80B09" w:rsidRDefault="005A3D0D" w:rsidP="005A3D0D">
            <w:pPr>
              <w:spacing w:line="259" w:lineRule="auto"/>
              <w:rPr>
                <w:i/>
                <w:iCs/>
              </w:rPr>
            </w:pPr>
            <w:r w:rsidRPr="005A3D0D">
              <w:rPr>
                <w:b/>
                <w:bCs/>
                <w:i/>
                <w:iCs/>
              </w:rPr>
              <w:t>Plesso Polifunzionale - Pad. 23</w:t>
            </w:r>
            <w:r w:rsidRPr="005A3D0D">
              <w:rPr>
                <w:i/>
                <w:iCs/>
              </w:rPr>
              <w:br/>
              <w:t>Parco Area delle Scienze 59/A (Campus Scienze e Tecnologie) - 43124 Parma</w:t>
            </w:r>
          </w:p>
        </w:tc>
      </w:tr>
      <w:tr w:rsidR="00567215" w14:paraId="44B86D69" w14:textId="77777777" w:rsidTr="00A62C4B">
        <w:tc>
          <w:tcPr>
            <w:tcW w:w="2106" w:type="pct"/>
            <w:shd w:val="clear" w:color="auto" w:fill="auto"/>
            <w:vAlign w:val="center"/>
          </w:tcPr>
          <w:p w14:paraId="72490FB4" w14:textId="652E3991" w:rsidR="00567215" w:rsidRPr="00567215" w:rsidRDefault="00567215" w:rsidP="004D7FD0">
            <w:pPr>
              <w:rPr>
                <w:b/>
                <w:bCs/>
                <w:color w:val="000000" w:themeColor="text1"/>
              </w:rPr>
            </w:pPr>
            <w:r w:rsidRPr="00E9256F">
              <w:rPr>
                <w:b/>
                <w:bCs/>
                <w:color w:val="000000" w:themeColor="text1"/>
              </w:rPr>
              <w:t>Sito web</w:t>
            </w:r>
          </w:p>
        </w:tc>
        <w:tc>
          <w:tcPr>
            <w:tcW w:w="2894" w:type="pct"/>
            <w:gridSpan w:val="2"/>
            <w:shd w:val="clear" w:color="auto" w:fill="auto"/>
            <w:vAlign w:val="center"/>
          </w:tcPr>
          <w:p w14:paraId="15F276BA" w14:textId="5D75293A" w:rsidR="00567215" w:rsidRDefault="007C6663" w:rsidP="004D7FD0">
            <w:pPr>
              <w:spacing w:line="259" w:lineRule="auto"/>
            </w:pPr>
            <w:r>
              <w:t xml:space="preserve">Dipartimento: </w:t>
            </w:r>
            <w:hyperlink r:id="rId35" w:history="1">
              <w:r w:rsidRPr="004965FF">
                <w:rPr>
                  <w:rStyle w:val="Collegamentoipertestuale"/>
                </w:rPr>
                <w:t>https://scvsa.unipr.it/</w:t>
              </w:r>
            </w:hyperlink>
          </w:p>
          <w:p w14:paraId="22CBF98C" w14:textId="77777777" w:rsidR="007C6663" w:rsidRDefault="007C6663" w:rsidP="004D7FD0">
            <w:pPr>
              <w:spacing w:line="259" w:lineRule="auto"/>
              <w:rPr>
                <w:i/>
                <w:iCs/>
              </w:rPr>
            </w:pPr>
            <w:r>
              <w:rPr>
                <w:i/>
                <w:iCs/>
              </w:rPr>
              <w:t xml:space="preserve">Programma Dipartimenti di Eccellenza: </w:t>
            </w:r>
            <w:hyperlink r:id="rId36" w:history="1">
              <w:r w:rsidRPr="007C6663">
                <w:rPr>
                  <w:rStyle w:val="Collegamentoipertestuale"/>
                  <w:i/>
                  <w:iCs/>
                </w:rPr>
                <w:t>eccellenzascvsa.unipr.it</w:t>
              </w:r>
            </w:hyperlink>
          </w:p>
          <w:p w14:paraId="0FA6ED28" w14:textId="77777777" w:rsidR="007C6663" w:rsidRDefault="007C6663" w:rsidP="004D7FD0">
            <w:pPr>
              <w:spacing w:line="259" w:lineRule="auto"/>
              <w:rPr>
                <w:i/>
                <w:iCs/>
              </w:rPr>
            </w:pPr>
            <w:r>
              <w:rPr>
                <w:i/>
                <w:iCs/>
              </w:rPr>
              <w:t>Portale servizi interni:</w:t>
            </w:r>
          </w:p>
          <w:p w14:paraId="3BEE9E3A" w14:textId="367F2439" w:rsidR="007C6663" w:rsidRDefault="007C6663" w:rsidP="004D7FD0">
            <w:pPr>
              <w:spacing w:line="259" w:lineRule="auto"/>
              <w:rPr>
                <w:rStyle w:val="Collegamentoipertestuale"/>
                <w:i/>
                <w:iCs/>
              </w:rPr>
            </w:pPr>
            <w:hyperlink r:id="rId37" w:history="1">
              <w:r w:rsidRPr="004965FF">
                <w:rPr>
                  <w:rStyle w:val="Collegamentoipertestuale"/>
                  <w:i/>
                  <w:iCs/>
                </w:rPr>
                <w:t>https://scvsa-servizi.campusnet.unipr.it/do/home.pl</w:t>
              </w:r>
            </w:hyperlink>
          </w:p>
          <w:p w14:paraId="4A4035F6" w14:textId="7282A7AC" w:rsidR="00B02940" w:rsidRPr="000632CC" w:rsidRDefault="00B02940" w:rsidP="004D7FD0">
            <w:pPr>
              <w:spacing w:line="259" w:lineRule="auto"/>
              <w:rPr>
                <w:i/>
                <w:iCs/>
              </w:rPr>
            </w:pPr>
            <w:r w:rsidRPr="000632CC">
              <w:rPr>
                <w:i/>
                <w:iCs/>
              </w:rPr>
              <w:t>Laboratorio CIREA:</w:t>
            </w:r>
          </w:p>
          <w:p w14:paraId="77EC7103" w14:textId="67D142D2" w:rsidR="00C26D42" w:rsidRPr="00F80B09" w:rsidRDefault="00C26D42" w:rsidP="004D7FD0">
            <w:pPr>
              <w:spacing w:line="259" w:lineRule="auto"/>
              <w:rPr>
                <w:i/>
                <w:iCs/>
              </w:rPr>
            </w:pPr>
            <w:hyperlink r:id="rId38" w:history="1">
              <w:r w:rsidRPr="000632CC">
                <w:rPr>
                  <w:rStyle w:val="Collegamentoipertestuale"/>
                  <w:i/>
                  <w:iCs/>
                </w:rPr>
                <w:t>https://scvsa.unipr.it/cirea</w:t>
              </w:r>
            </w:hyperlink>
          </w:p>
        </w:tc>
      </w:tr>
      <w:tr w:rsidR="00567215" w14:paraId="42FACC02" w14:textId="77777777" w:rsidTr="00A62C4B">
        <w:tc>
          <w:tcPr>
            <w:tcW w:w="2106" w:type="pct"/>
            <w:shd w:val="clear" w:color="auto" w:fill="auto"/>
            <w:vAlign w:val="center"/>
          </w:tcPr>
          <w:p w14:paraId="724A2F95" w14:textId="39635907" w:rsidR="00567215" w:rsidRPr="00567215" w:rsidRDefault="00567215" w:rsidP="004D7FD0">
            <w:pPr>
              <w:rPr>
                <w:b/>
                <w:bCs/>
                <w:color w:val="000000" w:themeColor="text1"/>
              </w:rPr>
            </w:pPr>
            <w:r w:rsidRPr="00E9256F">
              <w:rPr>
                <w:b/>
                <w:bCs/>
                <w:color w:val="000000" w:themeColor="text1"/>
              </w:rPr>
              <w:t xml:space="preserve">Direttore </w:t>
            </w:r>
          </w:p>
        </w:tc>
        <w:tc>
          <w:tcPr>
            <w:tcW w:w="2894" w:type="pct"/>
            <w:gridSpan w:val="2"/>
            <w:shd w:val="clear" w:color="auto" w:fill="auto"/>
            <w:vAlign w:val="center"/>
          </w:tcPr>
          <w:p w14:paraId="23104A30" w14:textId="66C658D1" w:rsidR="00567215" w:rsidRPr="00F80B09" w:rsidRDefault="005A3D0D" w:rsidP="004D7FD0">
            <w:pPr>
              <w:spacing w:line="259" w:lineRule="auto"/>
              <w:rPr>
                <w:i/>
                <w:iCs/>
              </w:rPr>
            </w:pPr>
            <w:r>
              <w:rPr>
                <w:i/>
                <w:iCs/>
              </w:rPr>
              <w:t>Prof. Roberto Corradini</w:t>
            </w:r>
          </w:p>
        </w:tc>
      </w:tr>
      <w:tr w:rsidR="00567215" w14:paraId="5B9D3BF5" w14:textId="77777777" w:rsidTr="00A62C4B">
        <w:tc>
          <w:tcPr>
            <w:tcW w:w="2106" w:type="pct"/>
            <w:shd w:val="clear" w:color="auto" w:fill="auto"/>
            <w:vAlign w:val="center"/>
          </w:tcPr>
          <w:p w14:paraId="2A7147E3" w14:textId="65851C8A" w:rsidR="00567215" w:rsidRPr="00567215" w:rsidRDefault="00861D77" w:rsidP="004D7FD0">
            <w:pPr>
              <w:rPr>
                <w:b/>
                <w:bCs/>
                <w:color w:val="000000" w:themeColor="text1"/>
              </w:rPr>
            </w:pPr>
            <w:r w:rsidRPr="00E9256F">
              <w:rPr>
                <w:b/>
                <w:bCs/>
                <w:color w:val="000000" w:themeColor="text1"/>
              </w:rPr>
              <w:t>Vicedirettore</w:t>
            </w:r>
          </w:p>
        </w:tc>
        <w:tc>
          <w:tcPr>
            <w:tcW w:w="2894" w:type="pct"/>
            <w:gridSpan w:val="2"/>
            <w:shd w:val="clear" w:color="auto" w:fill="auto"/>
            <w:vAlign w:val="center"/>
          </w:tcPr>
          <w:p w14:paraId="56DF9D2A" w14:textId="68E5547F" w:rsidR="00567215" w:rsidRPr="00F80B09" w:rsidRDefault="005A3D0D" w:rsidP="004D7FD0">
            <w:pPr>
              <w:spacing w:line="259" w:lineRule="auto"/>
              <w:rPr>
                <w:i/>
                <w:iCs/>
              </w:rPr>
            </w:pPr>
            <w:r>
              <w:rPr>
                <w:i/>
                <w:iCs/>
              </w:rPr>
              <w:t>Prof. Fulvio Celico</w:t>
            </w:r>
          </w:p>
        </w:tc>
      </w:tr>
      <w:tr w:rsidR="00567215" w14:paraId="79039F99" w14:textId="77777777" w:rsidTr="00A62C4B">
        <w:tc>
          <w:tcPr>
            <w:tcW w:w="2106" w:type="pct"/>
            <w:shd w:val="clear" w:color="auto" w:fill="auto"/>
            <w:vAlign w:val="center"/>
          </w:tcPr>
          <w:p w14:paraId="3A120ED4" w14:textId="26B7E45E" w:rsidR="00567215" w:rsidRPr="00567215" w:rsidRDefault="00567215" w:rsidP="004D7FD0">
            <w:pPr>
              <w:rPr>
                <w:b/>
                <w:bCs/>
                <w:color w:val="000000" w:themeColor="text1"/>
              </w:rPr>
            </w:pPr>
            <w:r w:rsidRPr="00E9256F">
              <w:rPr>
                <w:b/>
                <w:bCs/>
                <w:color w:val="000000" w:themeColor="text1"/>
              </w:rPr>
              <w:lastRenderedPageBreak/>
              <w:t>Responsabile amministrativo</w:t>
            </w:r>
          </w:p>
        </w:tc>
        <w:tc>
          <w:tcPr>
            <w:tcW w:w="2894" w:type="pct"/>
            <w:gridSpan w:val="2"/>
            <w:shd w:val="clear" w:color="auto" w:fill="auto"/>
            <w:vAlign w:val="center"/>
          </w:tcPr>
          <w:p w14:paraId="61CFB946" w14:textId="66264EA6" w:rsidR="00567215" w:rsidRPr="00F80B09" w:rsidRDefault="005A3D0D" w:rsidP="004D7FD0">
            <w:pPr>
              <w:spacing w:line="259" w:lineRule="auto"/>
              <w:rPr>
                <w:i/>
                <w:iCs/>
              </w:rPr>
            </w:pPr>
            <w:r>
              <w:rPr>
                <w:i/>
                <w:iCs/>
              </w:rPr>
              <w:t>Dr. Michele Ramigni</w:t>
            </w:r>
          </w:p>
        </w:tc>
      </w:tr>
      <w:tr w:rsidR="00567215" w14:paraId="249CB543" w14:textId="77777777" w:rsidTr="00A62C4B">
        <w:tc>
          <w:tcPr>
            <w:tcW w:w="2106" w:type="pct"/>
            <w:shd w:val="clear" w:color="auto" w:fill="auto"/>
            <w:vAlign w:val="center"/>
          </w:tcPr>
          <w:p w14:paraId="1B0EA360" w14:textId="77C0C050" w:rsidR="00567215" w:rsidRPr="00567215" w:rsidRDefault="00567215" w:rsidP="004D7FD0">
            <w:pPr>
              <w:rPr>
                <w:b/>
                <w:bCs/>
                <w:color w:val="000000" w:themeColor="text1"/>
              </w:rPr>
            </w:pPr>
            <w:r w:rsidRPr="00E9256F">
              <w:rPr>
                <w:b/>
                <w:bCs/>
                <w:color w:val="000000" w:themeColor="text1"/>
              </w:rPr>
              <w:t>Regolamento di dipartimento</w:t>
            </w:r>
          </w:p>
        </w:tc>
        <w:tc>
          <w:tcPr>
            <w:tcW w:w="2894" w:type="pct"/>
            <w:gridSpan w:val="2"/>
            <w:shd w:val="clear" w:color="auto" w:fill="auto"/>
            <w:vAlign w:val="center"/>
          </w:tcPr>
          <w:p w14:paraId="1B9E57D8" w14:textId="5BCE5A53" w:rsidR="00567215" w:rsidRPr="00B1148F" w:rsidRDefault="00EF3D90" w:rsidP="004D7FD0">
            <w:pPr>
              <w:spacing w:line="259" w:lineRule="auto"/>
              <w:rPr>
                <w:i/>
                <w:iCs/>
              </w:rPr>
            </w:pPr>
            <w:hyperlink r:id="rId39" w:history="1">
              <w:r w:rsidR="007C6663" w:rsidRPr="00EF3D90">
                <w:rPr>
                  <w:rStyle w:val="Collegamentoipertestuale"/>
                  <w:i/>
                  <w:iCs/>
                </w:rPr>
                <w:t>https://scvsa-servizi.campusnet.unipr.it/do/documenti.pl/Show?_id=mla7</w:t>
              </w:r>
            </w:hyperlink>
          </w:p>
        </w:tc>
      </w:tr>
      <w:tr w:rsidR="00A62C4B" w14:paraId="6E2C1B01" w14:textId="77777777" w:rsidTr="00A62C4B">
        <w:tc>
          <w:tcPr>
            <w:tcW w:w="2106" w:type="pct"/>
            <w:shd w:val="clear" w:color="auto" w:fill="auto"/>
            <w:vAlign w:val="center"/>
          </w:tcPr>
          <w:p w14:paraId="766C1BB8" w14:textId="414BB7EA" w:rsidR="00A62C4B" w:rsidRPr="007832BE" w:rsidRDefault="00A62C4B" w:rsidP="00A62C4B">
            <w:pPr>
              <w:rPr>
                <w:b/>
                <w:bCs/>
                <w:color w:val="000000" w:themeColor="text1"/>
              </w:rPr>
            </w:pPr>
            <w:r w:rsidRPr="000632CC">
              <w:rPr>
                <w:b/>
                <w:bCs/>
                <w:color w:val="000000" w:themeColor="text1"/>
              </w:rPr>
              <w:t>Coordinatore del Laboratorio CIREA</w:t>
            </w:r>
          </w:p>
        </w:tc>
        <w:tc>
          <w:tcPr>
            <w:tcW w:w="2894" w:type="pct"/>
            <w:gridSpan w:val="2"/>
            <w:shd w:val="clear" w:color="auto" w:fill="auto"/>
            <w:vAlign w:val="center"/>
          </w:tcPr>
          <w:p w14:paraId="2C706053" w14:textId="10DB62DA" w:rsidR="00A62C4B" w:rsidRPr="007832BE" w:rsidRDefault="00A62C4B" w:rsidP="00A62C4B">
            <w:pPr>
              <w:spacing w:line="259" w:lineRule="auto"/>
              <w:rPr>
                <w:i/>
                <w:iCs/>
              </w:rPr>
            </w:pPr>
            <w:r w:rsidRPr="000632CC">
              <w:rPr>
                <w:i/>
                <w:iCs/>
              </w:rPr>
              <w:t xml:space="preserve">Dr.ssa Antonella </w:t>
            </w:r>
            <w:proofErr w:type="spellStart"/>
            <w:r w:rsidRPr="000632CC">
              <w:rPr>
                <w:i/>
                <w:iCs/>
              </w:rPr>
              <w:t>Bachiorri</w:t>
            </w:r>
            <w:proofErr w:type="spellEnd"/>
          </w:p>
        </w:tc>
      </w:tr>
      <w:tr w:rsidR="00A62C4B" w14:paraId="2627D917" w14:textId="77777777" w:rsidTr="00A62C4B">
        <w:tc>
          <w:tcPr>
            <w:tcW w:w="2106" w:type="pct"/>
            <w:shd w:val="clear" w:color="auto" w:fill="auto"/>
            <w:vAlign w:val="center"/>
          </w:tcPr>
          <w:p w14:paraId="469B2C16" w14:textId="0A5449E3" w:rsidR="00A62C4B" w:rsidRPr="00567215" w:rsidRDefault="00A62C4B" w:rsidP="00A62C4B">
            <w:pPr>
              <w:rPr>
                <w:b/>
                <w:bCs/>
                <w:color w:val="000000" w:themeColor="text1"/>
              </w:rPr>
            </w:pPr>
            <w:r>
              <w:rPr>
                <w:b/>
                <w:bCs/>
                <w:color w:val="000000" w:themeColor="text1"/>
              </w:rPr>
              <w:t>Responsabile Tecnico Gestionale</w:t>
            </w:r>
          </w:p>
        </w:tc>
        <w:tc>
          <w:tcPr>
            <w:tcW w:w="2894" w:type="pct"/>
            <w:gridSpan w:val="2"/>
            <w:shd w:val="clear" w:color="auto" w:fill="auto"/>
            <w:vAlign w:val="center"/>
          </w:tcPr>
          <w:p w14:paraId="49F70FD9" w14:textId="64628503" w:rsidR="00A62C4B" w:rsidRPr="00F80B09" w:rsidRDefault="00A62C4B" w:rsidP="00A62C4B">
            <w:pPr>
              <w:spacing w:line="259" w:lineRule="auto"/>
              <w:rPr>
                <w:i/>
                <w:iCs/>
              </w:rPr>
            </w:pPr>
            <w:r>
              <w:rPr>
                <w:i/>
                <w:iCs/>
              </w:rPr>
              <w:t>Dr. Leonardo Bocchi</w:t>
            </w:r>
          </w:p>
        </w:tc>
      </w:tr>
      <w:tr w:rsidR="00A62C4B" w14:paraId="1CA740FB" w14:textId="77777777" w:rsidTr="00A62C4B">
        <w:tc>
          <w:tcPr>
            <w:tcW w:w="2106" w:type="pct"/>
            <w:shd w:val="clear" w:color="auto" w:fill="auto"/>
            <w:vAlign w:val="center"/>
          </w:tcPr>
          <w:p w14:paraId="1623E4BC" w14:textId="06C718CD" w:rsidR="00A62C4B" w:rsidRDefault="00A62C4B" w:rsidP="00A62C4B">
            <w:pPr>
              <w:rPr>
                <w:b/>
                <w:bCs/>
                <w:color w:val="000000" w:themeColor="text1"/>
              </w:rPr>
            </w:pPr>
            <w:r w:rsidRPr="00E9256F">
              <w:rPr>
                <w:b/>
                <w:bCs/>
                <w:color w:val="000000" w:themeColor="text1"/>
              </w:rPr>
              <w:t>Portatori di interesse (Stakeholders)</w:t>
            </w:r>
          </w:p>
          <w:p w14:paraId="5809B808" w14:textId="77777777" w:rsidR="00A62C4B" w:rsidRPr="00567215" w:rsidRDefault="00A62C4B" w:rsidP="00A62C4B">
            <w:pPr>
              <w:rPr>
                <w:b/>
                <w:bCs/>
                <w:color w:val="000000" w:themeColor="text1"/>
              </w:rPr>
            </w:pPr>
          </w:p>
        </w:tc>
        <w:tc>
          <w:tcPr>
            <w:tcW w:w="2894" w:type="pct"/>
            <w:gridSpan w:val="2"/>
            <w:shd w:val="clear" w:color="auto" w:fill="auto"/>
            <w:vAlign w:val="center"/>
          </w:tcPr>
          <w:p w14:paraId="0C426908" w14:textId="542DF45D" w:rsidR="00A62C4B" w:rsidRPr="00F80B09" w:rsidRDefault="00A62C4B" w:rsidP="00A62C4B">
            <w:pPr>
              <w:rPr>
                <w:b/>
                <w:bCs/>
              </w:rPr>
            </w:pPr>
            <w:r w:rsidRPr="00F80B09">
              <w:rPr>
                <w:b/>
                <w:bCs/>
              </w:rPr>
              <w:t>Elenco dei principali portatori d’interesse</w:t>
            </w:r>
            <w:r>
              <w:rPr>
                <w:b/>
                <w:bCs/>
              </w:rPr>
              <w:t xml:space="preserve"> in </w:t>
            </w:r>
            <w:r w:rsidR="00861D77">
              <w:rPr>
                <w:b/>
                <w:bCs/>
              </w:rPr>
              <w:t>macro-gruppi</w:t>
            </w:r>
          </w:p>
          <w:p w14:paraId="204E3B7B" w14:textId="7FDA1A30" w:rsidR="00A62C4B" w:rsidRDefault="00A62C4B" w:rsidP="00A62C4B">
            <w:pPr>
              <w:spacing w:line="259" w:lineRule="auto"/>
              <w:jc w:val="both"/>
              <w:rPr>
                <w:i/>
                <w:iCs/>
              </w:rPr>
            </w:pPr>
            <w:r w:rsidRPr="00B5587E">
              <w:rPr>
                <w:i/>
                <w:iCs/>
              </w:rPr>
              <w:t xml:space="preserve">I portatori di interesse, interni ed esterni, nel PSA sono raggruppati in </w:t>
            </w:r>
            <w:proofErr w:type="gramStart"/>
            <w:r w:rsidRPr="00B5587E">
              <w:rPr>
                <w:i/>
                <w:iCs/>
              </w:rPr>
              <w:t>7</w:t>
            </w:r>
            <w:proofErr w:type="gramEnd"/>
            <w:r w:rsidRPr="00B5587E">
              <w:rPr>
                <w:i/>
                <w:iCs/>
              </w:rPr>
              <w:t xml:space="preserve"> </w:t>
            </w:r>
            <w:r w:rsidR="00861D77" w:rsidRPr="00B5587E">
              <w:rPr>
                <w:i/>
                <w:iCs/>
              </w:rPr>
              <w:t>macro-gruppi</w:t>
            </w:r>
            <w:r w:rsidRPr="00B5587E">
              <w:rPr>
                <w:i/>
                <w:iCs/>
              </w:rPr>
              <w:t xml:space="preserve">: </w:t>
            </w:r>
          </w:p>
          <w:p w14:paraId="63719F14" w14:textId="77777777" w:rsidR="00A62C4B" w:rsidRDefault="00A62C4B" w:rsidP="00A62C4B">
            <w:pPr>
              <w:spacing w:line="259" w:lineRule="auto"/>
              <w:jc w:val="both"/>
              <w:rPr>
                <w:i/>
                <w:iCs/>
              </w:rPr>
            </w:pPr>
            <w:r>
              <w:rPr>
                <w:i/>
                <w:iCs/>
              </w:rPr>
              <w:t>1-</w:t>
            </w:r>
            <w:r w:rsidRPr="00B5587E">
              <w:rPr>
                <w:i/>
                <w:iCs/>
              </w:rPr>
              <w:t xml:space="preserve">studentesse e studenti, </w:t>
            </w:r>
          </w:p>
          <w:p w14:paraId="00C034E1" w14:textId="77777777" w:rsidR="00A62C4B" w:rsidRDefault="00A62C4B" w:rsidP="00A62C4B">
            <w:pPr>
              <w:spacing w:line="259" w:lineRule="auto"/>
              <w:jc w:val="both"/>
              <w:rPr>
                <w:i/>
                <w:iCs/>
              </w:rPr>
            </w:pPr>
            <w:r>
              <w:rPr>
                <w:i/>
                <w:iCs/>
              </w:rPr>
              <w:t>2-</w:t>
            </w:r>
            <w:r w:rsidRPr="00B5587E">
              <w:rPr>
                <w:i/>
                <w:iCs/>
              </w:rPr>
              <w:t xml:space="preserve">famiglie, </w:t>
            </w:r>
          </w:p>
          <w:p w14:paraId="27763E1A" w14:textId="77777777" w:rsidR="00A62C4B" w:rsidRDefault="00A62C4B" w:rsidP="00A62C4B">
            <w:pPr>
              <w:spacing w:line="259" w:lineRule="auto"/>
              <w:jc w:val="both"/>
              <w:rPr>
                <w:i/>
                <w:iCs/>
              </w:rPr>
            </w:pPr>
            <w:r>
              <w:rPr>
                <w:i/>
                <w:iCs/>
              </w:rPr>
              <w:t>3-</w:t>
            </w:r>
            <w:r w:rsidRPr="00B5587E">
              <w:rPr>
                <w:i/>
                <w:iCs/>
              </w:rPr>
              <w:t xml:space="preserve">risorse umane, </w:t>
            </w:r>
          </w:p>
          <w:p w14:paraId="600C93C7" w14:textId="77777777" w:rsidR="00A62C4B" w:rsidRDefault="00A62C4B" w:rsidP="00A62C4B">
            <w:pPr>
              <w:spacing w:line="259" w:lineRule="auto"/>
              <w:jc w:val="both"/>
              <w:rPr>
                <w:i/>
                <w:iCs/>
              </w:rPr>
            </w:pPr>
            <w:r>
              <w:rPr>
                <w:i/>
                <w:iCs/>
              </w:rPr>
              <w:t>4-</w:t>
            </w:r>
            <w:r w:rsidRPr="00B5587E">
              <w:rPr>
                <w:i/>
                <w:iCs/>
              </w:rPr>
              <w:t xml:space="preserve">comunità locale, </w:t>
            </w:r>
          </w:p>
          <w:p w14:paraId="5EF8A0BD" w14:textId="77777777" w:rsidR="00A62C4B" w:rsidRDefault="00A62C4B" w:rsidP="00A62C4B">
            <w:pPr>
              <w:spacing w:line="259" w:lineRule="auto"/>
              <w:jc w:val="both"/>
              <w:rPr>
                <w:i/>
                <w:iCs/>
              </w:rPr>
            </w:pPr>
            <w:r>
              <w:rPr>
                <w:i/>
                <w:iCs/>
              </w:rPr>
              <w:t>5-</w:t>
            </w:r>
            <w:r w:rsidRPr="00B5587E">
              <w:rPr>
                <w:i/>
                <w:iCs/>
              </w:rPr>
              <w:t xml:space="preserve">comunità scientifica, </w:t>
            </w:r>
          </w:p>
          <w:p w14:paraId="4C26911F" w14:textId="77777777" w:rsidR="00A62C4B" w:rsidRDefault="00A62C4B" w:rsidP="00A62C4B">
            <w:pPr>
              <w:spacing w:line="259" w:lineRule="auto"/>
              <w:jc w:val="both"/>
              <w:rPr>
                <w:i/>
                <w:iCs/>
              </w:rPr>
            </w:pPr>
            <w:r>
              <w:rPr>
                <w:i/>
                <w:iCs/>
              </w:rPr>
              <w:t>6-</w:t>
            </w:r>
            <w:r w:rsidRPr="00B5587E">
              <w:rPr>
                <w:i/>
                <w:iCs/>
              </w:rPr>
              <w:t xml:space="preserve">fornitori e fornitrici, </w:t>
            </w:r>
          </w:p>
          <w:p w14:paraId="47219730" w14:textId="77777777" w:rsidR="00A62C4B" w:rsidRDefault="00A62C4B" w:rsidP="00A62C4B">
            <w:pPr>
              <w:spacing w:line="259" w:lineRule="auto"/>
              <w:jc w:val="both"/>
              <w:rPr>
                <w:i/>
                <w:iCs/>
              </w:rPr>
            </w:pPr>
            <w:r>
              <w:rPr>
                <w:i/>
                <w:iCs/>
              </w:rPr>
              <w:t>7-</w:t>
            </w:r>
            <w:r w:rsidRPr="00B5587E">
              <w:rPr>
                <w:i/>
                <w:iCs/>
              </w:rPr>
              <w:t>media e mondo dell’informazione</w:t>
            </w:r>
            <w:r w:rsidRPr="00480DE4">
              <w:rPr>
                <w:i/>
                <w:iCs/>
              </w:rPr>
              <w:t xml:space="preserve"> </w:t>
            </w:r>
          </w:p>
          <w:p w14:paraId="07E5F9A7" w14:textId="1FB7F77C" w:rsidR="00A62C4B" w:rsidRPr="00480DE4" w:rsidRDefault="00A62C4B" w:rsidP="00A62C4B">
            <w:pPr>
              <w:spacing w:line="259" w:lineRule="auto"/>
              <w:jc w:val="both"/>
              <w:rPr>
                <w:i/>
                <w:iCs/>
              </w:rPr>
            </w:pPr>
          </w:p>
        </w:tc>
      </w:tr>
      <w:tr w:rsidR="00A62C4B" w14:paraId="2AB79F95" w14:textId="77777777" w:rsidTr="00A62C4B">
        <w:trPr>
          <w:trHeight w:val="137"/>
        </w:trPr>
        <w:tc>
          <w:tcPr>
            <w:tcW w:w="2106" w:type="pct"/>
            <w:vMerge w:val="restart"/>
            <w:shd w:val="clear" w:color="auto" w:fill="auto"/>
            <w:vAlign w:val="center"/>
          </w:tcPr>
          <w:p w14:paraId="57749155" w14:textId="20C4AF0E" w:rsidR="00A62C4B" w:rsidRPr="008E06D8" w:rsidRDefault="00A62C4B" w:rsidP="00A62C4B">
            <w:pPr>
              <w:rPr>
                <w:b/>
                <w:bCs/>
                <w:color w:val="000000" w:themeColor="text1"/>
                <w:highlight w:val="red"/>
              </w:rPr>
            </w:pPr>
            <w:r w:rsidRPr="00EA2A03">
              <w:rPr>
                <w:rFonts w:cs="Calibri"/>
                <w:b/>
                <w:bCs/>
              </w:rPr>
              <w:t xml:space="preserve">Principali Accordi </w:t>
            </w:r>
            <w:r w:rsidRPr="00EA2A03">
              <w:rPr>
                <w:rFonts w:cs="Calibri"/>
                <w:b/>
                <w:bCs/>
                <w:color w:val="000000" w:themeColor="text1"/>
              </w:rPr>
              <w:t>di collaborazione attivi con gli attori economici, sociali e culturali, pubblici e privati, del proprio contesto di riferimento</w:t>
            </w:r>
          </w:p>
        </w:tc>
        <w:tc>
          <w:tcPr>
            <w:tcW w:w="1447" w:type="pct"/>
            <w:shd w:val="clear" w:color="auto" w:fill="auto"/>
            <w:vAlign w:val="center"/>
          </w:tcPr>
          <w:p w14:paraId="69103AC6" w14:textId="5D878371" w:rsidR="00A62C4B" w:rsidRPr="000632CC" w:rsidRDefault="00A62C4B" w:rsidP="00A62C4B">
            <w:pPr>
              <w:spacing w:line="259" w:lineRule="auto"/>
              <w:rPr>
                <w:i/>
                <w:iCs/>
              </w:rPr>
            </w:pPr>
            <w:r w:rsidRPr="000632CC">
              <w:rPr>
                <w:b/>
                <w:bCs/>
              </w:rPr>
              <w:t>Didattica</w:t>
            </w:r>
          </w:p>
        </w:tc>
        <w:tc>
          <w:tcPr>
            <w:tcW w:w="1447" w:type="pct"/>
            <w:shd w:val="clear" w:color="auto" w:fill="auto"/>
            <w:vAlign w:val="center"/>
          </w:tcPr>
          <w:p w14:paraId="2DF853E7" w14:textId="05921277" w:rsidR="00A62C4B" w:rsidRPr="000632CC" w:rsidRDefault="00A62C4B" w:rsidP="00A62C4B">
            <w:pPr>
              <w:spacing w:line="259" w:lineRule="auto"/>
              <w:rPr>
                <w:i/>
                <w:iCs/>
                <w:color w:val="000000" w:themeColor="text1"/>
              </w:rPr>
            </w:pPr>
            <w:r w:rsidRPr="000632CC">
              <w:t>n.</w:t>
            </w:r>
            <w:r w:rsidR="000632CC" w:rsidRPr="000632CC">
              <w:t>13</w:t>
            </w:r>
          </w:p>
        </w:tc>
      </w:tr>
      <w:tr w:rsidR="00A62C4B" w14:paraId="2B6CDF9B" w14:textId="77777777" w:rsidTr="00A62C4B">
        <w:trPr>
          <w:trHeight w:val="136"/>
        </w:trPr>
        <w:tc>
          <w:tcPr>
            <w:tcW w:w="2106" w:type="pct"/>
            <w:vMerge/>
            <w:shd w:val="clear" w:color="auto" w:fill="auto"/>
            <w:vAlign w:val="center"/>
          </w:tcPr>
          <w:p w14:paraId="7D0A3145" w14:textId="77777777" w:rsidR="00A62C4B" w:rsidRPr="008E06D8" w:rsidRDefault="00A62C4B" w:rsidP="00A62C4B">
            <w:pPr>
              <w:rPr>
                <w:rFonts w:cs="Calibri"/>
                <w:b/>
                <w:bCs/>
                <w:color w:val="000000" w:themeColor="text1"/>
                <w:highlight w:val="red"/>
              </w:rPr>
            </w:pPr>
          </w:p>
        </w:tc>
        <w:tc>
          <w:tcPr>
            <w:tcW w:w="1447" w:type="pct"/>
            <w:shd w:val="clear" w:color="auto" w:fill="auto"/>
            <w:vAlign w:val="center"/>
          </w:tcPr>
          <w:p w14:paraId="7FDFFEEB" w14:textId="6EE52A75" w:rsidR="00A62C4B" w:rsidRPr="000632CC" w:rsidRDefault="00A62C4B" w:rsidP="00A62C4B">
            <w:pPr>
              <w:spacing w:line="259" w:lineRule="auto"/>
              <w:rPr>
                <w:i/>
                <w:iCs/>
              </w:rPr>
            </w:pPr>
            <w:r w:rsidRPr="000632CC">
              <w:rPr>
                <w:b/>
                <w:bCs/>
                <w:color w:val="000000" w:themeColor="text1"/>
              </w:rPr>
              <w:t>Ricerca</w:t>
            </w:r>
            <w:r w:rsidR="000632CC" w:rsidRPr="000632CC">
              <w:rPr>
                <w:b/>
                <w:bCs/>
                <w:color w:val="000000" w:themeColor="text1"/>
              </w:rPr>
              <w:t>/ TM/impatto sociale</w:t>
            </w:r>
          </w:p>
        </w:tc>
        <w:tc>
          <w:tcPr>
            <w:tcW w:w="1447" w:type="pct"/>
            <w:shd w:val="clear" w:color="auto" w:fill="auto"/>
            <w:vAlign w:val="center"/>
          </w:tcPr>
          <w:p w14:paraId="0B1122B3" w14:textId="3E27AA56" w:rsidR="00A62C4B" w:rsidRPr="000632CC" w:rsidRDefault="00A62C4B" w:rsidP="00A62C4B">
            <w:pPr>
              <w:spacing w:line="259" w:lineRule="auto"/>
              <w:rPr>
                <w:i/>
                <w:iCs/>
              </w:rPr>
            </w:pPr>
            <w:r w:rsidRPr="000632CC">
              <w:t>n.36</w:t>
            </w:r>
          </w:p>
        </w:tc>
      </w:tr>
      <w:tr w:rsidR="00A62C4B" w14:paraId="09E9C325" w14:textId="77777777" w:rsidTr="00A62C4B">
        <w:trPr>
          <w:trHeight w:val="136"/>
        </w:trPr>
        <w:tc>
          <w:tcPr>
            <w:tcW w:w="2106" w:type="pct"/>
            <w:vMerge/>
            <w:shd w:val="clear" w:color="auto" w:fill="auto"/>
            <w:vAlign w:val="center"/>
          </w:tcPr>
          <w:p w14:paraId="7BA16695" w14:textId="77777777" w:rsidR="00A62C4B" w:rsidRPr="008E06D8" w:rsidRDefault="00A62C4B" w:rsidP="00A62C4B">
            <w:pPr>
              <w:rPr>
                <w:rFonts w:cs="Calibri"/>
                <w:b/>
                <w:bCs/>
                <w:color w:val="000000" w:themeColor="text1"/>
                <w:highlight w:val="red"/>
              </w:rPr>
            </w:pPr>
          </w:p>
        </w:tc>
        <w:tc>
          <w:tcPr>
            <w:tcW w:w="1447" w:type="pct"/>
            <w:shd w:val="clear" w:color="auto" w:fill="auto"/>
            <w:vAlign w:val="center"/>
          </w:tcPr>
          <w:p w14:paraId="74D2D817" w14:textId="4AF08C5D" w:rsidR="00A62C4B" w:rsidRPr="000632CC" w:rsidRDefault="00A62C4B" w:rsidP="00A62C4B">
            <w:pPr>
              <w:spacing w:line="259" w:lineRule="auto"/>
              <w:rPr>
                <w:i/>
                <w:iCs/>
              </w:rPr>
            </w:pPr>
            <w:r w:rsidRPr="000632CC">
              <w:rPr>
                <w:b/>
                <w:bCs/>
              </w:rPr>
              <w:t>DID+RIC+TM</w:t>
            </w:r>
          </w:p>
        </w:tc>
        <w:tc>
          <w:tcPr>
            <w:tcW w:w="1447" w:type="pct"/>
            <w:shd w:val="clear" w:color="auto" w:fill="auto"/>
            <w:vAlign w:val="center"/>
          </w:tcPr>
          <w:p w14:paraId="79E9658D" w14:textId="13449B07" w:rsidR="00A62C4B" w:rsidRPr="000632CC" w:rsidRDefault="00A62C4B" w:rsidP="00A62C4B">
            <w:pPr>
              <w:spacing w:line="259" w:lineRule="auto"/>
              <w:rPr>
                <w:i/>
                <w:iCs/>
              </w:rPr>
            </w:pPr>
            <w:r w:rsidRPr="000632CC">
              <w:t>n.</w:t>
            </w:r>
            <w:r w:rsidR="000632CC" w:rsidRPr="000632CC">
              <w:t xml:space="preserve"> 49</w:t>
            </w:r>
          </w:p>
        </w:tc>
      </w:tr>
      <w:tr w:rsidR="00A62C4B" w14:paraId="0D710042" w14:textId="77777777" w:rsidTr="00A62C4B">
        <w:trPr>
          <w:trHeight w:val="136"/>
        </w:trPr>
        <w:tc>
          <w:tcPr>
            <w:tcW w:w="2106" w:type="pct"/>
            <w:vMerge/>
            <w:shd w:val="clear" w:color="auto" w:fill="auto"/>
            <w:vAlign w:val="center"/>
          </w:tcPr>
          <w:p w14:paraId="67F00BBA" w14:textId="77777777" w:rsidR="00A62C4B" w:rsidRPr="008E06D8" w:rsidRDefault="00A62C4B" w:rsidP="00A62C4B">
            <w:pPr>
              <w:rPr>
                <w:rFonts w:cs="Calibri"/>
                <w:b/>
                <w:bCs/>
                <w:color w:val="000000" w:themeColor="text1"/>
                <w:highlight w:val="red"/>
              </w:rPr>
            </w:pPr>
          </w:p>
        </w:tc>
        <w:tc>
          <w:tcPr>
            <w:tcW w:w="1447" w:type="pct"/>
            <w:shd w:val="clear" w:color="auto" w:fill="auto"/>
            <w:vAlign w:val="center"/>
          </w:tcPr>
          <w:p w14:paraId="37564B17" w14:textId="5DE06C15" w:rsidR="00A62C4B" w:rsidRPr="00302D97" w:rsidRDefault="00A62C4B" w:rsidP="00A62C4B">
            <w:pPr>
              <w:spacing w:line="259" w:lineRule="auto"/>
              <w:rPr>
                <w:i/>
                <w:iCs/>
              </w:rPr>
            </w:pPr>
            <w:r w:rsidRPr="00302D97">
              <w:rPr>
                <w:b/>
                <w:bCs/>
              </w:rPr>
              <w:t>Di cui con partner internazionali:</w:t>
            </w:r>
          </w:p>
        </w:tc>
        <w:tc>
          <w:tcPr>
            <w:tcW w:w="1447" w:type="pct"/>
            <w:shd w:val="clear" w:color="auto" w:fill="auto"/>
            <w:vAlign w:val="center"/>
          </w:tcPr>
          <w:p w14:paraId="7EFEBBA1" w14:textId="3D6B3BCA" w:rsidR="00A62C4B" w:rsidRPr="00302D97" w:rsidRDefault="000632CC" w:rsidP="00A62C4B">
            <w:pPr>
              <w:spacing w:line="259" w:lineRule="auto"/>
              <w:rPr>
                <w:i/>
                <w:iCs/>
              </w:rPr>
            </w:pPr>
            <w:r>
              <w:rPr>
                <w:i/>
                <w:iCs/>
              </w:rPr>
              <w:t>10</w:t>
            </w:r>
          </w:p>
        </w:tc>
      </w:tr>
      <w:tr w:rsidR="00A62C4B" w14:paraId="6F65B22D" w14:textId="77777777" w:rsidTr="00A62C4B">
        <w:trPr>
          <w:trHeight w:val="136"/>
        </w:trPr>
        <w:tc>
          <w:tcPr>
            <w:tcW w:w="2106" w:type="pct"/>
            <w:vMerge/>
            <w:shd w:val="clear" w:color="auto" w:fill="auto"/>
            <w:vAlign w:val="center"/>
          </w:tcPr>
          <w:p w14:paraId="4323A5B0" w14:textId="77777777" w:rsidR="00A62C4B" w:rsidRPr="008E06D8" w:rsidRDefault="00A62C4B" w:rsidP="00A62C4B">
            <w:pPr>
              <w:rPr>
                <w:rFonts w:cs="Calibri"/>
                <w:b/>
                <w:bCs/>
                <w:color w:val="000000" w:themeColor="text1"/>
                <w:highlight w:val="red"/>
              </w:rPr>
            </w:pPr>
          </w:p>
        </w:tc>
        <w:tc>
          <w:tcPr>
            <w:tcW w:w="1447" w:type="pct"/>
            <w:shd w:val="clear" w:color="auto" w:fill="auto"/>
            <w:vAlign w:val="center"/>
          </w:tcPr>
          <w:p w14:paraId="247CFC41" w14:textId="1C0EE25E" w:rsidR="00A62C4B" w:rsidRPr="00EA2A03" w:rsidRDefault="00A62C4B" w:rsidP="00A62C4B">
            <w:pPr>
              <w:spacing w:line="259" w:lineRule="auto"/>
              <w:rPr>
                <w:i/>
                <w:iCs/>
                <w:color w:val="FF0000"/>
              </w:rPr>
            </w:pPr>
            <w:r w:rsidRPr="00EA2A03">
              <w:rPr>
                <w:b/>
                <w:bCs/>
              </w:rPr>
              <w:t>Modalità/periodicità monitoraggio</w:t>
            </w:r>
            <w:r w:rsidRPr="00EA2A03">
              <w:t>:</w:t>
            </w:r>
          </w:p>
        </w:tc>
        <w:tc>
          <w:tcPr>
            <w:tcW w:w="1447" w:type="pct"/>
            <w:shd w:val="clear" w:color="auto" w:fill="auto"/>
            <w:vAlign w:val="center"/>
          </w:tcPr>
          <w:p w14:paraId="4998363E" w14:textId="5C890427" w:rsidR="00A62C4B" w:rsidRPr="00EA2A03" w:rsidRDefault="00A62C4B" w:rsidP="00A62C4B">
            <w:pPr>
              <w:spacing w:line="259" w:lineRule="auto"/>
              <w:rPr>
                <w:color w:val="FF0000"/>
              </w:rPr>
            </w:pPr>
            <w:r w:rsidRPr="00EA2A03">
              <w:t>annuale attraverso la scheda monitoraggio dipartimentale</w:t>
            </w:r>
          </w:p>
        </w:tc>
      </w:tr>
      <w:tr w:rsidR="00A62C4B" w14:paraId="26C6FF2A" w14:textId="77777777" w:rsidTr="00A62C4B">
        <w:trPr>
          <w:trHeight w:val="136"/>
        </w:trPr>
        <w:tc>
          <w:tcPr>
            <w:tcW w:w="2106" w:type="pct"/>
            <w:vMerge/>
            <w:shd w:val="clear" w:color="auto" w:fill="auto"/>
            <w:vAlign w:val="center"/>
          </w:tcPr>
          <w:p w14:paraId="681E177E" w14:textId="77777777" w:rsidR="00A62C4B" w:rsidRPr="008E06D8" w:rsidRDefault="00A62C4B" w:rsidP="00A62C4B">
            <w:pPr>
              <w:rPr>
                <w:rFonts w:cs="Calibri"/>
                <w:b/>
                <w:bCs/>
                <w:color w:val="000000" w:themeColor="text1"/>
                <w:highlight w:val="red"/>
              </w:rPr>
            </w:pPr>
          </w:p>
        </w:tc>
        <w:tc>
          <w:tcPr>
            <w:tcW w:w="2894" w:type="pct"/>
            <w:gridSpan w:val="2"/>
            <w:shd w:val="clear" w:color="auto" w:fill="auto"/>
            <w:vAlign w:val="center"/>
          </w:tcPr>
          <w:p w14:paraId="50C8147E" w14:textId="448393B7" w:rsidR="00A62C4B" w:rsidRPr="008E06D8" w:rsidRDefault="00A62C4B" w:rsidP="00A62C4B">
            <w:pPr>
              <w:spacing w:line="259" w:lineRule="auto"/>
              <w:rPr>
                <w:i/>
                <w:iCs/>
                <w:highlight w:val="red"/>
              </w:rPr>
            </w:pPr>
            <w:hyperlink r:id="rId40" w:history="1">
              <w:r w:rsidRPr="00621E24">
                <w:rPr>
                  <w:rStyle w:val="Collegamentoipertestuale"/>
                  <w:b/>
                  <w:bCs/>
                </w:rPr>
                <w:t>Elenco accordi (link)</w:t>
              </w:r>
            </w:hyperlink>
            <w:r w:rsidRPr="00621E24">
              <w:rPr>
                <w:i/>
                <w:iCs/>
              </w:rPr>
              <w:t xml:space="preserve"> </w:t>
            </w:r>
          </w:p>
        </w:tc>
      </w:tr>
      <w:tr w:rsidR="00A62C4B" w14:paraId="5A08A666" w14:textId="77777777" w:rsidTr="00A62C4B">
        <w:trPr>
          <w:trHeight w:val="136"/>
        </w:trPr>
        <w:tc>
          <w:tcPr>
            <w:tcW w:w="2106" w:type="pct"/>
            <w:shd w:val="clear" w:color="auto" w:fill="auto"/>
            <w:vAlign w:val="center"/>
          </w:tcPr>
          <w:p w14:paraId="735DF01A" w14:textId="367D5A3B" w:rsidR="00A62C4B" w:rsidRPr="006A0352" w:rsidRDefault="00A62C4B" w:rsidP="00A62C4B">
            <w:pPr>
              <w:rPr>
                <w:rFonts w:cs="Calibri"/>
                <w:b/>
                <w:bCs/>
                <w:color w:val="000000" w:themeColor="text1"/>
              </w:rPr>
            </w:pPr>
            <w:r w:rsidRPr="006A0352">
              <w:rPr>
                <w:rFonts w:cs="Calibri"/>
                <w:b/>
                <w:bCs/>
                <w:color w:val="000000" w:themeColor="text1"/>
              </w:rPr>
              <w:t xml:space="preserve">Riconoscimenti </w:t>
            </w:r>
          </w:p>
        </w:tc>
        <w:tc>
          <w:tcPr>
            <w:tcW w:w="1447" w:type="pct"/>
            <w:shd w:val="clear" w:color="auto" w:fill="auto"/>
            <w:vAlign w:val="center"/>
          </w:tcPr>
          <w:p w14:paraId="75D10D41" w14:textId="36E937E8" w:rsidR="00A62C4B" w:rsidRPr="006A0352" w:rsidRDefault="00A62C4B" w:rsidP="00A62C4B">
            <w:pPr>
              <w:spacing w:line="259" w:lineRule="auto"/>
              <w:rPr>
                <w:b/>
                <w:bCs/>
              </w:rPr>
            </w:pPr>
            <w:r w:rsidRPr="006A0352">
              <w:rPr>
                <w:b/>
                <w:bCs/>
              </w:rPr>
              <w:t>Dipartimento di Eccellenza</w:t>
            </w:r>
          </w:p>
        </w:tc>
        <w:tc>
          <w:tcPr>
            <w:tcW w:w="1447" w:type="pct"/>
            <w:shd w:val="clear" w:color="auto" w:fill="auto"/>
            <w:vAlign w:val="center"/>
          </w:tcPr>
          <w:p w14:paraId="5C87D79D" w14:textId="03AA15ED" w:rsidR="00A62C4B" w:rsidRPr="006A0352" w:rsidRDefault="00A62C4B" w:rsidP="00A62C4B">
            <w:pPr>
              <w:spacing w:line="259" w:lineRule="auto"/>
            </w:pPr>
            <w:r w:rsidRPr="006A0352">
              <w:t>2018-2022</w:t>
            </w:r>
          </w:p>
          <w:p w14:paraId="6FF66189" w14:textId="316ED01D" w:rsidR="00A62C4B" w:rsidRPr="006A0352" w:rsidRDefault="00A62C4B" w:rsidP="00A62C4B">
            <w:pPr>
              <w:spacing w:line="259" w:lineRule="auto"/>
            </w:pPr>
            <w:r w:rsidRPr="006A0352">
              <w:t>2023-2027</w:t>
            </w:r>
          </w:p>
        </w:tc>
      </w:tr>
    </w:tbl>
    <w:p w14:paraId="18340F1F" w14:textId="3CD39284" w:rsidR="00517CC2" w:rsidRDefault="00F8780A" w:rsidP="00F8780A">
      <w:pPr>
        <w:pStyle w:val="Didascalia"/>
      </w:pPr>
      <w:bookmarkStart w:id="28" w:name="_Toc184139728"/>
      <w:r>
        <w:t xml:space="preserve">Tabella </w:t>
      </w:r>
      <w:r w:rsidR="00940FCA">
        <w:fldChar w:fldCharType="begin"/>
      </w:r>
      <w:r w:rsidR="00940FCA">
        <w:instrText xml:space="preserve"> SEQ Tabella \* ARABIC </w:instrText>
      </w:r>
      <w:r w:rsidR="00940FCA">
        <w:fldChar w:fldCharType="separate"/>
      </w:r>
      <w:r w:rsidR="00940FCA">
        <w:rPr>
          <w:noProof/>
        </w:rPr>
        <w:t>1</w:t>
      </w:r>
      <w:r w:rsidR="00940FCA">
        <w:rPr>
          <w:noProof/>
        </w:rPr>
        <w:fldChar w:fldCharType="end"/>
      </w:r>
      <w:r>
        <w:t xml:space="preserve"> - Scheda anagrafica Dipartimento al 31/12/</w:t>
      </w:r>
      <w:r w:rsidR="00757823">
        <w:t>23</w:t>
      </w:r>
      <w:bookmarkEnd w:id="28"/>
    </w:p>
    <w:p w14:paraId="57A15246" w14:textId="77777777" w:rsidR="0078353C" w:rsidRPr="00F8780A" w:rsidRDefault="0078353C" w:rsidP="0078353C">
      <w:pPr>
        <w:pBdr>
          <w:top w:val="single" w:sz="4" w:space="1" w:color="C1E4F5" w:themeColor="accent1" w:themeTint="33"/>
          <w:left w:val="single" w:sz="4" w:space="4" w:color="C1E4F5" w:themeColor="accent1" w:themeTint="33"/>
          <w:bottom w:val="single" w:sz="4" w:space="1" w:color="C1E4F5" w:themeColor="accent1" w:themeTint="33"/>
          <w:right w:val="single" w:sz="4" w:space="4" w:color="C1E4F5" w:themeColor="accent1" w:themeTint="33"/>
        </w:pBdr>
        <w:shd w:val="clear" w:color="auto" w:fill="C1E4F5" w:themeFill="accent1" w:themeFillTint="33"/>
        <w:spacing w:line="259" w:lineRule="auto"/>
        <w:jc w:val="center"/>
        <w:rPr>
          <w:b/>
          <w:bCs/>
        </w:rPr>
      </w:pPr>
      <w:r w:rsidRPr="00F8780A">
        <w:rPr>
          <w:b/>
          <w:bCs/>
        </w:rPr>
        <w:t>RISORSE UMANE</w:t>
      </w:r>
    </w:p>
    <w:p w14:paraId="62DE1E7F" w14:textId="01FB49A7" w:rsidR="0078353C" w:rsidRPr="00F80B09" w:rsidRDefault="000A33F9" w:rsidP="0078353C">
      <w:pPr>
        <w:spacing w:line="259" w:lineRule="auto"/>
        <w:jc w:val="both"/>
        <w:rPr>
          <w:i/>
          <w:iCs/>
        </w:rPr>
      </w:pPr>
      <w:r w:rsidRPr="00F80B09">
        <w:rPr>
          <w:i/>
          <w:iCs/>
        </w:rPr>
        <w:t>La presente</w:t>
      </w:r>
      <w:r w:rsidR="0078353C" w:rsidRPr="00F80B09">
        <w:rPr>
          <w:i/>
          <w:iCs/>
        </w:rPr>
        <w:t xml:space="preserve"> sezione fotografa (mediante tabelle) lo stato delle risorse umane (componente docente e PTA) al </w:t>
      </w:r>
      <w:r>
        <w:rPr>
          <w:i/>
          <w:iCs/>
        </w:rPr>
        <w:t>31</w:t>
      </w:r>
      <w:r w:rsidR="0078353C" w:rsidRPr="00F80B09">
        <w:rPr>
          <w:i/>
          <w:iCs/>
        </w:rPr>
        <w:t>/</w:t>
      </w:r>
      <w:r>
        <w:rPr>
          <w:i/>
          <w:iCs/>
        </w:rPr>
        <w:t>12</w:t>
      </w:r>
      <w:r w:rsidR="0078353C" w:rsidRPr="00F80B09">
        <w:rPr>
          <w:i/>
          <w:iCs/>
        </w:rPr>
        <w:t>/202</w:t>
      </w:r>
      <w:r w:rsidR="00757823">
        <w:rPr>
          <w:i/>
          <w:iCs/>
        </w:rPr>
        <w:t>3</w:t>
      </w:r>
      <w:r w:rsidR="0078353C" w:rsidRPr="00F80B09">
        <w:rPr>
          <w:i/>
          <w:iCs/>
        </w:rPr>
        <w:t xml:space="preserve">. Viene fornita una rappresentazione per genere e per qualifica. In fase di monitoraggio annuale sarà data evidenza delle variazioni rispetto al dato iniziale di contesto. </w:t>
      </w:r>
    </w:p>
    <w:p w14:paraId="301A4F19" w14:textId="21F80C1B" w:rsidR="0078353C" w:rsidRDefault="00114A8A" w:rsidP="0078353C">
      <w:pPr>
        <w:spacing w:line="259" w:lineRule="auto"/>
      </w:pPr>
      <w:hyperlink r:id="rId41" w:history="1">
        <w:r w:rsidR="00D14193" w:rsidRPr="00114A8A">
          <w:rPr>
            <w:rStyle w:val="Collegamentoipertestuale"/>
            <w:i/>
            <w:iCs/>
          </w:rPr>
          <w:t>https://scvsa.unipr.it/personale</w:t>
        </w:r>
      </w:hyperlink>
    </w:p>
    <w:p w14:paraId="5B232EDB" w14:textId="77777777" w:rsidR="00997851" w:rsidRDefault="00997851" w:rsidP="0078353C">
      <w:pPr>
        <w:spacing w:line="259" w:lineRule="auto"/>
      </w:pPr>
    </w:p>
    <w:tbl>
      <w:tblPr>
        <w:tblStyle w:val="Grigliatabella"/>
        <w:tblpPr w:leftFromText="141" w:rightFromText="141" w:vertAnchor="text" w:horzAnchor="margin" w:tblpY="-180"/>
        <w:tblOverlap w:val="never"/>
        <w:tblW w:w="5000" w:type="pct"/>
        <w:tblBorders>
          <w:top w:val="single" w:sz="4" w:space="0" w:color="DEEAF6"/>
          <w:left w:val="single" w:sz="4" w:space="0" w:color="DEEAF6"/>
          <w:bottom w:val="single" w:sz="4" w:space="0" w:color="DEEAF6"/>
          <w:right w:val="single" w:sz="4" w:space="0" w:color="DEEAF6"/>
          <w:insideH w:val="single" w:sz="4" w:space="0" w:color="DEEAF6"/>
          <w:insideV w:val="single" w:sz="4" w:space="0" w:color="DEEAF6"/>
        </w:tblBorders>
        <w:tblLook w:val="04A0" w:firstRow="1" w:lastRow="0" w:firstColumn="1" w:lastColumn="0" w:noHBand="0" w:noVBand="1"/>
      </w:tblPr>
      <w:tblGrid>
        <w:gridCol w:w="6331"/>
        <w:gridCol w:w="3297"/>
      </w:tblGrid>
      <w:tr w:rsidR="00FC0FB3" w14:paraId="353608B2" w14:textId="77777777" w:rsidTr="00FC0FB3">
        <w:trPr>
          <w:trHeight w:val="122"/>
        </w:trPr>
        <w:tc>
          <w:tcPr>
            <w:tcW w:w="3288" w:type="pct"/>
            <w:shd w:val="clear" w:color="auto" w:fill="auto"/>
          </w:tcPr>
          <w:p w14:paraId="7C593271" w14:textId="77777777" w:rsidR="00FC0FB3" w:rsidRPr="00B97B3C" w:rsidRDefault="00FC0FB3" w:rsidP="006027E3">
            <w:pPr>
              <w:rPr>
                <w:b/>
                <w:bCs/>
              </w:rPr>
            </w:pPr>
          </w:p>
        </w:tc>
        <w:tc>
          <w:tcPr>
            <w:tcW w:w="1712" w:type="pct"/>
            <w:shd w:val="clear" w:color="auto" w:fill="CAEDFB" w:themeFill="accent4" w:themeFillTint="33"/>
          </w:tcPr>
          <w:p w14:paraId="496B5203" w14:textId="6588A20A" w:rsidR="00FC0FB3" w:rsidRDefault="00FC0FB3" w:rsidP="006027E3">
            <w:pPr>
              <w:jc w:val="center"/>
              <w:rPr>
                <w:b/>
                <w:bCs/>
              </w:rPr>
            </w:pPr>
            <w:r>
              <w:rPr>
                <w:b/>
                <w:bCs/>
              </w:rPr>
              <w:t>Totale</w:t>
            </w:r>
          </w:p>
        </w:tc>
      </w:tr>
      <w:tr w:rsidR="00FC0FB3" w14:paraId="0F6D98E2" w14:textId="77777777" w:rsidTr="00FC0FB3">
        <w:trPr>
          <w:trHeight w:val="252"/>
        </w:trPr>
        <w:tc>
          <w:tcPr>
            <w:tcW w:w="3288" w:type="pct"/>
            <w:shd w:val="clear" w:color="auto" w:fill="auto"/>
          </w:tcPr>
          <w:p w14:paraId="74F852B4" w14:textId="77777777" w:rsidR="00FC0FB3" w:rsidRDefault="00FC0FB3" w:rsidP="006027E3">
            <w:r>
              <w:rPr>
                <w:b/>
                <w:bCs/>
              </w:rPr>
              <w:t>PERSONALE DOCENTE</w:t>
            </w:r>
          </w:p>
        </w:tc>
        <w:tc>
          <w:tcPr>
            <w:tcW w:w="1712" w:type="pct"/>
          </w:tcPr>
          <w:p w14:paraId="0E19D0D8" w14:textId="74449AC6" w:rsidR="00FC0FB3" w:rsidRDefault="003D11C5" w:rsidP="006027E3">
            <w:r>
              <w:t>1</w:t>
            </w:r>
            <w:r w:rsidR="00291E32">
              <w:t>41</w:t>
            </w:r>
          </w:p>
        </w:tc>
      </w:tr>
      <w:tr w:rsidR="00FC0FB3" w14:paraId="74EEFA5D" w14:textId="77777777" w:rsidTr="00FC0FB3">
        <w:tc>
          <w:tcPr>
            <w:tcW w:w="3288" w:type="pct"/>
            <w:shd w:val="clear" w:color="auto" w:fill="auto"/>
          </w:tcPr>
          <w:p w14:paraId="7A8EC23B" w14:textId="77777777" w:rsidR="00FC0FB3" w:rsidRPr="00E005F2" w:rsidRDefault="00FC0FB3" w:rsidP="006027E3">
            <w:pPr>
              <w:rPr>
                <w:b/>
                <w:bCs/>
              </w:rPr>
            </w:pPr>
            <w:r w:rsidRPr="00E005F2">
              <w:rPr>
                <w:b/>
                <w:bCs/>
              </w:rPr>
              <w:t>DOTTORANDI</w:t>
            </w:r>
          </w:p>
        </w:tc>
        <w:tc>
          <w:tcPr>
            <w:tcW w:w="1712" w:type="pct"/>
          </w:tcPr>
          <w:p w14:paraId="1A38179F" w14:textId="3C2444E9" w:rsidR="00FC0FB3" w:rsidRDefault="004C5E8D" w:rsidP="006027E3">
            <w:r>
              <w:t>8</w:t>
            </w:r>
            <w:r w:rsidR="006B2EB8">
              <w:t>7</w:t>
            </w:r>
          </w:p>
        </w:tc>
      </w:tr>
      <w:tr w:rsidR="00FC0FB3" w14:paraId="5FBE5B59" w14:textId="77777777" w:rsidTr="00FC0FB3">
        <w:tc>
          <w:tcPr>
            <w:tcW w:w="3288" w:type="pct"/>
            <w:shd w:val="clear" w:color="auto" w:fill="auto"/>
          </w:tcPr>
          <w:p w14:paraId="0F07A631" w14:textId="77777777" w:rsidR="00FC0FB3" w:rsidRPr="00E005F2" w:rsidRDefault="00FC0FB3" w:rsidP="006027E3">
            <w:pPr>
              <w:rPr>
                <w:b/>
                <w:bCs/>
              </w:rPr>
            </w:pPr>
            <w:r w:rsidRPr="00E005F2">
              <w:rPr>
                <w:b/>
                <w:bCs/>
              </w:rPr>
              <w:t>ASSEGNISTI</w:t>
            </w:r>
          </w:p>
        </w:tc>
        <w:tc>
          <w:tcPr>
            <w:tcW w:w="1712" w:type="pct"/>
          </w:tcPr>
          <w:p w14:paraId="28D07251" w14:textId="1A048F0B" w:rsidR="00FC0FB3" w:rsidRDefault="00380D4E" w:rsidP="006027E3">
            <w:r>
              <w:t>35</w:t>
            </w:r>
          </w:p>
        </w:tc>
      </w:tr>
      <w:tr w:rsidR="00FC0FB3" w14:paraId="512ED0B4" w14:textId="77777777" w:rsidTr="00FC0FB3">
        <w:tc>
          <w:tcPr>
            <w:tcW w:w="3288" w:type="pct"/>
            <w:shd w:val="clear" w:color="auto" w:fill="auto"/>
          </w:tcPr>
          <w:p w14:paraId="24C361F1" w14:textId="77777777" w:rsidR="00FC0FB3" w:rsidRPr="00E005F2" w:rsidRDefault="00FC0FB3" w:rsidP="006027E3">
            <w:pPr>
              <w:rPr>
                <w:b/>
                <w:bCs/>
              </w:rPr>
            </w:pPr>
            <w:r w:rsidRPr="00E005F2">
              <w:rPr>
                <w:b/>
                <w:bCs/>
              </w:rPr>
              <w:t>PTA</w:t>
            </w:r>
          </w:p>
        </w:tc>
        <w:tc>
          <w:tcPr>
            <w:tcW w:w="1712" w:type="pct"/>
          </w:tcPr>
          <w:p w14:paraId="32ED359F" w14:textId="54347F6B" w:rsidR="00FC0FB3" w:rsidRDefault="00926D87" w:rsidP="006027E3">
            <w:r>
              <w:t>5</w:t>
            </w:r>
            <w:r w:rsidR="00B67291">
              <w:t>9</w:t>
            </w:r>
          </w:p>
        </w:tc>
      </w:tr>
    </w:tbl>
    <w:p w14:paraId="0C096F39" w14:textId="3EBBCCC5" w:rsidR="0078353C" w:rsidRDefault="0078353C" w:rsidP="0078353C">
      <w:pPr>
        <w:pStyle w:val="Didascalia"/>
      </w:pPr>
      <w:bookmarkStart w:id="29" w:name="_Toc184139729"/>
      <w:r>
        <w:t xml:space="preserve">Tabella </w:t>
      </w:r>
      <w:r w:rsidR="00940FCA">
        <w:fldChar w:fldCharType="begin"/>
      </w:r>
      <w:r w:rsidR="00940FCA">
        <w:instrText xml:space="preserve"> SEQ Tabella \* ARABIC </w:instrText>
      </w:r>
      <w:r w:rsidR="00940FCA">
        <w:fldChar w:fldCharType="separate"/>
      </w:r>
      <w:r w:rsidR="00940FCA">
        <w:rPr>
          <w:noProof/>
        </w:rPr>
        <w:t>2</w:t>
      </w:r>
      <w:r w:rsidR="00940FCA">
        <w:rPr>
          <w:noProof/>
        </w:rPr>
        <w:fldChar w:fldCharType="end"/>
      </w:r>
      <w:r>
        <w:t xml:space="preserve"> - Tipologie risorse umane al 31/12/</w:t>
      </w:r>
      <w:r w:rsidR="00200E5E">
        <w:t>2</w:t>
      </w:r>
      <w:r w:rsidR="007B69B9">
        <w:t>3</w:t>
      </w:r>
      <w:bookmarkEnd w:id="29"/>
    </w:p>
    <w:p w14:paraId="0CE02014" w14:textId="77777777" w:rsidR="009D29BC" w:rsidRPr="009D29BC" w:rsidRDefault="009D29BC" w:rsidP="009D29BC"/>
    <w:tbl>
      <w:tblPr>
        <w:tblStyle w:val="Grigliatabella"/>
        <w:tblW w:w="5000" w:type="pct"/>
        <w:tblBorders>
          <w:top w:val="single" w:sz="4" w:space="0" w:color="C1E4F5" w:themeColor="accent1" w:themeTint="33"/>
          <w:left w:val="single" w:sz="4" w:space="0" w:color="C1E4F5" w:themeColor="accent1" w:themeTint="33"/>
          <w:bottom w:val="single" w:sz="4" w:space="0" w:color="C1E4F5" w:themeColor="accent1" w:themeTint="33"/>
          <w:right w:val="single" w:sz="4" w:space="0" w:color="C1E4F5" w:themeColor="accent1" w:themeTint="33"/>
          <w:insideH w:val="single" w:sz="4" w:space="0" w:color="C1E4F5" w:themeColor="accent1" w:themeTint="33"/>
          <w:insideV w:val="single" w:sz="4" w:space="0" w:color="C1E4F5" w:themeColor="accent1" w:themeTint="33"/>
        </w:tblBorders>
        <w:tblLook w:val="04A0" w:firstRow="1" w:lastRow="0" w:firstColumn="1" w:lastColumn="0" w:noHBand="0" w:noVBand="1"/>
      </w:tblPr>
      <w:tblGrid>
        <w:gridCol w:w="6331"/>
        <w:gridCol w:w="3297"/>
      </w:tblGrid>
      <w:tr w:rsidR="00FC0FB3" w14:paraId="13EFF7A9" w14:textId="77777777" w:rsidTr="00FC0FB3">
        <w:tc>
          <w:tcPr>
            <w:tcW w:w="3288" w:type="pct"/>
            <w:shd w:val="clear" w:color="auto" w:fill="CAEDFB" w:themeFill="accent4" w:themeFillTint="33"/>
          </w:tcPr>
          <w:p w14:paraId="60FC8B69" w14:textId="59121514" w:rsidR="00FC0FB3" w:rsidRPr="0095243A" w:rsidRDefault="00FC0FB3" w:rsidP="006027E3">
            <w:pPr>
              <w:spacing w:line="259" w:lineRule="auto"/>
              <w:rPr>
                <w:b/>
                <w:bCs/>
              </w:rPr>
            </w:pPr>
            <w:r>
              <w:rPr>
                <w:b/>
                <w:bCs/>
              </w:rPr>
              <w:t>RUOLO PERSONALE DOCENTE</w:t>
            </w:r>
          </w:p>
        </w:tc>
        <w:tc>
          <w:tcPr>
            <w:tcW w:w="1712" w:type="pct"/>
            <w:shd w:val="clear" w:color="auto" w:fill="CAEDFB" w:themeFill="accent4" w:themeFillTint="33"/>
          </w:tcPr>
          <w:p w14:paraId="6C51A9E7" w14:textId="5319310F" w:rsidR="00FC0FB3" w:rsidRPr="0095243A" w:rsidRDefault="00FC0FB3" w:rsidP="006027E3">
            <w:pPr>
              <w:spacing w:line="259" w:lineRule="auto"/>
              <w:jc w:val="center"/>
              <w:rPr>
                <w:b/>
                <w:bCs/>
              </w:rPr>
            </w:pPr>
            <w:r w:rsidRPr="0095243A">
              <w:rPr>
                <w:b/>
                <w:bCs/>
              </w:rPr>
              <w:t>Tot</w:t>
            </w:r>
            <w:r>
              <w:rPr>
                <w:b/>
                <w:bCs/>
              </w:rPr>
              <w:t>ale</w:t>
            </w:r>
          </w:p>
        </w:tc>
      </w:tr>
      <w:tr w:rsidR="00FC0FB3" w14:paraId="379C228A" w14:textId="77777777" w:rsidTr="00FC0FB3">
        <w:tc>
          <w:tcPr>
            <w:tcW w:w="3288" w:type="pct"/>
          </w:tcPr>
          <w:p w14:paraId="77FCC1DE" w14:textId="0D66F62D" w:rsidR="00FC0FB3" w:rsidRPr="003859DD" w:rsidRDefault="00FC0FB3" w:rsidP="006027E3">
            <w:pPr>
              <w:spacing w:line="259" w:lineRule="auto"/>
            </w:pPr>
            <w:r>
              <w:lastRenderedPageBreak/>
              <w:t>Docente di Prima fascia</w:t>
            </w:r>
          </w:p>
        </w:tc>
        <w:tc>
          <w:tcPr>
            <w:tcW w:w="1712" w:type="pct"/>
          </w:tcPr>
          <w:p w14:paraId="6465FCB2" w14:textId="7CE7924E" w:rsidR="00FC0FB3" w:rsidRDefault="001B227C" w:rsidP="009401E0">
            <w:pPr>
              <w:spacing w:line="259" w:lineRule="auto"/>
              <w:jc w:val="center"/>
            </w:pPr>
            <w:r>
              <w:t>3</w:t>
            </w:r>
            <w:r w:rsidR="009401E0">
              <w:t>1</w:t>
            </w:r>
          </w:p>
        </w:tc>
      </w:tr>
      <w:tr w:rsidR="00FC0FB3" w14:paraId="3EE02A4D" w14:textId="77777777" w:rsidTr="00FC0FB3">
        <w:tc>
          <w:tcPr>
            <w:tcW w:w="3288" w:type="pct"/>
          </w:tcPr>
          <w:p w14:paraId="7BE5D4DB" w14:textId="2617DA27" w:rsidR="00FC0FB3" w:rsidRDefault="00FC0FB3" w:rsidP="006027E3">
            <w:pPr>
              <w:spacing w:line="259" w:lineRule="auto"/>
            </w:pPr>
            <w:r>
              <w:t>Docente di Seconda fascia</w:t>
            </w:r>
          </w:p>
        </w:tc>
        <w:tc>
          <w:tcPr>
            <w:tcW w:w="1712" w:type="pct"/>
          </w:tcPr>
          <w:p w14:paraId="054839DB" w14:textId="4CE17594" w:rsidR="00FC0FB3" w:rsidRDefault="00D80068" w:rsidP="009401E0">
            <w:pPr>
              <w:spacing w:line="259" w:lineRule="auto"/>
              <w:jc w:val="center"/>
            </w:pPr>
            <w:r>
              <w:t>7</w:t>
            </w:r>
            <w:r w:rsidR="001B227C">
              <w:t>2</w:t>
            </w:r>
          </w:p>
        </w:tc>
      </w:tr>
      <w:tr w:rsidR="00FC0FB3" w14:paraId="14CB68FD" w14:textId="77777777" w:rsidTr="00FC0FB3">
        <w:tc>
          <w:tcPr>
            <w:tcW w:w="3288" w:type="pct"/>
          </w:tcPr>
          <w:p w14:paraId="38C3981A" w14:textId="7E5DDF84" w:rsidR="00FC0FB3" w:rsidRDefault="00FC0FB3" w:rsidP="006027E3">
            <w:pPr>
              <w:spacing w:line="259" w:lineRule="auto"/>
            </w:pPr>
            <w:r>
              <w:t>Ricercatore universitario</w:t>
            </w:r>
          </w:p>
        </w:tc>
        <w:tc>
          <w:tcPr>
            <w:tcW w:w="1712" w:type="pct"/>
          </w:tcPr>
          <w:p w14:paraId="5A6CA38E" w14:textId="2FF26139" w:rsidR="00FC0FB3" w:rsidRDefault="00962C14" w:rsidP="009401E0">
            <w:pPr>
              <w:spacing w:line="259" w:lineRule="auto"/>
              <w:jc w:val="center"/>
            </w:pPr>
            <w:r>
              <w:t>8</w:t>
            </w:r>
          </w:p>
        </w:tc>
      </w:tr>
      <w:tr w:rsidR="00FC0FB3" w14:paraId="39EAA03D" w14:textId="77777777" w:rsidTr="00FC0FB3">
        <w:tc>
          <w:tcPr>
            <w:tcW w:w="3288" w:type="pct"/>
          </w:tcPr>
          <w:p w14:paraId="5A8762B0" w14:textId="4BA2C359" w:rsidR="00FC0FB3" w:rsidRDefault="00FC0FB3" w:rsidP="006027E3">
            <w:pPr>
              <w:spacing w:line="259" w:lineRule="auto"/>
            </w:pPr>
            <w:r>
              <w:t xml:space="preserve">Ricercatore a </w:t>
            </w:r>
            <w:proofErr w:type="spellStart"/>
            <w:r>
              <w:t>t.d</w:t>
            </w:r>
            <w:proofErr w:type="spellEnd"/>
            <w:r>
              <w:t>. tipo a)</w:t>
            </w:r>
          </w:p>
        </w:tc>
        <w:tc>
          <w:tcPr>
            <w:tcW w:w="1712" w:type="pct"/>
          </w:tcPr>
          <w:p w14:paraId="1FE5473D" w14:textId="5F00D702" w:rsidR="00FC0FB3" w:rsidRDefault="008F5DE6" w:rsidP="009401E0">
            <w:pPr>
              <w:spacing w:line="259" w:lineRule="auto"/>
              <w:jc w:val="center"/>
            </w:pPr>
            <w:r>
              <w:t>1</w:t>
            </w:r>
            <w:r w:rsidR="001B227C">
              <w:t>5</w:t>
            </w:r>
          </w:p>
        </w:tc>
      </w:tr>
      <w:tr w:rsidR="00FC0FB3" w14:paraId="1A4C46CB" w14:textId="77777777" w:rsidTr="00FC0FB3">
        <w:tc>
          <w:tcPr>
            <w:tcW w:w="3288" w:type="pct"/>
          </w:tcPr>
          <w:p w14:paraId="79121D06" w14:textId="1E3D0B3B" w:rsidR="00FC0FB3" w:rsidRDefault="00FC0FB3" w:rsidP="006027E3">
            <w:pPr>
              <w:spacing w:line="259" w:lineRule="auto"/>
            </w:pPr>
            <w:r>
              <w:t xml:space="preserve">Ricercatore a </w:t>
            </w:r>
            <w:proofErr w:type="spellStart"/>
            <w:r>
              <w:t>t.d</w:t>
            </w:r>
            <w:proofErr w:type="spellEnd"/>
            <w:r>
              <w:t>. tipo b)</w:t>
            </w:r>
          </w:p>
        </w:tc>
        <w:tc>
          <w:tcPr>
            <w:tcW w:w="1712" w:type="pct"/>
          </w:tcPr>
          <w:p w14:paraId="6A1A9ED5" w14:textId="54ADFFA6" w:rsidR="00FC0FB3" w:rsidRDefault="008F5DE6" w:rsidP="009401E0">
            <w:pPr>
              <w:spacing w:line="259" w:lineRule="auto"/>
              <w:jc w:val="center"/>
            </w:pPr>
            <w:r>
              <w:t>1</w:t>
            </w:r>
            <w:r w:rsidR="00BC28BF">
              <w:t>1</w:t>
            </w:r>
          </w:p>
        </w:tc>
      </w:tr>
      <w:tr w:rsidR="00FC0FB3" w14:paraId="3EF3AF4F" w14:textId="77777777" w:rsidTr="00FC0FB3">
        <w:tc>
          <w:tcPr>
            <w:tcW w:w="3288" w:type="pct"/>
          </w:tcPr>
          <w:p w14:paraId="7B44A56C" w14:textId="3C30DAA5" w:rsidR="00FC0FB3" w:rsidRDefault="00FC0FB3" w:rsidP="006027E3">
            <w:pPr>
              <w:spacing w:line="259" w:lineRule="auto"/>
            </w:pPr>
            <w:r>
              <w:t xml:space="preserve">Ricercatore a </w:t>
            </w:r>
            <w:proofErr w:type="spellStart"/>
            <w:r>
              <w:t>t.d</w:t>
            </w:r>
            <w:proofErr w:type="spellEnd"/>
            <w:r>
              <w:t>. in Tenure Track</w:t>
            </w:r>
          </w:p>
        </w:tc>
        <w:tc>
          <w:tcPr>
            <w:tcW w:w="1712" w:type="pct"/>
          </w:tcPr>
          <w:p w14:paraId="081F9715" w14:textId="00888274" w:rsidR="00FC0FB3" w:rsidRDefault="008F5DE6" w:rsidP="009401E0">
            <w:pPr>
              <w:spacing w:line="259" w:lineRule="auto"/>
              <w:jc w:val="center"/>
            </w:pPr>
            <w:r>
              <w:t>4</w:t>
            </w:r>
          </w:p>
        </w:tc>
      </w:tr>
      <w:tr w:rsidR="00BC28BF" w14:paraId="4A101049" w14:textId="77777777" w:rsidTr="00FC0FB3">
        <w:tc>
          <w:tcPr>
            <w:tcW w:w="3288" w:type="pct"/>
          </w:tcPr>
          <w:p w14:paraId="7C9A45BC" w14:textId="2B26F49E" w:rsidR="00BC28BF" w:rsidRPr="00BC28BF" w:rsidRDefault="00BC28BF" w:rsidP="006027E3">
            <w:pPr>
              <w:spacing w:line="259" w:lineRule="auto"/>
              <w:rPr>
                <w:b/>
                <w:bCs/>
              </w:rPr>
            </w:pPr>
            <w:r w:rsidRPr="00BC28BF">
              <w:rPr>
                <w:b/>
                <w:bCs/>
              </w:rPr>
              <w:t>TOTALE</w:t>
            </w:r>
          </w:p>
        </w:tc>
        <w:tc>
          <w:tcPr>
            <w:tcW w:w="1712" w:type="pct"/>
          </w:tcPr>
          <w:p w14:paraId="45723961" w14:textId="12C9BDFC" w:rsidR="00BC28BF" w:rsidRPr="00BC28BF" w:rsidRDefault="00BC28BF" w:rsidP="009401E0">
            <w:pPr>
              <w:spacing w:line="259" w:lineRule="auto"/>
              <w:jc w:val="center"/>
              <w:rPr>
                <w:b/>
                <w:bCs/>
              </w:rPr>
            </w:pPr>
            <w:r w:rsidRPr="00BC28BF">
              <w:rPr>
                <w:b/>
                <w:bCs/>
              </w:rPr>
              <w:t>14</w:t>
            </w:r>
            <w:r w:rsidR="009401E0">
              <w:rPr>
                <w:b/>
                <w:bCs/>
              </w:rPr>
              <w:t>1</w:t>
            </w:r>
          </w:p>
        </w:tc>
      </w:tr>
    </w:tbl>
    <w:p w14:paraId="259949C2" w14:textId="4A474063" w:rsidR="0078353C" w:rsidRDefault="0078353C" w:rsidP="0078353C">
      <w:pPr>
        <w:pStyle w:val="Didascalia"/>
      </w:pPr>
      <w:bookmarkStart w:id="30" w:name="_Toc184139730"/>
      <w:r>
        <w:t xml:space="preserve">Tabella </w:t>
      </w:r>
      <w:r w:rsidR="00940FCA">
        <w:fldChar w:fldCharType="begin"/>
      </w:r>
      <w:r w:rsidR="00940FCA">
        <w:instrText xml:space="preserve"> SEQ Tabella \* ARABIC </w:instrText>
      </w:r>
      <w:r w:rsidR="00940FCA">
        <w:fldChar w:fldCharType="separate"/>
      </w:r>
      <w:r w:rsidR="00940FCA">
        <w:rPr>
          <w:noProof/>
        </w:rPr>
        <w:t>3</w:t>
      </w:r>
      <w:r w:rsidR="00940FCA">
        <w:rPr>
          <w:noProof/>
        </w:rPr>
        <w:fldChar w:fldCharType="end"/>
      </w:r>
      <w:r>
        <w:t xml:space="preserve"> – Consistenza del personale docente per ruolo giuridico </w:t>
      </w:r>
      <w:r w:rsidR="00962C14">
        <w:t>al 31/12/2023</w:t>
      </w:r>
      <w:bookmarkEnd w:id="30"/>
    </w:p>
    <w:p w14:paraId="725C9837" w14:textId="77777777" w:rsidR="00193625" w:rsidRDefault="00193625" w:rsidP="00193625">
      <w:pPr>
        <w:spacing w:line="259" w:lineRule="auto"/>
      </w:pPr>
    </w:p>
    <w:tbl>
      <w:tblPr>
        <w:tblStyle w:val="Grigliatabella"/>
        <w:tblpPr w:leftFromText="141" w:rightFromText="141" w:vertAnchor="text" w:horzAnchor="margin" w:tblpY="-180"/>
        <w:tblOverlap w:val="never"/>
        <w:tblW w:w="5000" w:type="pct"/>
        <w:tblBorders>
          <w:top w:val="single" w:sz="4" w:space="0" w:color="DEEAF6"/>
          <w:left w:val="single" w:sz="4" w:space="0" w:color="DEEAF6"/>
          <w:bottom w:val="single" w:sz="4" w:space="0" w:color="DEEAF6"/>
          <w:right w:val="single" w:sz="4" w:space="0" w:color="DEEAF6"/>
          <w:insideH w:val="single" w:sz="4" w:space="0" w:color="DEEAF6"/>
          <w:insideV w:val="single" w:sz="4" w:space="0" w:color="DEEAF6"/>
        </w:tblBorders>
        <w:tblLook w:val="04A0" w:firstRow="1" w:lastRow="0" w:firstColumn="1" w:lastColumn="0" w:noHBand="0" w:noVBand="1"/>
      </w:tblPr>
      <w:tblGrid>
        <w:gridCol w:w="4187"/>
        <w:gridCol w:w="1594"/>
        <w:gridCol w:w="1596"/>
        <w:gridCol w:w="2251"/>
      </w:tblGrid>
      <w:tr w:rsidR="00193625" w14:paraId="35FDD313" w14:textId="77777777" w:rsidTr="00365E88">
        <w:trPr>
          <w:trHeight w:val="123"/>
        </w:trPr>
        <w:tc>
          <w:tcPr>
            <w:tcW w:w="2174" w:type="pct"/>
            <w:vMerge w:val="restart"/>
            <w:shd w:val="clear" w:color="auto" w:fill="CAEDFB" w:themeFill="accent4" w:themeFillTint="33"/>
            <w:vAlign w:val="center"/>
          </w:tcPr>
          <w:p w14:paraId="65487AE7" w14:textId="77777777" w:rsidR="00193625" w:rsidRPr="002934CB" w:rsidRDefault="00193625" w:rsidP="00365E88">
            <w:pPr>
              <w:jc w:val="center"/>
              <w:rPr>
                <w:b/>
                <w:bCs/>
              </w:rPr>
            </w:pPr>
            <w:r>
              <w:rPr>
                <w:b/>
                <w:bCs/>
              </w:rPr>
              <w:t>CATEGORIA</w:t>
            </w:r>
          </w:p>
        </w:tc>
        <w:tc>
          <w:tcPr>
            <w:tcW w:w="1657" w:type="pct"/>
            <w:gridSpan w:val="2"/>
            <w:shd w:val="clear" w:color="auto" w:fill="B3E5A1" w:themeFill="accent6" w:themeFillTint="66"/>
            <w:vAlign w:val="center"/>
          </w:tcPr>
          <w:p w14:paraId="289FD2C0" w14:textId="77777777" w:rsidR="00193625" w:rsidRDefault="00193625" w:rsidP="00365E88">
            <w:pPr>
              <w:jc w:val="center"/>
            </w:pPr>
            <w:r>
              <w:rPr>
                <w:b/>
                <w:bCs/>
              </w:rPr>
              <w:t>Ambito</w:t>
            </w:r>
          </w:p>
        </w:tc>
        <w:tc>
          <w:tcPr>
            <w:tcW w:w="1169" w:type="pct"/>
            <w:vMerge w:val="restart"/>
            <w:shd w:val="clear" w:color="auto" w:fill="CAEDFB" w:themeFill="accent4" w:themeFillTint="33"/>
            <w:vAlign w:val="center"/>
          </w:tcPr>
          <w:p w14:paraId="1664D9A2" w14:textId="77777777" w:rsidR="00193625" w:rsidRDefault="00193625" w:rsidP="00365E88">
            <w:pPr>
              <w:jc w:val="center"/>
            </w:pPr>
            <w:r>
              <w:rPr>
                <w:b/>
                <w:bCs/>
              </w:rPr>
              <w:t>Totale</w:t>
            </w:r>
          </w:p>
        </w:tc>
      </w:tr>
      <w:tr w:rsidR="00193625" w14:paraId="20AD66D6" w14:textId="77777777" w:rsidTr="00365E88">
        <w:trPr>
          <w:trHeight w:val="122"/>
        </w:trPr>
        <w:tc>
          <w:tcPr>
            <w:tcW w:w="2174" w:type="pct"/>
            <w:vMerge/>
            <w:shd w:val="clear" w:color="auto" w:fill="CAEDFB" w:themeFill="accent4" w:themeFillTint="33"/>
          </w:tcPr>
          <w:p w14:paraId="659754B8" w14:textId="77777777" w:rsidR="00193625" w:rsidRPr="002934CB" w:rsidRDefault="00193625" w:rsidP="00365E88">
            <w:pPr>
              <w:jc w:val="center"/>
              <w:rPr>
                <w:b/>
                <w:bCs/>
              </w:rPr>
            </w:pPr>
          </w:p>
        </w:tc>
        <w:tc>
          <w:tcPr>
            <w:tcW w:w="828" w:type="pct"/>
            <w:shd w:val="clear" w:color="auto" w:fill="B3E5A1" w:themeFill="accent6" w:themeFillTint="66"/>
            <w:vAlign w:val="center"/>
          </w:tcPr>
          <w:p w14:paraId="799A085B" w14:textId="77777777" w:rsidR="00193625" w:rsidRPr="009A08AC" w:rsidRDefault="00193625" w:rsidP="00365E88">
            <w:pPr>
              <w:jc w:val="center"/>
              <w:rPr>
                <w:b/>
                <w:bCs/>
              </w:rPr>
            </w:pPr>
            <w:proofErr w:type="spellStart"/>
            <w:r w:rsidRPr="009A08AC">
              <w:rPr>
                <w:b/>
                <w:bCs/>
              </w:rPr>
              <w:t>Amm.</w:t>
            </w:r>
            <w:r>
              <w:rPr>
                <w:b/>
                <w:bCs/>
              </w:rPr>
              <w:t>vo</w:t>
            </w:r>
            <w:proofErr w:type="spellEnd"/>
          </w:p>
        </w:tc>
        <w:tc>
          <w:tcPr>
            <w:tcW w:w="829" w:type="pct"/>
            <w:shd w:val="clear" w:color="auto" w:fill="B3E5A1" w:themeFill="accent6" w:themeFillTint="66"/>
            <w:vAlign w:val="center"/>
          </w:tcPr>
          <w:p w14:paraId="253F9262" w14:textId="77777777" w:rsidR="00193625" w:rsidRPr="009A08AC" w:rsidRDefault="00193625" w:rsidP="00365E88">
            <w:pPr>
              <w:jc w:val="center"/>
              <w:rPr>
                <w:b/>
                <w:bCs/>
              </w:rPr>
            </w:pPr>
            <w:r w:rsidRPr="009A08AC">
              <w:rPr>
                <w:b/>
                <w:bCs/>
              </w:rPr>
              <w:t>Tecnico</w:t>
            </w:r>
          </w:p>
        </w:tc>
        <w:tc>
          <w:tcPr>
            <w:tcW w:w="1169" w:type="pct"/>
            <w:vMerge/>
            <w:shd w:val="clear" w:color="auto" w:fill="CAEDFB" w:themeFill="accent4" w:themeFillTint="33"/>
            <w:vAlign w:val="center"/>
          </w:tcPr>
          <w:p w14:paraId="12DF6EE1" w14:textId="77777777" w:rsidR="00193625" w:rsidRDefault="00193625" w:rsidP="00365E88">
            <w:pPr>
              <w:jc w:val="center"/>
              <w:rPr>
                <w:b/>
                <w:bCs/>
              </w:rPr>
            </w:pPr>
          </w:p>
        </w:tc>
      </w:tr>
      <w:tr w:rsidR="00193625" w14:paraId="319AF2E8" w14:textId="77777777" w:rsidTr="00365E88">
        <w:tc>
          <w:tcPr>
            <w:tcW w:w="2174" w:type="pct"/>
            <w:shd w:val="clear" w:color="auto" w:fill="FFFFFF" w:themeFill="background1"/>
          </w:tcPr>
          <w:p w14:paraId="374EE2F4" w14:textId="77777777" w:rsidR="00193625" w:rsidRPr="00955D83" w:rsidRDefault="00193625" w:rsidP="00365E88">
            <w:r w:rsidRPr="00955D83">
              <w:t>EP</w:t>
            </w:r>
          </w:p>
        </w:tc>
        <w:tc>
          <w:tcPr>
            <w:tcW w:w="828" w:type="pct"/>
            <w:shd w:val="clear" w:color="auto" w:fill="FFFFFF" w:themeFill="background1"/>
          </w:tcPr>
          <w:p w14:paraId="686581DB" w14:textId="45890247" w:rsidR="00193625" w:rsidRPr="00955D83" w:rsidRDefault="001B5E66" w:rsidP="00365E88">
            <w:r>
              <w:t>2</w:t>
            </w:r>
          </w:p>
        </w:tc>
        <w:tc>
          <w:tcPr>
            <w:tcW w:w="829" w:type="pct"/>
            <w:shd w:val="clear" w:color="auto" w:fill="FFFFFF" w:themeFill="background1"/>
          </w:tcPr>
          <w:p w14:paraId="193398E2" w14:textId="77777777" w:rsidR="00193625" w:rsidRPr="00955D83" w:rsidRDefault="00193625" w:rsidP="00365E88">
            <w:pPr>
              <w:rPr>
                <w:b/>
                <w:bCs/>
              </w:rPr>
            </w:pPr>
            <w:r w:rsidRPr="00955D83">
              <w:rPr>
                <w:b/>
                <w:bCs/>
              </w:rPr>
              <w:t>3</w:t>
            </w:r>
          </w:p>
        </w:tc>
        <w:tc>
          <w:tcPr>
            <w:tcW w:w="1169" w:type="pct"/>
            <w:shd w:val="clear" w:color="auto" w:fill="FFFFFF" w:themeFill="background1"/>
          </w:tcPr>
          <w:p w14:paraId="6B7CE646" w14:textId="7AD8E4A6" w:rsidR="00193625" w:rsidRPr="00955D83" w:rsidRDefault="001C1C8E" w:rsidP="00365E88">
            <w:r>
              <w:t>5</w:t>
            </w:r>
          </w:p>
        </w:tc>
      </w:tr>
      <w:tr w:rsidR="00193625" w14:paraId="635E2A18" w14:textId="77777777" w:rsidTr="00365E88">
        <w:tc>
          <w:tcPr>
            <w:tcW w:w="2174" w:type="pct"/>
          </w:tcPr>
          <w:p w14:paraId="20658247" w14:textId="77777777" w:rsidR="00193625" w:rsidRPr="00955D83" w:rsidRDefault="00193625" w:rsidP="00365E88">
            <w:r w:rsidRPr="00955D83">
              <w:t>D</w:t>
            </w:r>
          </w:p>
        </w:tc>
        <w:tc>
          <w:tcPr>
            <w:tcW w:w="828" w:type="pct"/>
          </w:tcPr>
          <w:p w14:paraId="7143A905" w14:textId="251840B0" w:rsidR="00193625" w:rsidRPr="00955D83" w:rsidRDefault="001C1C8E" w:rsidP="00365E88">
            <w:r>
              <w:t>3</w:t>
            </w:r>
          </w:p>
        </w:tc>
        <w:tc>
          <w:tcPr>
            <w:tcW w:w="829" w:type="pct"/>
          </w:tcPr>
          <w:p w14:paraId="4BB80CBE" w14:textId="77777777" w:rsidR="00193625" w:rsidRPr="00955D83" w:rsidRDefault="00193625" w:rsidP="00365E88">
            <w:pPr>
              <w:rPr>
                <w:b/>
                <w:bCs/>
              </w:rPr>
            </w:pPr>
            <w:r w:rsidRPr="00955D83">
              <w:rPr>
                <w:b/>
                <w:bCs/>
              </w:rPr>
              <w:t>25*</w:t>
            </w:r>
          </w:p>
        </w:tc>
        <w:tc>
          <w:tcPr>
            <w:tcW w:w="1169" w:type="pct"/>
          </w:tcPr>
          <w:p w14:paraId="6ECDAC76" w14:textId="4803CE13" w:rsidR="00193625" w:rsidRPr="00955D83" w:rsidRDefault="001C1C8E" w:rsidP="00365E88">
            <w:r>
              <w:t>28</w:t>
            </w:r>
          </w:p>
        </w:tc>
      </w:tr>
      <w:tr w:rsidR="00193625" w14:paraId="3B7755A0" w14:textId="77777777" w:rsidTr="00365E88">
        <w:tc>
          <w:tcPr>
            <w:tcW w:w="2174" w:type="pct"/>
          </w:tcPr>
          <w:p w14:paraId="2E81C50B" w14:textId="77777777" w:rsidR="00193625" w:rsidRPr="00955D83" w:rsidRDefault="00193625" w:rsidP="00365E88">
            <w:r w:rsidRPr="00955D83">
              <w:t>C</w:t>
            </w:r>
          </w:p>
        </w:tc>
        <w:tc>
          <w:tcPr>
            <w:tcW w:w="828" w:type="pct"/>
          </w:tcPr>
          <w:p w14:paraId="4371072B" w14:textId="10674D46" w:rsidR="00193625" w:rsidRPr="00955D83" w:rsidRDefault="001C1C8E" w:rsidP="00365E88">
            <w:r>
              <w:t>10</w:t>
            </w:r>
          </w:p>
        </w:tc>
        <w:tc>
          <w:tcPr>
            <w:tcW w:w="829" w:type="pct"/>
          </w:tcPr>
          <w:p w14:paraId="622CE418" w14:textId="77777777" w:rsidR="00193625" w:rsidRPr="00955D83" w:rsidRDefault="00193625" w:rsidP="00365E88">
            <w:pPr>
              <w:rPr>
                <w:b/>
                <w:bCs/>
              </w:rPr>
            </w:pPr>
            <w:r w:rsidRPr="00955D83">
              <w:rPr>
                <w:b/>
                <w:bCs/>
              </w:rPr>
              <w:t>14</w:t>
            </w:r>
          </w:p>
        </w:tc>
        <w:tc>
          <w:tcPr>
            <w:tcW w:w="1169" w:type="pct"/>
          </w:tcPr>
          <w:p w14:paraId="6F376700" w14:textId="4FAF3A74" w:rsidR="00193625" w:rsidRPr="00955D83" w:rsidRDefault="001C1C8E" w:rsidP="00365E88">
            <w:r>
              <w:t>25</w:t>
            </w:r>
          </w:p>
        </w:tc>
      </w:tr>
      <w:tr w:rsidR="00193625" w14:paraId="1F1ECA3E" w14:textId="77777777" w:rsidTr="00365E88">
        <w:tc>
          <w:tcPr>
            <w:tcW w:w="2174" w:type="pct"/>
          </w:tcPr>
          <w:p w14:paraId="6C1CA0E2" w14:textId="77777777" w:rsidR="00193625" w:rsidRPr="00955D83" w:rsidRDefault="00193625" w:rsidP="00365E88">
            <w:r w:rsidRPr="00955D83">
              <w:t>B</w:t>
            </w:r>
          </w:p>
        </w:tc>
        <w:tc>
          <w:tcPr>
            <w:tcW w:w="828" w:type="pct"/>
          </w:tcPr>
          <w:p w14:paraId="2154DC10" w14:textId="660C2449" w:rsidR="00193625" w:rsidRPr="00955D83" w:rsidRDefault="001C1C8E" w:rsidP="00365E88">
            <w:r>
              <w:t>0</w:t>
            </w:r>
          </w:p>
        </w:tc>
        <w:tc>
          <w:tcPr>
            <w:tcW w:w="829" w:type="pct"/>
          </w:tcPr>
          <w:p w14:paraId="4F8B2342" w14:textId="77777777" w:rsidR="00193625" w:rsidRPr="00955D83" w:rsidRDefault="00193625" w:rsidP="00365E88">
            <w:pPr>
              <w:rPr>
                <w:b/>
                <w:bCs/>
              </w:rPr>
            </w:pPr>
            <w:r w:rsidRPr="00955D83">
              <w:rPr>
                <w:b/>
                <w:bCs/>
              </w:rPr>
              <w:t>2</w:t>
            </w:r>
          </w:p>
        </w:tc>
        <w:tc>
          <w:tcPr>
            <w:tcW w:w="1169" w:type="pct"/>
          </w:tcPr>
          <w:p w14:paraId="27D485D3" w14:textId="10625E9E" w:rsidR="00193625" w:rsidRPr="00955D83" w:rsidRDefault="001C1C8E" w:rsidP="00365E88">
            <w:r>
              <w:t>2</w:t>
            </w:r>
          </w:p>
        </w:tc>
      </w:tr>
      <w:tr w:rsidR="00193625" w14:paraId="1B06BD2B" w14:textId="77777777" w:rsidTr="00365E88">
        <w:tc>
          <w:tcPr>
            <w:tcW w:w="2174" w:type="pct"/>
          </w:tcPr>
          <w:p w14:paraId="7B417726" w14:textId="77777777" w:rsidR="00193625" w:rsidRPr="00DD0AAC" w:rsidRDefault="00193625" w:rsidP="00365E88">
            <w:pPr>
              <w:rPr>
                <w:sz w:val="12"/>
                <w:szCs w:val="12"/>
              </w:rPr>
            </w:pPr>
            <w:r w:rsidRPr="00DD0AAC">
              <w:rPr>
                <w:sz w:val="12"/>
                <w:szCs w:val="12"/>
              </w:rPr>
              <w:t>Note*</w:t>
            </w:r>
          </w:p>
        </w:tc>
        <w:tc>
          <w:tcPr>
            <w:tcW w:w="2826" w:type="pct"/>
            <w:gridSpan w:val="3"/>
          </w:tcPr>
          <w:p w14:paraId="1984E9B6" w14:textId="77777777" w:rsidR="00193625" w:rsidRPr="00DD0AAC" w:rsidRDefault="00193625" w:rsidP="00365E88">
            <w:pPr>
              <w:rPr>
                <w:sz w:val="12"/>
                <w:szCs w:val="12"/>
              </w:rPr>
            </w:pPr>
            <w:r w:rsidRPr="00DD0AAC">
              <w:rPr>
                <w:sz w:val="12"/>
                <w:szCs w:val="12"/>
              </w:rPr>
              <w:t>Il numero dei tecnici in ambito tecnico non comprende un’unità di personale che attualmente è in servizio presso EFSA in modalità “Fuori ruolo”</w:t>
            </w:r>
          </w:p>
        </w:tc>
      </w:tr>
    </w:tbl>
    <w:p w14:paraId="6C93CA20" w14:textId="77777777" w:rsidR="00193625" w:rsidRDefault="00193625" w:rsidP="00193625">
      <w:pPr>
        <w:pStyle w:val="Didascalia"/>
      </w:pPr>
      <w:bookmarkStart w:id="31" w:name="_Toc184139731"/>
      <w:bookmarkStart w:id="32" w:name="_Toc171434040"/>
      <w:r>
        <w:t xml:space="preserve">Tabella </w:t>
      </w:r>
      <w:r>
        <w:fldChar w:fldCharType="begin"/>
      </w:r>
      <w:r>
        <w:instrText xml:space="preserve"> SEQ Tabella \* ARABIC </w:instrText>
      </w:r>
      <w:r>
        <w:fldChar w:fldCharType="separate"/>
      </w:r>
      <w:r>
        <w:rPr>
          <w:noProof/>
        </w:rPr>
        <w:t>4</w:t>
      </w:r>
      <w:r>
        <w:rPr>
          <w:noProof/>
        </w:rPr>
        <w:fldChar w:fldCharType="end"/>
      </w:r>
      <w:r>
        <w:t xml:space="preserve"> - Consistenza del PTA per categoria</w:t>
      </w:r>
      <w:bookmarkEnd w:id="31"/>
      <w:r>
        <w:t xml:space="preserve"> </w:t>
      </w:r>
      <w:bookmarkEnd w:id="32"/>
    </w:p>
    <w:p w14:paraId="21BE12E1" w14:textId="77777777" w:rsidR="00AA21A3" w:rsidRPr="00AA21A3" w:rsidRDefault="00AA21A3" w:rsidP="00AA21A3"/>
    <w:tbl>
      <w:tblPr>
        <w:tblStyle w:val="Grigliatabella"/>
        <w:tblW w:w="0" w:type="auto"/>
        <w:tblBorders>
          <w:top w:val="single" w:sz="4" w:space="0" w:color="DEEAF6"/>
          <w:left w:val="single" w:sz="4" w:space="0" w:color="DEEAF6"/>
          <w:bottom w:val="single" w:sz="4" w:space="0" w:color="DEEAF6"/>
          <w:right w:val="single" w:sz="4" w:space="0" w:color="DEEAF6"/>
          <w:insideH w:val="single" w:sz="4" w:space="0" w:color="DEEAF6"/>
          <w:insideV w:val="single" w:sz="4" w:space="0" w:color="DEEAF6"/>
        </w:tblBorders>
        <w:tblLook w:val="04A0" w:firstRow="1" w:lastRow="0" w:firstColumn="1" w:lastColumn="0" w:noHBand="0" w:noVBand="1"/>
      </w:tblPr>
      <w:tblGrid>
        <w:gridCol w:w="1930"/>
        <w:gridCol w:w="2031"/>
        <w:gridCol w:w="1563"/>
        <w:gridCol w:w="1511"/>
        <w:gridCol w:w="1475"/>
        <w:gridCol w:w="1118"/>
      </w:tblGrid>
      <w:tr w:rsidR="0078353C" w14:paraId="1929F8E7" w14:textId="77777777" w:rsidTr="00200E5E">
        <w:tc>
          <w:tcPr>
            <w:tcW w:w="1930" w:type="dxa"/>
            <w:shd w:val="clear" w:color="auto" w:fill="CAEDFB" w:themeFill="accent4" w:themeFillTint="33"/>
            <w:vAlign w:val="center"/>
          </w:tcPr>
          <w:p w14:paraId="1B84B7B0" w14:textId="1F6F43F9" w:rsidR="0078353C" w:rsidRPr="00E005F2" w:rsidRDefault="0078353C" w:rsidP="00200E5E">
            <w:pPr>
              <w:spacing w:line="259" w:lineRule="auto"/>
              <w:jc w:val="center"/>
              <w:rPr>
                <w:b/>
                <w:bCs/>
              </w:rPr>
            </w:pPr>
            <w:r w:rsidRPr="00E005F2">
              <w:rPr>
                <w:b/>
                <w:bCs/>
              </w:rPr>
              <w:t>Ripartizione</w:t>
            </w:r>
            <w:r>
              <w:rPr>
                <w:b/>
                <w:bCs/>
              </w:rPr>
              <w:t xml:space="preserve"> </w:t>
            </w:r>
            <w:r w:rsidRPr="00E005F2">
              <w:rPr>
                <w:b/>
                <w:bCs/>
              </w:rPr>
              <w:t>PTA per ambito*</w:t>
            </w:r>
          </w:p>
        </w:tc>
        <w:tc>
          <w:tcPr>
            <w:tcW w:w="2031" w:type="dxa"/>
            <w:shd w:val="clear" w:color="auto" w:fill="CAEDFB" w:themeFill="accent4" w:themeFillTint="33"/>
            <w:vAlign w:val="center"/>
          </w:tcPr>
          <w:p w14:paraId="4D879F6C" w14:textId="77777777" w:rsidR="0078353C" w:rsidRPr="00B67291" w:rsidRDefault="0078353C" w:rsidP="00200E5E">
            <w:pPr>
              <w:spacing w:line="259" w:lineRule="auto"/>
              <w:jc w:val="center"/>
              <w:rPr>
                <w:b/>
                <w:bCs/>
              </w:rPr>
            </w:pPr>
            <w:r w:rsidRPr="00B67291">
              <w:rPr>
                <w:b/>
                <w:bCs/>
              </w:rPr>
              <w:t>AMMINISTRAZIONE</w:t>
            </w:r>
          </w:p>
        </w:tc>
        <w:tc>
          <w:tcPr>
            <w:tcW w:w="1563" w:type="dxa"/>
            <w:shd w:val="clear" w:color="auto" w:fill="CAEDFB" w:themeFill="accent4" w:themeFillTint="33"/>
            <w:vAlign w:val="center"/>
          </w:tcPr>
          <w:p w14:paraId="66FBCCD2" w14:textId="77777777" w:rsidR="0078353C" w:rsidRPr="00B67291" w:rsidRDefault="0078353C" w:rsidP="00200E5E">
            <w:pPr>
              <w:spacing w:line="259" w:lineRule="auto"/>
              <w:jc w:val="center"/>
              <w:rPr>
                <w:b/>
                <w:bCs/>
              </w:rPr>
            </w:pPr>
            <w:r w:rsidRPr="00B67291">
              <w:rPr>
                <w:b/>
                <w:bCs/>
              </w:rPr>
              <w:t>DIDATTICA</w:t>
            </w:r>
          </w:p>
        </w:tc>
        <w:tc>
          <w:tcPr>
            <w:tcW w:w="1511" w:type="dxa"/>
            <w:shd w:val="clear" w:color="auto" w:fill="CAEDFB" w:themeFill="accent4" w:themeFillTint="33"/>
            <w:vAlign w:val="center"/>
          </w:tcPr>
          <w:p w14:paraId="64ED8547" w14:textId="77777777" w:rsidR="0078353C" w:rsidRPr="00B67291" w:rsidRDefault="0078353C" w:rsidP="00200E5E">
            <w:pPr>
              <w:spacing w:line="259" w:lineRule="auto"/>
              <w:jc w:val="center"/>
              <w:rPr>
                <w:b/>
                <w:bCs/>
              </w:rPr>
            </w:pPr>
            <w:r w:rsidRPr="00B67291">
              <w:rPr>
                <w:b/>
                <w:bCs/>
              </w:rPr>
              <w:t>RICERCA</w:t>
            </w:r>
          </w:p>
        </w:tc>
        <w:tc>
          <w:tcPr>
            <w:tcW w:w="1475" w:type="dxa"/>
            <w:shd w:val="clear" w:color="auto" w:fill="CAEDFB" w:themeFill="accent4" w:themeFillTint="33"/>
            <w:vAlign w:val="center"/>
          </w:tcPr>
          <w:p w14:paraId="071EF1B4" w14:textId="77777777" w:rsidR="0078353C" w:rsidRPr="00B67291" w:rsidRDefault="0078353C" w:rsidP="00200E5E">
            <w:pPr>
              <w:spacing w:line="259" w:lineRule="auto"/>
              <w:jc w:val="center"/>
              <w:rPr>
                <w:b/>
                <w:bCs/>
              </w:rPr>
            </w:pPr>
            <w:r w:rsidRPr="00B67291">
              <w:rPr>
                <w:b/>
                <w:bCs/>
              </w:rPr>
              <w:t>TERZA MISSIONE</w:t>
            </w:r>
          </w:p>
        </w:tc>
        <w:tc>
          <w:tcPr>
            <w:tcW w:w="1118" w:type="dxa"/>
            <w:shd w:val="clear" w:color="auto" w:fill="CAEDFB" w:themeFill="accent4" w:themeFillTint="33"/>
            <w:vAlign w:val="center"/>
          </w:tcPr>
          <w:p w14:paraId="492B3200" w14:textId="577DD0C5" w:rsidR="0078353C" w:rsidRPr="00B67291" w:rsidRDefault="0078353C" w:rsidP="00200E5E">
            <w:pPr>
              <w:spacing w:line="259" w:lineRule="auto"/>
              <w:jc w:val="center"/>
              <w:rPr>
                <w:b/>
                <w:bCs/>
              </w:rPr>
            </w:pPr>
            <w:r w:rsidRPr="00B67291">
              <w:rPr>
                <w:b/>
                <w:bCs/>
              </w:rPr>
              <w:t>Altro</w:t>
            </w:r>
          </w:p>
        </w:tc>
      </w:tr>
      <w:tr w:rsidR="00B06314" w14:paraId="73C20FA3" w14:textId="77777777" w:rsidTr="006027E3">
        <w:tc>
          <w:tcPr>
            <w:tcW w:w="1930" w:type="dxa"/>
          </w:tcPr>
          <w:p w14:paraId="7A3E73A8" w14:textId="2CEA459F" w:rsidR="00B06314" w:rsidRDefault="00B06314" w:rsidP="00B06314">
            <w:pPr>
              <w:spacing w:line="259" w:lineRule="auto"/>
            </w:pPr>
            <w:r>
              <w:t>Amministrativo</w:t>
            </w:r>
          </w:p>
        </w:tc>
        <w:tc>
          <w:tcPr>
            <w:tcW w:w="2031" w:type="dxa"/>
          </w:tcPr>
          <w:p w14:paraId="48E7E7A5" w14:textId="48CFF437" w:rsidR="00B06314" w:rsidRPr="00B67291" w:rsidRDefault="00B67291" w:rsidP="00B06314">
            <w:pPr>
              <w:spacing w:line="259" w:lineRule="auto"/>
            </w:pPr>
            <w:r w:rsidRPr="00B67291">
              <w:t>4,25</w:t>
            </w:r>
            <w:r w:rsidRPr="00B67291">
              <w:tab/>
            </w:r>
            <w:r w:rsidRPr="00B67291">
              <w:tab/>
            </w:r>
          </w:p>
        </w:tc>
        <w:tc>
          <w:tcPr>
            <w:tcW w:w="1563" w:type="dxa"/>
          </w:tcPr>
          <w:p w14:paraId="03AE8946" w14:textId="7FA9050D" w:rsidR="00B06314" w:rsidRPr="00B67291" w:rsidRDefault="00B67291" w:rsidP="00B06314">
            <w:pPr>
              <w:spacing w:line="259" w:lineRule="auto"/>
            </w:pPr>
            <w:r w:rsidRPr="00B67291">
              <w:t>6,25</w:t>
            </w:r>
          </w:p>
        </w:tc>
        <w:tc>
          <w:tcPr>
            <w:tcW w:w="1511" w:type="dxa"/>
          </w:tcPr>
          <w:p w14:paraId="59D4FE39" w14:textId="2F4F8FDA" w:rsidR="00B06314" w:rsidRPr="00B67291" w:rsidRDefault="00B67291" w:rsidP="00B06314">
            <w:pPr>
              <w:spacing w:line="259" w:lineRule="auto"/>
            </w:pPr>
            <w:r w:rsidRPr="00B67291">
              <w:t>2,25</w:t>
            </w:r>
          </w:p>
        </w:tc>
        <w:tc>
          <w:tcPr>
            <w:tcW w:w="1475" w:type="dxa"/>
          </w:tcPr>
          <w:p w14:paraId="5B29A899" w14:textId="33406784" w:rsidR="00B06314" w:rsidRPr="00B67291" w:rsidRDefault="00B67291" w:rsidP="00B06314">
            <w:pPr>
              <w:spacing w:line="259" w:lineRule="auto"/>
            </w:pPr>
            <w:r w:rsidRPr="00B67291">
              <w:t>2,25</w:t>
            </w:r>
            <w:r w:rsidRPr="00B67291">
              <w:tab/>
            </w:r>
          </w:p>
        </w:tc>
        <w:tc>
          <w:tcPr>
            <w:tcW w:w="1118" w:type="dxa"/>
          </w:tcPr>
          <w:p w14:paraId="6835D1E4" w14:textId="77777777" w:rsidR="00B06314" w:rsidRPr="00B67291" w:rsidRDefault="00B06314" w:rsidP="00B06314">
            <w:pPr>
              <w:spacing w:line="259" w:lineRule="auto"/>
            </w:pPr>
          </w:p>
        </w:tc>
      </w:tr>
      <w:tr w:rsidR="00223B01" w:rsidRPr="004C5E8D" w14:paraId="27680783" w14:textId="77777777" w:rsidTr="0025055D">
        <w:tc>
          <w:tcPr>
            <w:tcW w:w="1930" w:type="dxa"/>
          </w:tcPr>
          <w:p w14:paraId="76DECB0F" w14:textId="00C37890" w:rsidR="00223B01" w:rsidRPr="004C5E8D" w:rsidRDefault="00223B01" w:rsidP="00223B01">
            <w:pPr>
              <w:spacing w:line="259" w:lineRule="auto"/>
            </w:pPr>
            <w:r w:rsidRPr="004C5E8D">
              <w:t>Tecnico</w:t>
            </w:r>
          </w:p>
        </w:tc>
        <w:tc>
          <w:tcPr>
            <w:tcW w:w="2031" w:type="dxa"/>
          </w:tcPr>
          <w:p w14:paraId="5C20FF8D" w14:textId="730FAA15" w:rsidR="00223B01" w:rsidRPr="00B67291" w:rsidRDefault="00AD7F65" w:rsidP="00223B01">
            <w:pPr>
              <w:spacing w:line="259" w:lineRule="auto"/>
            </w:pPr>
            <w:r w:rsidRPr="00B67291">
              <w:t>0</w:t>
            </w:r>
          </w:p>
        </w:tc>
        <w:tc>
          <w:tcPr>
            <w:tcW w:w="1563" w:type="dxa"/>
            <w:vAlign w:val="center"/>
          </w:tcPr>
          <w:p w14:paraId="78F89CDC" w14:textId="65F4E9D4" w:rsidR="00223B01" w:rsidRPr="00B67291" w:rsidRDefault="00223B01" w:rsidP="00223B01">
            <w:pPr>
              <w:spacing w:line="259" w:lineRule="auto"/>
            </w:pPr>
            <w:r w:rsidRPr="00B67291">
              <w:rPr>
                <w:rFonts w:ascii="Calibri" w:hAnsi="Calibri" w:cs="Calibri"/>
                <w:b/>
                <w:bCs/>
                <w:color w:val="000000"/>
              </w:rPr>
              <w:t>9,5</w:t>
            </w:r>
          </w:p>
        </w:tc>
        <w:tc>
          <w:tcPr>
            <w:tcW w:w="1511" w:type="dxa"/>
            <w:vAlign w:val="center"/>
          </w:tcPr>
          <w:p w14:paraId="74A69F8D" w14:textId="7FBB48B9" w:rsidR="00223B01" w:rsidRPr="00B67291" w:rsidRDefault="00223B01" w:rsidP="00223B01">
            <w:pPr>
              <w:spacing w:line="259" w:lineRule="auto"/>
            </w:pPr>
            <w:r w:rsidRPr="00B67291">
              <w:rPr>
                <w:rFonts w:ascii="Calibri" w:hAnsi="Calibri" w:cs="Calibri"/>
                <w:b/>
                <w:bCs/>
                <w:color w:val="000000"/>
              </w:rPr>
              <w:t>12,5</w:t>
            </w:r>
          </w:p>
        </w:tc>
        <w:tc>
          <w:tcPr>
            <w:tcW w:w="1475" w:type="dxa"/>
            <w:vAlign w:val="center"/>
          </w:tcPr>
          <w:p w14:paraId="3743D956" w14:textId="4EE1DD4A" w:rsidR="00223B01" w:rsidRPr="00B67291" w:rsidRDefault="00223B01" w:rsidP="00223B01">
            <w:pPr>
              <w:spacing w:line="259" w:lineRule="auto"/>
            </w:pPr>
            <w:r w:rsidRPr="00B67291">
              <w:rPr>
                <w:rFonts w:ascii="Calibri" w:hAnsi="Calibri" w:cs="Calibri"/>
                <w:b/>
                <w:bCs/>
                <w:color w:val="000000"/>
              </w:rPr>
              <w:t>9</w:t>
            </w:r>
          </w:p>
        </w:tc>
        <w:tc>
          <w:tcPr>
            <w:tcW w:w="1118" w:type="dxa"/>
            <w:vAlign w:val="center"/>
          </w:tcPr>
          <w:p w14:paraId="40F58E7C" w14:textId="4620D99F" w:rsidR="00223B01" w:rsidRPr="00B67291" w:rsidRDefault="00223B01" w:rsidP="00223B01">
            <w:pPr>
              <w:spacing w:line="259" w:lineRule="auto"/>
            </w:pPr>
            <w:r w:rsidRPr="00B67291">
              <w:rPr>
                <w:rFonts w:ascii="Calibri" w:hAnsi="Calibri" w:cs="Calibri"/>
                <w:b/>
                <w:bCs/>
                <w:color w:val="000000"/>
              </w:rPr>
              <w:t>13</w:t>
            </w:r>
            <w:r w:rsidR="00AC7CB4" w:rsidRPr="00B67291">
              <w:rPr>
                <w:rFonts w:ascii="Calibri" w:hAnsi="Calibri" w:cs="Calibri"/>
                <w:b/>
                <w:bCs/>
                <w:color w:val="000000"/>
              </w:rPr>
              <w:t>**</w:t>
            </w:r>
          </w:p>
        </w:tc>
      </w:tr>
    </w:tbl>
    <w:p w14:paraId="5CF4E59C" w14:textId="4A73CD14" w:rsidR="0078353C" w:rsidRPr="004C5E8D" w:rsidRDefault="0078353C" w:rsidP="0078353C">
      <w:pPr>
        <w:spacing w:line="259" w:lineRule="auto"/>
        <w:rPr>
          <w:sz w:val="16"/>
          <w:szCs w:val="16"/>
        </w:rPr>
      </w:pPr>
      <w:r w:rsidRPr="004C5E8D">
        <w:t>*</w:t>
      </w:r>
      <w:r w:rsidR="00200E5E" w:rsidRPr="004C5E8D">
        <w:rPr>
          <w:sz w:val="16"/>
          <w:szCs w:val="16"/>
        </w:rPr>
        <w:t xml:space="preserve">in </w:t>
      </w:r>
      <w:r w:rsidRPr="004C5E8D">
        <w:rPr>
          <w:sz w:val="16"/>
          <w:szCs w:val="16"/>
        </w:rPr>
        <w:t xml:space="preserve">FTE= Full time </w:t>
      </w:r>
      <w:proofErr w:type="spellStart"/>
      <w:r w:rsidRPr="004C5E8D">
        <w:rPr>
          <w:sz w:val="16"/>
          <w:szCs w:val="16"/>
        </w:rPr>
        <w:t>equivalent</w:t>
      </w:r>
      <w:proofErr w:type="spellEnd"/>
      <w:r w:rsidRPr="004C5E8D">
        <w:rPr>
          <w:sz w:val="16"/>
          <w:szCs w:val="16"/>
        </w:rPr>
        <w:t xml:space="preserve"> (tempo pieno= 1, part time 50% = 0,5) - es. personale a t.p. 100% didattica </w:t>
      </w:r>
      <w:r w:rsidR="00D45C88">
        <w:rPr>
          <w:sz w:val="16"/>
          <w:szCs w:val="16"/>
        </w:rPr>
        <w:t>è</w:t>
      </w:r>
      <w:r w:rsidRPr="004C5E8D">
        <w:rPr>
          <w:sz w:val="16"/>
          <w:szCs w:val="16"/>
        </w:rPr>
        <w:t xml:space="preserve"> indicato come 1 nella colonna Didattica, se un’unità lavorativa supporta i docenti al 50% per attività di ricerca e al 50% per terza missione </w:t>
      </w:r>
      <w:r w:rsidR="00D45C88">
        <w:rPr>
          <w:sz w:val="16"/>
          <w:szCs w:val="16"/>
        </w:rPr>
        <w:t>è</w:t>
      </w:r>
      <w:r w:rsidRPr="004C5E8D">
        <w:rPr>
          <w:sz w:val="16"/>
          <w:szCs w:val="16"/>
        </w:rPr>
        <w:t xml:space="preserve"> conteggiato 0,5 Ricerca e 0,5 TM. </w:t>
      </w:r>
    </w:p>
    <w:p w14:paraId="2296C36D" w14:textId="3AE3E1AD" w:rsidR="00AC7CB4" w:rsidRPr="00E005F2" w:rsidRDefault="00AC7CB4" w:rsidP="0078353C">
      <w:pPr>
        <w:spacing w:line="259" w:lineRule="auto"/>
        <w:rPr>
          <w:sz w:val="16"/>
          <w:szCs w:val="16"/>
        </w:rPr>
      </w:pPr>
      <w:r w:rsidRPr="004C5E8D">
        <w:rPr>
          <w:sz w:val="16"/>
          <w:szCs w:val="16"/>
        </w:rPr>
        <w:t xml:space="preserve">** </w:t>
      </w:r>
      <w:r w:rsidR="004C5E8D" w:rsidRPr="004C5E8D">
        <w:rPr>
          <w:sz w:val="16"/>
          <w:szCs w:val="16"/>
        </w:rPr>
        <w:t xml:space="preserve">Nell’ambito delle attività sotto la voce ‘altro’ sono inclusi i servizi </w:t>
      </w:r>
      <w:r w:rsidR="004C5E8D">
        <w:rPr>
          <w:sz w:val="16"/>
          <w:szCs w:val="16"/>
        </w:rPr>
        <w:t xml:space="preserve">tecnici </w:t>
      </w:r>
      <w:r w:rsidR="004C5E8D" w:rsidRPr="004C5E8D">
        <w:rPr>
          <w:sz w:val="16"/>
          <w:szCs w:val="16"/>
        </w:rPr>
        <w:t xml:space="preserve">generali di mantenimento delle strutture e </w:t>
      </w:r>
      <w:r w:rsidR="004C5E8D">
        <w:rPr>
          <w:sz w:val="16"/>
          <w:szCs w:val="16"/>
        </w:rPr>
        <w:t xml:space="preserve">a supporto alle </w:t>
      </w:r>
      <w:r w:rsidR="00861D77">
        <w:rPr>
          <w:sz w:val="16"/>
          <w:szCs w:val="16"/>
        </w:rPr>
        <w:t xml:space="preserve">esigenze </w:t>
      </w:r>
      <w:r w:rsidR="00861D77" w:rsidRPr="004C5E8D">
        <w:rPr>
          <w:sz w:val="16"/>
          <w:szCs w:val="16"/>
        </w:rPr>
        <w:t>di</w:t>
      </w:r>
      <w:r w:rsidR="00341C89">
        <w:rPr>
          <w:sz w:val="16"/>
          <w:szCs w:val="16"/>
        </w:rPr>
        <w:t xml:space="preserve"> mantenimento delle </w:t>
      </w:r>
      <w:r w:rsidR="004C5E8D" w:rsidRPr="004C5E8D">
        <w:rPr>
          <w:sz w:val="16"/>
          <w:szCs w:val="16"/>
        </w:rPr>
        <w:t>attività quotidiane del Dipartimento</w:t>
      </w:r>
      <w:r w:rsidR="00341C89">
        <w:rPr>
          <w:sz w:val="16"/>
          <w:szCs w:val="16"/>
        </w:rPr>
        <w:t>.</w:t>
      </w:r>
    </w:p>
    <w:p w14:paraId="3A197447" w14:textId="770B983F" w:rsidR="0078353C" w:rsidRDefault="0078353C" w:rsidP="0078353C">
      <w:pPr>
        <w:pStyle w:val="Didascalia"/>
      </w:pPr>
      <w:bookmarkStart w:id="33" w:name="_Toc184139732"/>
      <w:r>
        <w:t xml:space="preserve">Tabella </w:t>
      </w:r>
      <w:r w:rsidR="00940FCA">
        <w:fldChar w:fldCharType="begin"/>
      </w:r>
      <w:r w:rsidR="00940FCA">
        <w:instrText xml:space="preserve"> SEQ Tabella \* ARABIC </w:instrText>
      </w:r>
      <w:r w:rsidR="00940FCA">
        <w:fldChar w:fldCharType="separate"/>
      </w:r>
      <w:r w:rsidR="00940FCA">
        <w:rPr>
          <w:noProof/>
        </w:rPr>
        <w:t>5</w:t>
      </w:r>
      <w:r w:rsidR="00940FCA">
        <w:rPr>
          <w:noProof/>
        </w:rPr>
        <w:fldChar w:fldCharType="end"/>
      </w:r>
      <w:r>
        <w:t xml:space="preserve"> - Ripartizione del PTA per Ambiti</w:t>
      </w:r>
      <w:bookmarkEnd w:id="33"/>
    </w:p>
    <w:p w14:paraId="6278864A" w14:textId="77777777" w:rsidR="00AA21A3" w:rsidRPr="00AA21A3" w:rsidRDefault="00AA21A3" w:rsidP="00AA21A3"/>
    <w:tbl>
      <w:tblPr>
        <w:tblStyle w:val="Grigliatabella"/>
        <w:tblW w:w="0" w:type="auto"/>
        <w:tblBorders>
          <w:top w:val="single" w:sz="4" w:space="0" w:color="DEEAF6"/>
          <w:left w:val="single" w:sz="4" w:space="0" w:color="DEEAF6"/>
          <w:bottom w:val="single" w:sz="4" w:space="0" w:color="DEEAF6"/>
          <w:right w:val="single" w:sz="4" w:space="0" w:color="DEEAF6"/>
          <w:insideH w:val="single" w:sz="4" w:space="0" w:color="DEEAF6"/>
          <w:insideV w:val="single" w:sz="4" w:space="0" w:color="DEEAF6"/>
        </w:tblBorders>
        <w:tblLook w:val="04A0" w:firstRow="1" w:lastRow="0" w:firstColumn="1" w:lastColumn="0" w:noHBand="0" w:noVBand="1"/>
      </w:tblPr>
      <w:tblGrid>
        <w:gridCol w:w="5251"/>
        <w:gridCol w:w="4377"/>
      </w:tblGrid>
      <w:tr w:rsidR="00BC28BF" w:rsidRPr="001025FD" w14:paraId="641512EF" w14:textId="12172D64" w:rsidTr="00BC28BF">
        <w:tc>
          <w:tcPr>
            <w:tcW w:w="5251" w:type="dxa"/>
            <w:shd w:val="clear" w:color="auto" w:fill="CAEDFB" w:themeFill="accent4" w:themeFillTint="33"/>
          </w:tcPr>
          <w:p w14:paraId="7D8EA321" w14:textId="0C7AB62D" w:rsidR="00BC28BF" w:rsidRPr="001025FD" w:rsidRDefault="00BC28BF" w:rsidP="006027E3">
            <w:pPr>
              <w:spacing w:line="259" w:lineRule="auto"/>
            </w:pPr>
            <w:r w:rsidRPr="001025FD">
              <w:rPr>
                <w:b/>
                <w:bCs/>
              </w:rPr>
              <w:t>Settori Scientifico Disciplinari (SSD) del personale docente afferente al Dipartimento</w:t>
            </w:r>
          </w:p>
        </w:tc>
        <w:tc>
          <w:tcPr>
            <w:tcW w:w="4377" w:type="dxa"/>
            <w:shd w:val="clear" w:color="auto" w:fill="CAEDFB" w:themeFill="accent4" w:themeFillTint="33"/>
          </w:tcPr>
          <w:p w14:paraId="1E3503A3" w14:textId="77777777" w:rsidR="00BC28BF" w:rsidRPr="001025FD" w:rsidRDefault="00BC28BF" w:rsidP="006027E3">
            <w:pPr>
              <w:spacing w:line="259" w:lineRule="auto"/>
              <w:rPr>
                <w:b/>
                <w:bCs/>
              </w:rPr>
            </w:pPr>
          </w:p>
        </w:tc>
      </w:tr>
      <w:tr w:rsidR="00644E1C" w:rsidRPr="001025FD" w14:paraId="5A5A32E6" w14:textId="77777777" w:rsidTr="00BC28BF">
        <w:tc>
          <w:tcPr>
            <w:tcW w:w="5251" w:type="dxa"/>
          </w:tcPr>
          <w:p w14:paraId="497053F5" w14:textId="5876B9FE" w:rsidR="00644E1C" w:rsidRPr="00AD618C" w:rsidRDefault="00644E1C" w:rsidP="00644E1C">
            <w:pPr>
              <w:spacing w:line="259" w:lineRule="auto"/>
              <w:rPr>
                <w:b/>
                <w:bCs/>
              </w:rPr>
            </w:pPr>
            <w:r w:rsidRPr="00AD618C">
              <w:rPr>
                <w:b/>
                <w:bCs/>
              </w:rPr>
              <w:t>Area</w:t>
            </w:r>
          </w:p>
        </w:tc>
        <w:tc>
          <w:tcPr>
            <w:tcW w:w="4377" w:type="dxa"/>
          </w:tcPr>
          <w:p w14:paraId="7551B358" w14:textId="5BF5B94E" w:rsidR="00644E1C" w:rsidRPr="00AD618C" w:rsidRDefault="00644E1C" w:rsidP="00644E1C">
            <w:pPr>
              <w:rPr>
                <w:b/>
                <w:bCs/>
                <w:lang w:val="en-US"/>
              </w:rPr>
            </w:pPr>
            <w:proofErr w:type="spellStart"/>
            <w:r w:rsidRPr="00AD618C">
              <w:rPr>
                <w:b/>
                <w:bCs/>
                <w:lang w:val="en-US"/>
              </w:rPr>
              <w:t>Settori</w:t>
            </w:r>
            <w:proofErr w:type="spellEnd"/>
            <w:r w:rsidRPr="00AD618C">
              <w:rPr>
                <w:b/>
                <w:bCs/>
                <w:lang w:val="en-US"/>
              </w:rPr>
              <w:t xml:space="preserve"> (n. </w:t>
            </w:r>
            <w:proofErr w:type="spellStart"/>
            <w:r w:rsidRPr="00AD618C">
              <w:rPr>
                <w:b/>
                <w:bCs/>
                <w:lang w:val="en-US"/>
              </w:rPr>
              <w:t>docent</w:t>
            </w:r>
            <w:r w:rsidR="00DB15FE">
              <w:rPr>
                <w:b/>
                <w:bCs/>
                <w:lang w:val="en-US"/>
              </w:rPr>
              <w:t>i</w:t>
            </w:r>
            <w:proofErr w:type="spellEnd"/>
            <w:r w:rsidRPr="00AD618C">
              <w:rPr>
                <w:b/>
                <w:bCs/>
                <w:lang w:val="en-US"/>
              </w:rPr>
              <w:t>)</w:t>
            </w:r>
          </w:p>
        </w:tc>
      </w:tr>
      <w:tr w:rsidR="00AD618C" w:rsidRPr="00987488" w14:paraId="379E62E3" w14:textId="77777777" w:rsidTr="00BC28BF">
        <w:tc>
          <w:tcPr>
            <w:tcW w:w="5251" w:type="dxa"/>
          </w:tcPr>
          <w:p w14:paraId="630C687F" w14:textId="08A3E156" w:rsidR="00AD618C" w:rsidRPr="008D3A37" w:rsidRDefault="00AD618C" w:rsidP="00AD618C">
            <w:pPr>
              <w:spacing w:line="259" w:lineRule="auto"/>
              <w:rPr>
                <w:b/>
                <w:bCs/>
              </w:rPr>
            </w:pPr>
            <w:r w:rsidRPr="008D3A37">
              <w:rPr>
                <w:b/>
                <w:bCs/>
              </w:rPr>
              <w:t>03 – Scienze chimiche</w:t>
            </w:r>
            <w:r w:rsidR="009401E0">
              <w:rPr>
                <w:b/>
                <w:bCs/>
              </w:rPr>
              <w:t xml:space="preserve"> 54</w:t>
            </w:r>
          </w:p>
        </w:tc>
        <w:tc>
          <w:tcPr>
            <w:tcW w:w="4377" w:type="dxa"/>
          </w:tcPr>
          <w:p w14:paraId="031481DC" w14:textId="37EF0D1C" w:rsidR="00AD618C" w:rsidRDefault="00AD618C" w:rsidP="00AD618C">
            <w:pPr>
              <w:rPr>
                <w:lang w:val="en-US"/>
              </w:rPr>
            </w:pPr>
            <w:r w:rsidRPr="00AE05D4">
              <w:rPr>
                <w:lang w:val="en-US"/>
              </w:rPr>
              <w:t>CHIM/01</w:t>
            </w:r>
            <w:r>
              <w:rPr>
                <w:lang w:val="en-US"/>
              </w:rPr>
              <w:t xml:space="preserve"> (10), </w:t>
            </w:r>
            <w:r w:rsidRPr="00AE05D4">
              <w:rPr>
                <w:lang w:val="en-US"/>
              </w:rPr>
              <w:t>CHIM/02</w:t>
            </w:r>
            <w:r>
              <w:rPr>
                <w:lang w:val="en-US"/>
              </w:rPr>
              <w:t xml:space="preserve"> (8</w:t>
            </w:r>
            <w:r w:rsidR="00861D77">
              <w:rPr>
                <w:lang w:val="en-US"/>
              </w:rPr>
              <w:t>), CHIM</w:t>
            </w:r>
            <w:r w:rsidRPr="00AE05D4">
              <w:rPr>
                <w:lang w:val="en-US"/>
              </w:rPr>
              <w:t>/03</w:t>
            </w:r>
            <w:r>
              <w:rPr>
                <w:lang w:val="en-US"/>
              </w:rPr>
              <w:t xml:space="preserve"> (15), </w:t>
            </w:r>
            <w:r w:rsidRPr="00AE05D4">
              <w:rPr>
                <w:lang w:val="en-US"/>
              </w:rPr>
              <w:t>CHIM/04</w:t>
            </w:r>
            <w:r>
              <w:rPr>
                <w:lang w:val="en-US"/>
              </w:rPr>
              <w:t xml:space="preserve"> (6), </w:t>
            </w:r>
            <w:r w:rsidRPr="00AE05D4">
              <w:rPr>
                <w:lang w:val="en-US"/>
              </w:rPr>
              <w:t>CHIM/06</w:t>
            </w:r>
            <w:r>
              <w:rPr>
                <w:lang w:val="en-US"/>
              </w:rPr>
              <w:t xml:space="preserve"> (11), </w:t>
            </w:r>
            <w:r w:rsidRPr="00AE05D4">
              <w:rPr>
                <w:lang w:val="en-US"/>
              </w:rPr>
              <w:t>CHIM/07</w:t>
            </w:r>
            <w:r>
              <w:rPr>
                <w:lang w:val="en-US"/>
              </w:rPr>
              <w:t xml:space="preserve"> (3), </w:t>
            </w:r>
            <w:r w:rsidRPr="00AE05D4">
              <w:rPr>
                <w:lang w:val="en-US"/>
              </w:rPr>
              <w:t>CHIM/12</w:t>
            </w:r>
            <w:r>
              <w:rPr>
                <w:lang w:val="en-US"/>
              </w:rPr>
              <w:t xml:space="preserve"> (1)</w:t>
            </w:r>
          </w:p>
          <w:p w14:paraId="6E11B01E" w14:textId="2F78B3A4" w:rsidR="008D3A37" w:rsidRPr="00AE05D4" w:rsidRDefault="008D3A37" w:rsidP="00AD618C">
            <w:pPr>
              <w:rPr>
                <w:lang w:val="en-US"/>
              </w:rPr>
            </w:pPr>
          </w:p>
        </w:tc>
      </w:tr>
      <w:tr w:rsidR="00AD618C" w:rsidRPr="00530551" w14:paraId="3881B457" w14:textId="77777777" w:rsidTr="00BC28BF">
        <w:tc>
          <w:tcPr>
            <w:tcW w:w="5251" w:type="dxa"/>
          </w:tcPr>
          <w:p w14:paraId="53966F53" w14:textId="1D2BFC52" w:rsidR="00AD618C" w:rsidRPr="008D3A37" w:rsidRDefault="00AD618C" w:rsidP="00AD618C">
            <w:pPr>
              <w:spacing w:line="259" w:lineRule="auto"/>
              <w:rPr>
                <w:b/>
                <w:bCs/>
              </w:rPr>
            </w:pPr>
            <w:r w:rsidRPr="008D3A37">
              <w:rPr>
                <w:b/>
                <w:bCs/>
              </w:rPr>
              <w:t>04 – Scienze della Terra</w:t>
            </w:r>
            <w:r w:rsidR="009401E0">
              <w:rPr>
                <w:b/>
                <w:bCs/>
              </w:rPr>
              <w:t xml:space="preserve"> 26</w:t>
            </w:r>
          </w:p>
        </w:tc>
        <w:tc>
          <w:tcPr>
            <w:tcW w:w="4377" w:type="dxa"/>
          </w:tcPr>
          <w:p w14:paraId="0CAE224A" w14:textId="77777777" w:rsidR="00AD618C" w:rsidRDefault="00AD618C" w:rsidP="00AD618C">
            <w:r w:rsidRPr="00AE05D4">
              <w:rPr>
                <w:lang w:val="en-US"/>
              </w:rPr>
              <w:t>GEO/01</w:t>
            </w:r>
            <w:r>
              <w:rPr>
                <w:lang w:val="en-US"/>
              </w:rPr>
              <w:t xml:space="preserve"> (3), </w:t>
            </w:r>
            <w:r w:rsidRPr="00AE05D4">
              <w:rPr>
                <w:lang w:val="en-US"/>
              </w:rPr>
              <w:t>GEO/02</w:t>
            </w:r>
            <w:r>
              <w:rPr>
                <w:lang w:val="en-US"/>
              </w:rPr>
              <w:t xml:space="preserve"> (4), </w:t>
            </w:r>
            <w:r w:rsidRPr="00AE05D4">
              <w:rPr>
                <w:lang w:val="en-US"/>
              </w:rPr>
              <w:t>GEO/03</w:t>
            </w:r>
            <w:r>
              <w:rPr>
                <w:lang w:val="en-US"/>
              </w:rPr>
              <w:t xml:space="preserve"> (3), </w:t>
            </w:r>
            <w:r w:rsidRPr="00AE05D4">
              <w:rPr>
                <w:lang w:val="en-US"/>
              </w:rPr>
              <w:t>GEO/04</w:t>
            </w:r>
            <w:r>
              <w:rPr>
                <w:lang w:val="en-US"/>
              </w:rPr>
              <w:t xml:space="preserve"> (2), </w:t>
            </w:r>
            <w:r w:rsidRPr="00AE05D4">
              <w:rPr>
                <w:lang w:val="en-US"/>
              </w:rPr>
              <w:t>GEO/05</w:t>
            </w:r>
            <w:r>
              <w:rPr>
                <w:lang w:val="en-US"/>
              </w:rPr>
              <w:t xml:space="preserve"> (3), </w:t>
            </w:r>
            <w:r w:rsidRPr="00AE05D4">
              <w:rPr>
                <w:lang w:val="en-US"/>
              </w:rPr>
              <w:t xml:space="preserve">GEO/06 </w:t>
            </w:r>
            <w:r>
              <w:rPr>
                <w:lang w:val="en-US"/>
              </w:rPr>
              <w:t xml:space="preserve">(2), </w:t>
            </w:r>
            <w:r w:rsidRPr="00AE05D4">
              <w:rPr>
                <w:lang w:val="en-US"/>
              </w:rPr>
              <w:t xml:space="preserve">GEO/07 </w:t>
            </w:r>
            <w:r>
              <w:rPr>
                <w:lang w:val="en-US"/>
              </w:rPr>
              <w:t xml:space="preserve">(4), </w:t>
            </w:r>
            <w:r>
              <w:t>GEO/08 (3)</w:t>
            </w:r>
            <w:r>
              <w:rPr>
                <w:lang w:val="en-US"/>
              </w:rPr>
              <w:t xml:space="preserve">, </w:t>
            </w:r>
            <w:r>
              <w:t xml:space="preserve">GEO/10 (1), GEO/11 (1) </w:t>
            </w:r>
          </w:p>
          <w:p w14:paraId="4D39ABD4" w14:textId="44907312" w:rsidR="008D3A37" w:rsidRPr="008D3A37" w:rsidRDefault="008D3A37" w:rsidP="00AD618C"/>
        </w:tc>
      </w:tr>
      <w:tr w:rsidR="00AD618C" w:rsidRPr="00AD618C" w14:paraId="5835D164" w14:textId="624FB9A2" w:rsidTr="00BC28BF">
        <w:tc>
          <w:tcPr>
            <w:tcW w:w="5251" w:type="dxa"/>
          </w:tcPr>
          <w:p w14:paraId="5130CD03" w14:textId="73520E27" w:rsidR="00AD618C" w:rsidRPr="008D3A37" w:rsidRDefault="00AD618C" w:rsidP="00AD618C">
            <w:pPr>
              <w:spacing w:line="259" w:lineRule="auto"/>
              <w:rPr>
                <w:b/>
                <w:bCs/>
                <w:lang w:val="en-US"/>
              </w:rPr>
            </w:pPr>
            <w:r w:rsidRPr="008D3A37">
              <w:rPr>
                <w:b/>
                <w:bCs/>
              </w:rPr>
              <w:t>05 – Scienze biologiche</w:t>
            </w:r>
            <w:r w:rsidR="009401E0">
              <w:rPr>
                <w:b/>
                <w:bCs/>
              </w:rPr>
              <w:t xml:space="preserve"> 54</w:t>
            </w:r>
          </w:p>
        </w:tc>
        <w:tc>
          <w:tcPr>
            <w:tcW w:w="4377" w:type="dxa"/>
          </w:tcPr>
          <w:p w14:paraId="6C31E898" w14:textId="34D73700" w:rsidR="00AD618C" w:rsidRDefault="00AD618C" w:rsidP="00AD618C">
            <w:r w:rsidRPr="00AE05D4">
              <w:t>BIO/01</w:t>
            </w:r>
            <w:r>
              <w:t xml:space="preserve"> (1)</w:t>
            </w:r>
            <w:r w:rsidRPr="00AE05D4">
              <w:t>, BIO/03</w:t>
            </w:r>
            <w:r>
              <w:t xml:space="preserve"> (3)</w:t>
            </w:r>
            <w:r w:rsidRPr="00AE05D4">
              <w:t xml:space="preserve">, </w:t>
            </w:r>
            <w:r>
              <w:t>BIO/04 (1)</w:t>
            </w:r>
            <w:r w:rsidRPr="00AE05D4">
              <w:t xml:space="preserve">, </w:t>
            </w:r>
            <w:r>
              <w:t>BIO/05 (6)</w:t>
            </w:r>
            <w:r w:rsidRPr="00AE05D4">
              <w:t xml:space="preserve">, </w:t>
            </w:r>
            <w:r>
              <w:t>BIO/06 (2), BIO/07(9), BIO/08 (1), BIO/09 (4), BIO/10 (3), BIO/11 (7),</w:t>
            </w:r>
            <w:r w:rsidR="008D3A37">
              <w:t xml:space="preserve"> </w:t>
            </w:r>
            <w:r>
              <w:t>BIO/12 (1), BIO/13 (6), BIO/15 (1), BIO/18 (5), BIO/19 (4)</w:t>
            </w:r>
          </w:p>
          <w:p w14:paraId="2791546B" w14:textId="77777777" w:rsidR="00AD618C" w:rsidRPr="00AD618C" w:rsidRDefault="00AD618C" w:rsidP="00AD618C">
            <w:pPr>
              <w:spacing w:line="259" w:lineRule="auto"/>
            </w:pPr>
          </w:p>
        </w:tc>
      </w:tr>
      <w:tr w:rsidR="008D3A37" w:rsidRPr="00AD618C" w14:paraId="0D772E13" w14:textId="77777777" w:rsidTr="00BC28BF">
        <w:tc>
          <w:tcPr>
            <w:tcW w:w="5251" w:type="dxa"/>
          </w:tcPr>
          <w:p w14:paraId="1B0BEFAC" w14:textId="4B260DF5" w:rsidR="008D3A37" w:rsidRPr="008D3A37" w:rsidRDefault="008D3A37" w:rsidP="00AD618C">
            <w:pPr>
              <w:spacing w:line="259" w:lineRule="auto"/>
              <w:rPr>
                <w:b/>
                <w:bCs/>
              </w:rPr>
            </w:pPr>
            <w:r w:rsidRPr="008D3A37">
              <w:rPr>
                <w:b/>
                <w:bCs/>
              </w:rPr>
              <w:lastRenderedPageBreak/>
              <w:t>06 – Scienze mediche</w:t>
            </w:r>
            <w:r w:rsidR="009401E0">
              <w:rPr>
                <w:b/>
                <w:bCs/>
              </w:rPr>
              <w:t xml:space="preserve"> 1</w:t>
            </w:r>
          </w:p>
        </w:tc>
        <w:tc>
          <w:tcPr>
            <w:tcW w:w="4377" w:type="dxa"/>
          </w:tcPr>
          <w:p w14:paraId="5B659C6A" w14:textId="7253EA79" w:rsidR="008D3A37" w:rsidRDefault="008D3A37" w:rsidP="00AD618C">
            <w:r>
              <w:t>MED/42</w:t>
            </w:r>
            <w:r w:rsidR="009401E0">
              <w:t xml:space="preserve"> (1)</w:t>
            </w:r>
          </w:p>
          <w:p w14:paraId="33F65DBF" w14:textId="7EC17211" w:rsidR="008D3A37" w:rsidRPr="00AE05D4" w:rsidRDefault="008D3A37" w:rsidP="00AD618C"/>
        </w:tc>
      </w:tr>
      <w:tr w:rsidR="00AD618C" w:rsidRPr="00AD618C" w14:paraId="7B197061" w14:textId="77777777" w:rsidTr="00BC28BF">
        <w:tc>
          <w:tcPr>
            <w:tcW w:w="5251" w:type="dxa"/>
          </w:tcPr>
          <w:p w14:paraId="0C9B6C56" w14:textId="2138E9F7" w:rsidR="00AD618C" w:rsidRPr="008D3A37" w:rsidRDefault="00AD618C" w:rsidP="00AD618C">
            <w:pPr>
              <w:spacing w:line="259" w:lineRule="auto"/>
              <w:rPr>
                <w:b/>
                <w:bCs/>
              </w:rPr>
            </w:pPr>
            <w:r w:rsidRPr="008D3A37">
              <w:rPr>
                <w:b/>
                <w:bCs/>
              </w:rPr>
              <w:t>07 – Scienze agrarie e veterinarie</w:t>
            </w:r>
            <w:r w:rsidR="009401E0">
              <w:rPr>
                <w:b/>
                <w:bCs/>
              </w:rPr>
              <w:t xml:space="preserve"> 4</w:t>
            </w:r>
          </w:p>
        </w:tc>
        <w:tc>
          <w:tcPr>
            <w:tcW w:w="4377" w:type="dxa"/>
          </w:tcPr>
          <w:p w14:paraId="63B38C83" w14:textId="77777777" w:rsidR="00AD618C" w:rsidRDefault="00AD618C" w:rsidP="00AD618C">
            <w:r w:rsidRPr="00AD618C">
              <w:t>AGR/01 (1), AGR/07 (2)</w:t>
            </w:r>
            <w:r>
              <w:t>, VET/</w:t>
            </w:r>
            <w:r w:rsidR="008D3A37">
              <w:t>02 (1)</w:t>
            </w:r>
          </w:p>
          <w:p w14:paraId="4197E42D" w14:textId="5E420344" w:rsidR="008D3A37" w:rsidRPr="00AD618C" w:rsidRDefault="008D3A37" w:rsidP="00AD618C"/>
        </w:tc>
      </w:tr>
      <w:tr w:rsidR="00AD618C" w:rsidRPr="00AD618C" w14:paraId="1FA34612" w14:textId="77777777" w:rsidTr="00BC28BF">
        <w:tc>
          <w:tcPr>
            <w:tcW w:w="5251" w:type="dxa"/>
          </w:tcPr>
          <w:p w14:paraId="45AED1E2" w14:textId="4FA2FC2C" w:rsidR="00AD618C" w:rsidRPr="008D3A37" w:rsidRDefault="008D3A37" w:rsidP="00AD618C">
            <w:pPr>
              <w:spacing w:line="259" w:lineRule="auto"/>
              <w:rPr>
                <w:b/>
                <w:bCs/>
              </w:rPr>
            </w:pPr>
            <w:r w:rsidRPr="008D3A37">
              <w:rPr>
                <w:b/>
                <w:bCs/>
              </w:rPr>
              <w:t>08 – Ingegneria civile e Architettura</w:t>
            </w:r>
            <w:r w:rsidR="009401E0">
              <w:rPr>
                <w:b/>
                <w:bCs/>
              </w:rPr>
              <w:t xml:space="preserve"> 1</w:t>
            </w:r>
          </w:p>
        </w:tc>
        <w:tc>
          <w:tcPr>
            <w:tcW w:w="4377" w:type="dxa"/>
          </w:tcPr>
          <w:p w14:paraId="130242D1" w14:textId="77777777" w:rsidR="00AD618C" w:rsidRDefault="008D3A37" w:rsidP="00AD618C">
            <w:r>
              <w:t>ICAR/07 (1)</w:t>
            </w:r>
          </w:p>
          <w:p w14:paraId="5EB6A34A" w14:textId="27C121FA" w:rsidR="008D3A37" w:rsidRPr="00AD618C" w:rsidRDefault="008D3A37" w:rsidP="00AD618C"/>
        </w:tc>
      </w:tr>
      <w:tr w:rsidR="00AD618C" w:rsidRPr="00AD618C" w14:paraId="6A0EC6CB" w14:textId="0D605B2D" w:rsidTr="00BC28BF">
        <w:tc>
          <w:tcPr>
            <w:tcW w:w="5251" w:type="dxa"/>
          </w:tcPr>
          <w:p w14:paraId="230AA2A8" w14:textId="3564DE0A" w:rsidR="00AD618C" w:rsidRPr="008D3A37" w:rsidRDefault="008D3A37" w:rsidP="00AD618C">
            <w:pPr>
              <w:spacing w:line="259" w:lineRule="auto"/>
              <w:rPr>
                <w:b/>
                <w:bCs/>
              </w:rPr>
            </w:pPr>
            <w:r w:rsidRPr="008D3A37">
              <w:rPr>
                <w:b/>
                <w:bCs/>
              </w:rPr>
              <w:t>13 – Scienze economiche e statistiche</w:t>
            </w:r>
            <w:r w:rsidR="009401E0">
              <w:rPr>
                <w:b/>
                <w:bCs/>
              </w:rPr>
              <w:t xml:space="preserve"> 1</w:t>
            </w:r>
          </w:p>
        </w:tc>
        <w:tc>
          <w:tcPr>
            <w:tcW w:w="4377" w:type="dxa"/>
          </w:tcPr>
          <w:p w14:paraId="449679B5" w14:textId="63D66CFC" w:rsidR="00AD618C" w:rsidRPr="008D3A37" w:rsidRDefault="008D3A37" w:rsidP="00AD618C">
            <w:pPr>
              <w:spacing w:line="259" w:lineRule="auto"/>
              <w:rPr>
                <w:u w:val="single"/>
              </w:rPr>
            </w:pPr>
            <w:r>
              <w:t>SECS-S/</w:t>
            </w:r>
            <w:r>
              <w:rPr>
                <w:u w:val="single"/>
              </w:rPr>
              <w:t>04</w:t>
            </w:r>
            <w:r w:rsidR="0089589D">
              <w:rPr>
                <w:u w:val="single"/>
              </w:rPr>
              <w:t xml:space="preserve"> (1)</w:t>
            </w:r>
          </w:p>
        </w:tc>
      </w:tr>
    </w:tbl>
    <w:p w14:paraId="4EFACE49" w14:textId="5CF14BD0" w:rsidR="0018741F" w:rsidRDefault="0018741F" w:rsidP="0018741F">
      <w:pPr>
        <w:pStyle w:val="Didascalia"/>
      </w:pPr>
      <w:bookmarkStart w:id="34" w:name="_Toc184139733"/>
      <w:r w:rsidRPr="001025FD">
        <w:t xml:space="preserve">Tabella </w:t>
      </w:r>
      <w:r w:rsidR="00940FCA">
        <w:fldChar w:fldCharType="begin"/>
      </w:r>
      <w:r w:rsidR="00940FCA">
        <w:instrText xml:space="preserve"> SEQ Tabella \* ARABIC </w:instrText>
      </w:r>
      <w:r w:rsidR="00940FCA">
        <w:fldChar w:fldCharType="separate"/>
      </w:r>
      <w:r w:rsidR="00940FCA">
        <w:rPr>
          <w:noProof/>
        </w:rPr>
        <w:t>6</w:t>
      </w:r>
      <w:r w:rsidR="00940FCA">
        <w:rPr>
          <w:noProof/>
        </w:rPr>
        <w:fldChar w:fldCharType="end"/>
      </w:r>
      <w:r w:rsidRPr="001025FD">
        <w:t xml:space="preserve"> – Elenco SSD del personale docente di Dipartimento</w:t>
      </w:r>
      <w:r w:rsidR="00CB12C5">
        <w:t xml:space="preserve"> al 31/12/2023</w:t>
      </w:r>
      <w:bookmarkEnd w:id="34"/>
    </w:p>
    <w:p w14:paraId="7CD6CFA6" w14:textId="7036B58B" w:rsidR="008C68D8" w:rsidRDefault="008C68D8" w:rsidP="0078353C">
      <w:pPr>
        <w:spacing w:line="259" w:lineRule="auto"/>
      </w:pPr>
    </w:p>
    <w:p w14:paraId="7DDF8B21" w14:textId="00BD0BC0" w:rsidR="00997851" w:rsidRDefault="00997851" w:rsidP="0078353C">
      <w:pPr>
        <w:spacing w:line="259" w:lineRule="auto"/>
      </w:pPr>
    </w:p>
    <w:p w14:paraId="1C9E7BD4" w14:textId="7998ACB2" w:rsidR="00997851" w:rsidRDefault="00997851" w:rsidP="0078353C">
      <w:pPr>
        <w:spacing w:line="259" w:lineRule="auto"/>
      </w:pPr>
    </w:p>
    <w:tbl>
      <w:tblPr>
        <w:tblStyle w:val="Grigliatabella"/>
        <w:tblpPr w:leftFromText="141" w:rightFromText="141" w:vertAnchor="text" w:horzAnchor="margin" w:tblpY="-180"/>
        <w:tblOverlap w:val="never"/>
        <w:tblW w:w="5000" w:type="pct"/>
        <w:tblBorders>
          <w:top w:val="single" w:sz="4" w:space="0" w:color="DEEAF6"/>
          <w:left w:val="single" w:sz="4" w:space="0" w:color="DEEAF6"/>
          <w:bottom w:val="single" w:sz="4" w:space="0" w:color="DEEAF6"/>
          <w:right w:val="single" w:sz="4" w:space="0" w:color="DEEAF6"/>
          <w:insideH w:val="single" w:sz="4" w:space="0" w:color="DEEAF6"/>
          <w:insideV w:val="single" w:sz="4" w:space="0" w:color="DEEAF6"/>
        </w:tblBorders>
        <w:tblLook w:val="04A0" w:firstRow="1" w:lastRow="0" w:firstColumn="1" w:lastColumn="0" w:noHBand="0" w:noVBand="1"/>
      </w:tblPr>
      <w:tblGrid>
        <w:gridCol w:w="1237"/>
        <w:gridCol w:w="8391"/>
      </w:tblGrid>
      <w:tr w:rsidR="0078353C" w:rsidRPr="006358A6" w14:paraId="773EC117" w14:textId="77777777" w:rsidTr="006027E3">
        <w:tc>
          <w:tcPr>
            <w:tcW w:w="1028" w:type="pct"/>
            <w:shd w:val="clear" w:color="auto" w:fill="CAEDFB" w:themeFill="accent4" w:themeFillTint="33"/>
          </w:tcPr>
          <w:p w14:paraId="69DC8F92" w14:textId="47EEA2C5" w:rsidR="0078353C" w:rsidRPr="006358A6" w:rsidRDefault="0078353C" w:rsidP="006027E3">
            <w:pPr>
              <w:rPr>
                <w:b/>
                <w:bCs/>
              </w:rPr>
            </w:pPr>
            <w:r w:rsidRPr="006358A6">
              <w:rPr>
                <w:b/>
                <w:bCs/>
              </w:rPr>
              <w:t xml:space="preserve">Regolamenti/linee guida </w:t>
            </w:r>
            <w:r w:rsidR="00DE3D46">
              <w:rPr>
                <w:b/>
                <w:bCs/>
              </w:rPr>
              <w:t>personale afferente</w:t>
            </w:r>
          </w:p>
        </w:tc>
        <w:tc>
          <w:tcPr>
            <w:tcW w:w="3972" w:type="pct"/>
          </w:tcPr>
          <w:p w14:paraId="4D7CC422" w14:textId="24A52D6B" w:rsidR="0078353C" w:rsidRPr="006358A6" w:rsidRDefault="0078353C">
            <w:pPr>
              <w:pStyle w:val="Paragrafoelenco"/>
              <w:numPr>
                <w:ilvl w:val="0"/>
                <w:numId w:val="8"/>
              </w:numPr>
              <w:rPr>
                <w:i/>
                <w:iCs/>
              </w:rPr>
            </w:pPr>
            <w:r w:rsidRPr="006358A6">
              <w:rPr>
                <w:i/>
                <w:iCs/>
              </w:rPr>
              <w:t>Criteri distribuzione delle risorse personale (</w:t>
            </w:r>
            <w:r w:rsidR="00CF119A">
              <w:rPr>
                <w:i/>
                <w:iCs/>
              </w:rPr>
              <w:t>vedi punto</w:t>
            </w:r>
            <w:r w:rsidR="007B10E2">
              <w:rPr>
                <w:i/>
                <w:iCs/>
              </w:rPr>
              <w:t xml:space="preserve"> </w:t>
            </w:r>
            <w:r w:rsidR="00861D77">
              <w:rPr>
                <w:i/>
                <w:iCs/>
              </w:rPr>
              <w:t>3)</w:t>
            </w:r>
          </w:p>
          <w:p w14:paraId="467D1C00" w14:textId="4D113830" w:rsidR="0078353C" w:rsidRPr="006358A6" w:rsidRDefault="0078353C">
            <w:pPr>
              <w:pStyle w:val="Paragrafoelenco"/>
              <w:numPr>
                <w:ilvl w:val="0"/>
                <w:numId w:val="8"/>
              </w:numPr>
              <w:rPr>
                <w:i/>
                <w:iCs/>
              </w:rPr>
            </w:pPr>
            <w:r w:rsidRPr="006358A6">
              <w:rPr>
                <w:i/>
                <w:iCs/>
              </w:rPr>
              <w:t>Sistema di sviluppo e qualificazione del personale (in fase definizione</w:t>
            </w:r>
            <w:r w:rsidR="003C060F">
              <w:rPr>
                <w:i/>
                <w:iCs/>
              </w:rPr>
              <w:t>)</w:t>
            </w:r>
          </w:p>
          <w:p w14:paraId="48A80910" w14:textId="0B3AF352" w:rsidR="0078353C" w:rsidRPr="006358A6" w:rsidRDefault="0078353C">
            <w:pPr>
              <w:pStyle w:val="Paragrafoelenco"/>
              <w:numPr>
                <w:ilvl w:val="0"/>
                <w:numId w:val="8"/>
              </w:numPr>
              <w:rPr>
                <w:i/>
                <w:iCs/>
              </w:rPr>
            </w:pPr>
            <w:r w:rsidRPr="006358A6">
              <w:rPr>
                <w:i/>
                <w:iCs/>
              </w:rPr>
              <w:t>Sistemi interni di valorizzazione delle risorse</w:t>
            </w:r>
            <w:r w:rsidR="00D056A6">
              <w:rPr>
                <w:i/>
                <w:iCs/>
              </w:rPr>
              <w:t xml:space="preserve">: </w:t>
            </w:r>
            <w:r w:rsidR="002760E2">
              <w:rPr>
                <w:i/>
                <w:iCs/>
              </w:rPr>
              <w:t>premialità da Dipart</w:t>
            </w:r>
            <w:r w:rsidR="00EA69BD">
              <w:rPr>
                <w:i/>
                <w:iCs/>
              </w:rPr>
              <w:t>i</w:t>
            </w:r>
            <w:r w:rsidR="002760E2">
              <w:rPr>
                <w:i/>
                <w:iCs/>
              </w:rPr>
              <w:t>mento di Eccellenza</w:t>
            </w:r>
            <w:r w:rsidR="00D056A6">
              <w:rPr>
                <w:i/>
                <w:iCs/>
              </w:rPr>
              <w:t>.</w:t>
            </w:r>
          </w:p>
          <w:p w14:paraId="5D2C4C2E" w14:textId="77777777" w:rsidR="00D056A6" w:rsidRDefault="00D056A6" w:rsidP="00D056A6">
            <w:pPr>
              <w:pStyle w:val="Paragrafoelenco"/>
              <w:numPr>
                <w:ilvl w:val="0"/>
                <w:numId w:val="8"/>
              </w:numPr>
              <w:rPr>
                <w:i/>
                <w:iCs/>
              </w:rPr>
            </w:pPr>
            <w:r w:rsidRPr="00D056A6">
              <w:rPr>
                <w:i/>
                <w:iCs/>
              </w:rPr>
              <w:t>Regolamento per l'accesso e l'utilizzo dei locali del Dipartimento di Scienze Chimiche, della Vita e della Sostenibilità Ambientale da parte di personale esterno</w:t>
            </w:r>
          </w:p>
          <w:p w14:paraId="678A6D6F" w14:textId="311C7380" w:rsidR="00D056A6" w:rsidRPr="00D056A6" w:rsidRDefault="00114A8A" w:rsidP="00D056A6">
            <w:pPr>
              <w:pStyle w:val="Paragrafoelenco"/>
              <w:rPr>
                <w:i/>
                <w:iCs/>
              </w:rPr>
            </w:pPr>
            <w:hyperlink r:id="rId42" w:history="1">
              <w:r w:rsidR="00D056A6" w:rsidRPr="00114A8A">
                <w:rPr>
                  <w:rStyle w:val="Collegamentoipertestuale"/>
                  <w:i/>
                  <w:iCs/>
                </w:rPr>
                <w:t>https://scvsa-servizi.campusnet.unipr.it/do/documenti.pl/ShowFile?_id=2nsa&amp;field=file&amp;key=ZHLETX6XuTH2gHI1cFOuQQVmojMojtzoXEDbMhsYGeM&amp;t=1739</w:t>
              </w:r>
            </w:hyperlink>
          </w:p>
          <w:p w14:paraId="4EAD5C40" w14:textId="2AF6C155" w:rsidR="00D056A6" w:rsidRDefault="00D056A6" w:rsidP="00D056A6">
            <w:pPr>
              <w:pStyle w:val="Paragrafoelenco"/>
              <w:numPr>
                <w:ilvl w:val="0"/>
                <w:numId w:val="8"/>
              </w:numPr>
              <w:rPr>
                <w:i/>
                <w:iCs/>
              </w:rPr>
            </w:pPr>
            <w:r>
              <w:rPr>
                <w:i/>
                <w:iCs/>
              </w:rPr>
              <w:t xml:space="preserve">Linee guida per l’assegnazione degli spazi </w:t>
            </w:r>
            <w:r w:rsidR="003C060F">
              <w:rPr>
                <w:i/>
                <w:iCs/>
              </w:rPr>
              <w:t xml:space="preserve">dipartimentali </w:t>
            </w:r>
            <w:hyperlink r:id="rId43" w:history="1">
              <w:r w:rsidR="00A0160D" w:rsidRPr="00EE113D">
                <w:rPr>
                  <w:rStyle w:val="Collegamentoipertestuale"/>
                  <w:i/>
                  <w:iCs/>
                </w:rPr>
                <w:t>https://scvsa-servizi.campusnet.unipr.it/do/documenti.pl/ShowFile?_id=eqxl&amp;field=file&amp;key=b61OMWyv__9YeR0FhN5ny4mTZHjGmMAFRR9wA-G01is&amp;t=8588</w:t>
              </w:r>
            </w:hyperlink>
          </w:p>
          <w:p w14:paraId="69231BAE" w14:textId="5FD0620D" w:rsidR="00D056A6" w:rsidRDefault="00D056A6" w:rsidP="00D056A6">
            <w:pPr>
              <w:pStyle w:val="Paragrafoelenco"/>
              <w:numPr>
                <w:ilvl w:val="0"/>
                <w:numId w:val="8"/>
              </w:numPr>
              <w:rPr>
                <w:i/>
                <w:iCs/>
              </w:rPr>
            </w:pPr>
            <w:hyperlink r:id="rId44" w:tgtFrame="_blank" w:history="1">
              <w:r w:rsidRPr="00D056A6">
                <w:rPr>
                  <w:rStyle w:val="Collegamentoipertestuale"/>
                  <w:i/>
                  <w:iCs/>
                </w:rPr>
                <w:t>Regolamento per l'utilizzo delle attrezzature acquisite mediante il finanziamento "Dipartimento di eccellenza 2017</w:t>
              </w:r>
            </w:hyperlink>
          </w:p>
          <w:p w14:paraId="4F735353" w14:textId="00F19E5B" w:rsidR="00D056A6" w:rsidRPr="00D056A6" w:rsidRDefault="00D056A6" w:rsidP="00D056A6">
            <w:pPr>
              <w:pStyle w:val="Paragrafoelenco"/>
              <w:numPr>
                <w:ilvl w:val="0"/>
                <w:numId w:val="8"/>
              </w:numPr>
              <w:rPr>
                <w:i/>
                <w:iCs/>
              </w:rPr>
            </w:pPr>
            <w:r w:rsidRPr="00D056A6">
              <w:rPr>
                <w:i/>
                <w:iCs/>
              </w:rPr>
              <w:t>Regolamento delle modalità di ripartizione di proventi di attività commerciali</w:t>
            </w:r>
            <w:r>
              <w:rPr>
                <w:i/>
                <w:iCs/>
              </w:rPr>
              <w:t xml:space="preserve"> </w:t>
            </w:r>
            <w:hyperlink r:id="rId45" w:history="1">
              <w:r w:rsidRPr="00114A8A">
                <w:rPr>
                  <w:rStyle w:val="Collegamentoipertestuale"/>
                  <w:i/>
                  <w:iCs/>
                </w:rPr>
                <w:t>https://scvsa-servizi.campusnet.unipr.it/do/documenti.pl/ShowFile?_id=jnzt&amp;field=file&amp;key=JW-ja4O2DAMGFJT-XI-Wxso5iTiAB0N3kaZfUKqnOik&amp;t=8815</w:t>
              </w:r>
            </w:hyperlink>
          </w:p>
          <w:p w14:paraId="09450CED" w14:textId="77777777" w:rsidR="00D056A6" w:rsidRPr="00D056A6" w:rsidRDefault="00D056A6" w:rsidP="00D056A6">
            <w:pPr>
              <w:pStyle w:val="Paragrafoelenco"/>
              <w:rPr>
                <w:i/>
                <w:iCs/>
              </w:rPr>
            </w:pPr>
          </w:p>
          <w:p w14:paraId="780BC984" w14:textId="77777777" w:rsidR="0078353C" w:rsidRPr="006358A6" w:rsidRDefault="0078353C" w:rsidP="00D056A6">
            <w:pPr>
              <w:ind w:left="360"/>
              <w:rPr>
                <w:i/>
                <w:iCs/>
                <w:color w:val="FF0000"/>
              </w:rPr>
            </w:pPr>
          </w:p>
        </w:tc>
      </w:tr>
    </w:tbl>
    <w:p w14:paraId="3CEFC2B3" w14:textId="27B8DA4A" w:rsidR="00167AE4" w:rsidRDefault="0018741F" w:rsidP="00DE3D46">
      <w:pPr>
        <w:pStyle w:val="Didascalia"/>
      </w:pPr>
      <w:bookmarkStart w:id="35" w:name="_Toc184139734"/>
      <w:r>
        <w:t xml:space="preserve">Tabella </w:t>
      </w:r>
      <w:r w:rsidR="00940FCA">
        <w:fldChar w:fldCharType="begin"/>
      </w:r>
      <w:r w:rsidR="00940FCA">
        <w:instrText xml:space="preserve"> SEQ Tabella \* ARABIC </w:instrText>
      </w:r>
      <w:r w:rsidR="00940FCA">
        <w:fldChar w:fldCharType="separate"/>
      </w:r>
      <w:r w:rsidR="00940FCA">
        <w:rPr>
          <w:noProof/>
        </w:rPr>
        <w:t>7</w:t>
      </w:r>
      <w:r w:rsidR="00940FCA">
        <w:rPr>
          <w:noProof/>
        </w:rPr>
        <w:fldChar w:fldCharType="end"/>
      </w:r>
      <w:r>
        <w:t xml:space="preserve"> – Regole dipartimentali attinenti </w:t>
      </w:r>
      <w:r w:rsidR="00DE3D46">
        <w:t>al persona</w:t>
      </w:r>
      <w:bookmarkEnd w:id="35"/>
      <w:r w:rsidR="0009655F">
        <w:t>le</w:t>
      </w:r>
    </w:p>
    <w:p w14:paraId="2E9575D3" w14:textId="5EAE68F3" w:rsidR="00077CA2" w:rsidRPr="00F8780A" w:rsidRDefault="008C68D8" w:rsidP="003D11C5">
      <w:pPr>
        <w:pStyle w:val="Didascalia"/>
        <w:ind w:firstLine="0"/>
        <w:rPr>
          <w:b/>
          <w:bCs/>
        </w:rPr>
      </w:pPr>
      <w:r>
        <w:rPr>
          <w:color w:val="FF0000"/>
        </w:rPr>
        <w:br w:type="page"/>
      </w:r>
      <w:bookmarkStart w:id="36" w:name="_Hlk183773909"/>
      <w:r w:rsidR="00077CA2">
        <w:rPr>
          <w:b/>
          <w:bCs/>
        </w:rPr>
        <w:lastRenderedPageBreak/>
        <w:t>DIDATTICA</w:t>
      </w:r>
    </w:p>
    <w:p w14:paraId="143067C3" w14:textId="77777777" w:rsidR="002F54A1" w:rsidRDefault="002F54A1" w:rsidP="002F54A1">
      <w:pPr>
        <w:spacing w:line="259" w:lineRule="auto"/>
        <w:rPr>
          <w:color w:val="FF0000"/>
        </w:rPr>
      </w:pPr>
    </w:p>
    <w:tbl>
      <w:tblPr>
        <w:tblStyle w:val="Grigliatabella"/>
        <w:tblW w:w="5000" w:type="pct"/>
        <w:tblLook w:val="04A0" w:firstRow="1" w:lastRow="0" w:firstColumn="1" w:lastColumn="0" w:noHBand="0" w:noVBand="1"/>
      </w:tblPr>
      <w:tblGrid>
        <w:gridCol w:w="3681"/>
        <w:gridCol w:w="992"/>
        <w:gridCol w:w="2411"/>
        <w:gridCol w:w="2544"/>
      </w:tblGrid>
      <w:tr w:rsidR="002F54A1" w14:paraId="56979E4D" w14:textId="77777777" w:rsidTr="00480D9B">
        <w:tc>
          <w:tcPr>
            <w:tcW w:w="1912" w:type="pct"/>
            <w:shd w:val="clear" w:color="auto" w:fill="C1E4F5" w:themeFill="accent1" w:themeFillTint="33"/>
            <w:vAlign w:val="center"/>
          </w:tcPr>
          <w:p w14:paraId="20095645" w14:textId="77777777" w:rsidR="002F54A1" w:rsidRDefault="002F54A1" w:rsidP="00480D9B">
            <w:pPr>
              <w:jc w:val="center"/>
              <w:rPr>
                <w:b/>
                <w:bCs/>
              </w:rPr>
            </w:pPr>
            <w:r>
              <w:rPr>
                <w:b/>
                <w:bCs/>
              </w:rPr>
              <w:t>CORSI DI STUDIO</w:t>
            </w:r>
          </w:p>
          <w:p w14:paraId="213F51E9" w14:textId="77777777" w:rsidR="002F54A1" w:rsidRDefault="002F54A1" w:rsidP="00480D9B">
            <w:pPr>
              <w:jc w:val="center"/>
            </w:pPr>
            <w:r w:rsidRPr="00E005F2">
              <w:rPr>
                <w:sz w:val="16"/>
                <w:szCs w:val="16"/>
              </w:rPr>
              <w:t>(link pag. sito web dip.to per dettaglio)</w:t>
            </w:r>
          </w:p>
        </w:tc>
        <w:tc>
          <w:tcPr>
            <w:tcW w:w="515" w:type="pct"/>
            <w:shd w:val="clear" w:color="auto" w:fill="C1E4F5" w:themeFill="accent1" w:themeFillTint="33"/>
            <w:vAlign w:val="center"/>
          </w:tcPr>
          <w:p w14:paraId="15361E01" w14:textId="77777777" w:rsidR="002F54A1" w:rsidRPr="002A7240" w:rsidRDefault="002F54A1" w:rsidP="00480D9B">
            <w:pPr>
              <w:jc w:val="center"/>
              <w:rPr>
                <w:b/>
                <w:bCs/>
              </w:rPr>
            </w:pPr>
            <w:r w:rsidRPr="002A7240">
              <w:rPr>
                <w:b/>
                <w:bCs/>
              </w:rPr>
              <w:t>N</w:t>
            </w:r>
            <w:r>
              <w:rPr>
                <w:b/>
                <w:bCs/>
              </w:rPr>
              <w:t>°</w:t>
            </w:r>
            <w:r w:rsidRPr="002A7240">
              <w:rPr>
                <w:b/>
                <w:bCs/>
              </w:rPr>
              <w:t xml:space="preserve"> corsi</w:t>
            </w:r>
          </w:p>
        </w:tc>
        <w:tc>
          <w:tcPr>
            <w:tcW w:w="1252" w:type="pct"/>
            <w:shd w:val="clear" w:color="auto" w:fill="C1E4F5" w:themeFill="accent1" w:themeFillTint="33"/>
            <w:vAlign w:val="center"/>
          </w:tcPr>
          <w:p w14:paraId="5829D558" w14:textId="77777777" w:rsidR="002F54A1" w:rsidRPr="002A7240" w:rsidRDefault="002F54A1" w:rsidP="00480D9B">
            <w:pPr>
              <w:jc w:val="center"/>
              <w:rPr>
                <w:b/>
                <w:bCs/>
              </w:rPr>
            </w:pPr>
            <w:r>
              <w:rPr>
                <w:b/>
                <w:bCs/>
              </w:rPr>
              <w:t xml:space="preserve">N° </w:t>
            </w:r>
            <w:r w:rsidRPr="002A7240">
              <w:rPr>
                <w:b/>
                <w:bCs/>
              </w:rPr>
              <w:t>Studenti iscritti</w:t>
            </w:r>
          </w:p>
        </w:tc>
        <w:tc>
          <w:tcPr>
            <w:tcW w:w="1322" w:type="pct"/>
            <w:shd w:val="clear" w:color="auto" w:fill="C1E4F5" w:themeFill="accent1" w:themeFillTint="33"/>
            <w:vAlign w:val="center"/>
          </w:tcPr>
          <w:p w14:paraId="57EA67A9" w14:textId="77777777" w:rsidR="002F54A1" w:rsidRDefault="002F54A1" w:rsidP="00480D9B">
            <w:pPr>
              <w:jc w:val="center"/>
              <w:rPr>
                <w:b/>
                <w:bCs/>
              </w:rPr>
            </w:pPr>
            <w:r>
              <w:rPr>
                <w:b/>
                <w:bCs/>
              </w:rPr>
              <w:t>N. Tutor</w:t>
            </w:r>
          </w:p>
        </w:tc>
      </w:tr>
      <w:tr w:rsidR="002F54A1" w14:paraId="250E729E" w14:textId="77777777" w:rsidTr="00480D9B">
        <w:tc>
          <w:tcPr>
            <w:tcW w:w="1912" w:type="pct"/>
          </w:tcPr>
          <w:p w14:paraId="11A0DCFF" w14:textId="77777777" w:rsidR="002F54A1" w:rsidRPr="00B1148F" w:rsidRDefault="002F54A1" w:rsidP="00480D9B">
            <w:pPr>
              <w:rPr>
                <w:b/>
                <w:bCs/>
              </w:rPr>
            </w:pPr>
            <w:r w:rsidRPr="00B1148F">
              <w:rPr>
                <w:b/>
                <w:bCs/>
              </w:rPr>
              <w:t xml:space="preserve">Corsi di laurea triennale </w:t>
            </w:r>
          </w:p>
        </w:tc>
        <w:tc>
          <w:tcPr>
            <w:tcW w:w="515" w:type="pct"/>
          </w:tcPr>
          <w:p w14:paraId="634AE120" w14:textId="77777777" w:rsidR="002F54A1" w:rsidRDefault="002F54A1" w:rsidP="00480D9B">
            <w:r>
              <w:t>6</w:t>
            </w:r>
          </w:p>
        </w:tc>
        <w:tc>
          <w:tcPr>
            <w:tcW w:w="1252" w:type="pct"/>
          </w:tcPr>
          <w:p w14:paraId="4AAB7532" w14:textId="2D6907CB" w:rsidR="002F54A1" w:rsidRDefault="00975A34" w:rsidP="00480D9B">
            <w:r>
              <w:t>1729</w:t>
            </w:r>
          </w:p>
        </w:tc>
        <w:tc>
          <w:tcPr>
            <w:tcW w:w="1322" w:type="pct"/>
          </w:tcPr>
          <w:p w14:paraId="2EBBE092" w14:textId="77777777" w:rsidR="002F54A1" w:rsidRDefault="002F54A1" w:rsidP="00480D9B">
            <w:r>
              <w:t>Generici 8</w:t>
            </w:r>
          </w:p>
          <w:p w14:paraId="78A31FF8" w14:textId="77777777" w:rsidR="002F54A1" w:rsidRDefault="002F54A1" w:rsidP="00480D9B">
            <w:r>
              <w:t>Didattica integrativa 56</w:t>
            </w:r>
          </w:p>
        </w:tc>
      </w:tr>
      <w:tr w:rsidR="002F54A1" w14:paraId="7B413175" w14:textId="77777777" w:rsidTr="00480D9B">
        <w:tc>
          <w:tcPr>
            <w:tcW w:w="1912" w:type="pct"/>
          </w:tcPr>
          <w:p w14:paraId="364FE540" w14:textId="77777777" w:rsidR="002F54A1" w:rsidRPr="00B1148F" w:rsidRDefault="002F54A1" w:rsidP="00480D9B">
            <w:pPr>
              <w:jc w:val="right"/>
            </w:pPr>
            <w:r w:rsidRPr="00B1148F">
              <w:t xml:space="preserve">di cui corsi laurea orientamento professionale </w:t>
            </w:r>
          </w:p>
        </w:tc>
        <w:tc>
          <w:tcPr>
            <w:tcW w:w="515" w:type="pct"/>
          </w:tcPr>
          <w:p w14:paraId="321A9786" w14:textId="77777777" w:rsidR="002F54A1" w:rsidRDefault="002F54A1" w:rsidP="00480D9B">
            <w:r>
              <w:t>0</w:t>
            </w:r>
          </w:p>
        </w:tc>
        <w:tc>
          <w:tcPr>
            <w:tcW w:w="1252" w:type="pct"/>
          </w:tcPr>
          <w:p w14:paraId="4133D043" w14:textId="47671B0D" w:rsidR="002F54A1" w:rsidRDefault="00975A34" w:rsidP="00480D9B">
            <w:r>
              <w:t>0</w:t>
            </w:r>
          </w:p>
        </w:tc>
        <w:tc>
          <w:tcPr>
            <w:tcW w:w="1322" w:type="pct"/>
          </w:tcPr>
          <w:p w14:paraId="7BC97958" w14:textId="0E964593" w:rsidR="002F54A1" w:rsidRDefault="002F54A1" w:rsidP="00480D9B">
            <w:r>
              <w:t>0</w:t>
            </w:r>
          </w:p>
        </w:tc>
      </w:tr>
      <w:tr w:rsidR="002F54A1" w14:paraId="081E70F0" w14:textId="77777777" w:rsidTr="00480D9B">
        <w:tc>
          <w:tcPr>
            <w:tcW w:w="1912" w:type="pct"/>
          </w:tcPr>
          <w:p w14:paraId="0F134586" w14:textId="77777777" w:rsidR="002F54A1" w:rsidRPr="00B1148F" w:rsidRDefault="002F54A1" w:rsidP="00480D9B">
            <w:pPr>
              <w:rPr>
                <w:b/>
                <w:bCs/>
              </w:rPr>
            </w:pPr>
            <w:r w:rsidRPr="00B1148F">
              <w:rPr>
                <w:b/>
                <w:bCs/>
              </w:rPr>
              <w:t xml:space="preserve">Corsi di laurea magistrale </w:t>
            </w:r>
          </w:p>
        </w:tc>
        <w:tc>
          <w:tcPr>
            <w:tcW w:w="515" w:type="pct"/>
          </w:tcPr>
          <w:p w14:paraId="715EEE6F" w14:textId="77777777" w:rsidR="002F54A1" w:rsidRDefault="002F54A1" w:rsidP="00480D9B">
            <w:r>
              <w:t>8</w:t>
            </w:r>
          </w:p>
        </w:tc>
        <w:tc>
          <w:tcPr>
            <w:tcW w:w="1252" w:type="pct"/>
          </w:tcPr>
          <w:p w14:paraId="61EE0079" w14:textId="344D7D4D" w:rsidR="002F54A1" w:rsidRDefault="00975A34" w:rsidP="00480D9B">
            <w:r>
              <w:t>852</w:t>
            </w:r>
          </w:p>
        </w:tc>
        <w:tc>
          <w:tcPr>
            <w:tcW w:w="1322" w:type="pct"/>
          </w:tcPr>
          <w:p w14:paraId="02950E62" w14:textId="77777777" w:rsidR="002F54A1" w:rsidRDefault="002F54A1" w:rsidP="00480D9B">
            <w:r>
              <w:t>Generici 7</w:t>
            </w:r>
          </w:p>
          <w:p w14:paraId="2B5572B6" w14:textId="77777777" w:rsidR="002F54A1" w:rsidRDefault="002F54A1" w:rsidP="00480D9B">
            <w:r>
              <w:t>Didattica integrativa 16</w:t>
            </w:r>
          </w:p>
        </w:tc>
      </w:tr>
      <w:tr w:rsidR="002F54A1" w14:paraId="45EE945A" w14:textId="77777777" w:rsidTr="00480D9B">
        <w:tc>
          <w:tcPr>
            <w:tcW w:w="1912" w:type="pct"/>
          </w:tcPr>
          <w:p w14:paraId="12DF4FE0" w14:textId="77777777" w:rsidR="002F54A1" w:rsidRPr="00B1148F" w:rsidRDefault="002F54A1" w:rsidP="00480D9B">
            <w:pPr>
              <w:rPr>
                <w:b/>
                <w:bCs/>
              </w:rPr>
            </w:pPr>
            <w:r w:rsidRPr="00B1148F">
              <w:rPr>
                <w:b/>
                <w:bCs/>
              </w:rPr>
              <w:t>Corsi di laurea magistrale ciclo unico</w:t>
            </w:r>
          </w:p>
        </w:tc>
        <w:tc>
          <w:tcPr>
            <w:tcW w:w="515" w:type="pct"/>
          </w:tcPr>
          <w:p w14:paraId="1C08100E" w14:textId="77777777" w:rsidR="002F54A1" w:rsidRDefault="002F54A1" w:rsidP="00480D9B">
            <w:r>
              <w:t>0</w:t>
            </w:r>
          </w:p>
        </w:tc>
        <w:tc>
          <w:tcPr>
            <w:tcW w:w="1252" w:type="pct"/>
          </w:tcPr>
          <w:p w14:paraId="7C5CAE17" w14:textId="50F0F801" w:rsidR="002F54A1" w:rsidRDefault="00975A34" w:rsidP="00480D9B">
            <w:r>
              <w:t>0</w:t>
            </w:r>
          </w:p>
        </w:tc>
        <w:tc>
          <w:tcPr>
            <w:tcW w:w="1322" w:type="pct"/>
          </w:tcPr>
          <w:p w14:paraId="0A8FB3BA" w14:textId="35F7D818" w:rsidR="002F54A1" w:rsidRDefault="002F54A1" w:rsidP="00480D9B">
            <w:r>
              <w:t>0</w:t>
            </w:r>
          </w:p>
        </w:tc>
      </w:tr>
      <w:tr w:rsidR="002F54A1" w14:paraId="6EA917E1" w14:textId="77777777" w:rsidTr="00480D9B">
        <w:tc>
          <w:tcPr>
            <w:tcW w:w="1912" w:type="pct"/>
          </w:tcPr>
          <w:p w14:paraId="6CBE19DC" w14:textId="77777777" w:rsidR="002F54A1" w:rsidRPr="00B1148F" w:rsidRDefault="002F54A1" w:rsidP="00480D9B">
            <w:pPr>
              <w:rPr>
                <w:b/>
                <w:bCs/>
              </w:rPr>
            </w:pPr>
            <w:r w:rsidRPr="00B1148F">
              <w:rPr>
                <w:b/>
                <w:bCs/>
              </w:rPr>
              <w:t>Corsi a doppia titolazione</w:t>
            </w:r>
          </w:p>
        </w:tc>
        <w:tc>
          <w:tcPr>
            <w:tcW w:w="515" w:type="pct"/>
          </w:tcPr>
          <w:p w14:paraId="53F2EC9B" w14:textId="77777777" w:rsidR="002F54A1" w:rsidRDefault="002F54A1" w:rsidP="00480D9B">
            <w:r>
              <w:t>2</w:t>
            </w:r>
          </w:p>
        </w:tc>
        <w:tc>
          <w:tcPr>
            <w:tcW w:w="1252" w:type="pct"/>
          </w:tcPr>
          <w:p w14:paraId="296BCE80" w14:textId="535A796C" w:rsidR="002F54A1" w:rsidRDefault="00975A34" w:rsidP="00480D9B">
            <w:r>
              <w:t>104</w:t>
            </w:r>
          </w:p>
        </w:tc>
        <w:tc>
          <w:tcPr>
            <w:tcW w:w="1322" w:type="pct"/>
          </w:tcPr>
          <w:p w14:paraId="27DDD653" w14:textId="77777777" w:rsidR="002F54A1" w:rsidRDefault="002F54A1" w:rsidP="00480D9B">
            <w:r>
              <w:t>Generici 2</w:t>
            </w:r>
          </w:p>
          <w:p w14:paraId="0473EF1E" w14:textId="77777777" w:rsidR="002F54A1" w:rsidRDefault="002F54A1" w:rsidP="00480D9B">
            <w:r>
              <w:t>Didattica integrativa 5</w:t>
            </w:r>
          </w:p>
        </w:tc>
      </w:tr>
    </w:tbl>
    <w:p w14:paraId="039510FA" w14:textId="7BF57916" w:rsidR="0002287C" w:rsidRDefault="00DE3D46" w:rsidP="00DE3D46">
      <w:pPr>
        <w:pStyle w:val="Didascalia"/>
      </w:pPr>
      <w:bookmarkStart w:id="37" w:name="_Toc184139735"/>
      <w:r>
        <w:t xml:space="preserve">Tabella </w:t>
      </w:r>
      <w:r w:rsidR="00940FCA">
        <w:fldChar w:fldCharType="begin"/>
      </w:r>
      <w:r w:rsidR="00940FCA">
        <w:instrText xml:space="preserve"> SEQ Tabella \* ARABIC </w:instrText>
      </w:r>
      <w:r w:rsidR="00940FCA">
        <w:fldChar w:fldCharType="separate"/>
      </w:r>
      <w:r w:rsidR="00940FCA">
        <w:rPr>
          <w:noProof/>
        </w:rPr>
        <w:t>8</w:t>
      </w:r>
      <w:r w:rsidR="00940FCA">
        <w:rPr>
          <w:noProof/>
        </w:rPr>
        <w:fldChar w:fldCharType="end"/>
      </w:r>
      <w:r>
        <w:t xml:space="preserve"> – Dati sulla </w:t>
      </w:r>
      <w:r w:rsidR="00AC3805">
        <w:t>programmazione didattica</w:t>
      </w:r>
      <w:r w:rsidR="002767B2">
        <w:t xml:space="preserve"> </w:t>
      </w:r>
      <w:proofErr w:type="spellStart"/>
      <w:r w:rsidR="002767B2">
        <w:t>a.a</w:t>
      </w:r>
      <w:proofErr w:type="spellEnd"/>
      <w:r w:rsidR="002767B2">
        <w:t>. 2023/2024</w:t>
      </w:r>
      <w:bookmarkEnd w:id="37"/>
    </w:p>
    <w:p w14:paraId="7427899E" w14:textId="4C964209" w:rsidR="001025FD" w:rsidRPr="00B1148F" w:rsidRDefault="00421221" w:rsidP="001025FD">
      <w:pPr>
        <w:widowControl w:val="0"/>
        <w:autoSpaceDE w:val="0"/>
        <w:autoSpaceDN w:val="0"/>
        <w:spacing w:line="240" w:lineRule="auto"/>
        <w:jc w:val="both"/>
        <w:rPr>
          <w:rFonts w:ascii="Calibri" w:eastAsia="Calibri" w:hAnsi="Calibri" w:cs="Calibri"/>
          <w:i/>
          <w:iCs/>
          <w:lang w:eastAsia="it-IT" w:bidi="it-IT"/>
        </w:rPr>
      </w:pPr>
      <w:r w:rsidRPr="00B1148F">
        <w:rPr>
          <w:rFonts w:ascii="Calibri" w:eastAsia="Calibri" w:hAnsi="Calibri" w:cs="Calibri"/>
          <w:i/>
          <w:iCs/>
          <w:lang w:eastAsia="it-IT" w:bidi="it-IT"/>
        </w:rPr>
        <w:t>Elencare</w:t>
      </w:r>
      <w:r w:rsidR="001025FD" w:rsidRPr="00B1148F">
        <w:rPr>
          <w:rFonts w:ascii="Calibri" w:eastAsia="Calibri" w:hAnsi="Calibri" w:cs="Calibri"/>
          <w:i/>
          <w:iCs/>
          <w:lang w:eastAsia="it-IT" w:bidi="it-IT"/>
        </w:rPr>
        <w:t xml:space="preserve"> i corsi di studio incardinati nel Dipartimento, specificando </w:t>
      </w:r>
      <w:r w:rsidRPr="00B1148F">
        <w:rPr>
          <w:rFonts w:ascii="Calibri" w:eastAsia="Calibri" w:hAnsi="Calibri" w:cs="Calibri"/>
          <w:i/>
          <w:iCs/>
          <w:lang w:eastAsia="it-IT" w:bidi="it-IT"/>
        </w:rPr>
        <w:t>il tipo corso (L, LM, LMCU)</w:t>
      </w:r>
    </w:p>
    <w:tbl>
      <w:tblPr>
        <w:tblStyle w:val="Grigliatabella"/>
        <w:tblW w:w="5000" w:type="pct"/>
        <w:tblLook w:val="04A0" w:firstRow="1" w:lastRow="0" w:firstColumn="1" w:lastColumn="0" w:noHBand="0" w:noVBand="1"/>
      </w:tblPr>
      <w:tblGrid>
        <w:gridCol w:w="7225"/>
        <w:gridCol w:w="2403"/>
      </w:tblGrid>
      <w:tr w:rsidR="00421221" w:rsidRPr="001025FD" w14:paraId="02AAB740" w14:textId="02918EF3" w:rsidTr="00421221">
        <w:trPr>
          <w:trHeight w:val="404"/>
        </w:trPr>
        <w:tc>
          <w:tcPr>
            <w:tcW w:w="3752" w:type="pct"/>
            <w:shd w:val="clear" w:color="auto" w:fill="C1E4F5" w:themeFill="accent1" w:themeFillTint="33"/>
            <w:vAlign w:val="center"/>
          </w:tcPr>
          <w:p w14:paraId="2BD76E2E" w14:textId="4FDFAE2D" w:rsidR="00421221" w:rsidRPr="001025FD" w:rsidRDefault="00421221" w:rsidP="00421221">
            <w:pPr>
              <w:widowControl w:val="0"/>
              <w:autoSpaceDE w:val="0"/>
              <w:autoSpaceDN w:val="0"/>
              <w:spacing w:line="240" w:lineRule="auto"/>
              <w:jc w:val="center"/>
              <w:rPr>
                <w:rFonts w:ascii="Calibri" w:eastAsia="Calibri" w:hAnsi="Calibri" w:cs="Calibri"/>
                <w:b/>
                <w:bCs/>
                <w:sz w:val="24"/>
                <w:szCs w:val="24"/>
                <w:lang w:eastAsia="it-IT" w:bidi="it-IT"/>
              </w:rPr>
            </w:pPr>
            <w:r>
              <w:rPr>
                <w:rFonts w:ascii="Calibri" w:eastAsia="Calibri" w:hAnsi="Calibri" w:cs="Calibri"/>
                <w:b/>
                <w:bCs/>
                <w:sz w:val="24"/>
                <w:szCs w:val="24"/>
                <w:lang w:eastAsia="it-IT" w:bidi="it-IT"/>
              </w:rPr>
              <w:t>Corsi di studio</w:t>
            </w:r>
          </w:p>
        </w:tc>
        <w:tc>
          <w:tcPr>
            <w:tcW w:w="1248" w:type="pct"/>
            <w:shd w:val="clear" w:color="auto" w:fill="C1E4F5" w:themeFill="accent1" w:themeFillTint="33"/>
            <w:vAlign w:val="center"/>
          </w:tcPr>
          <w:p w14:paraId="2525C1FE" w14:textId="3AFD68F7" w:rsidR="00421221" w:rsidRPr="001025FD" w:rsidRDefault="00421221" w:rsidP="00421221">
            <w:pPr>
              <w:widowControl w:val="0"/>
              <w:autoSpaceDE w:val="0"/>
              <w:autoSpaceDN w:val="0"/>
              <w:spacing w:line="240" w:lineRule="auto"/>
              <w:jc w:val="center"/>
              <w:rPr>
                <w:rFonts w:ascii="Calibri" w:eastAsia="Calibri" w:hAnsi="Calibri" w:cs="Calibri"/>
                <w:b/>
                <w:bCs/>
                <w:sz w:val="24"/>
                <w:szCs w:val="24"/>
                <w:lang w:eastAsia="it-IT" w:bidi="it-IT"/>
              </w:rPr>
            </w:pPr>
            <w:r>
              <w:rPr>
                <w:rFonts w:ascii="Calibri" w:eastAsia="Calibri" w:hAnsi="Calibri" w:cs="Calibri"/>
                <w:b/>
                <w:bCs/>
                <w:sz w:val="24"/>
                <w:szCs w:val="24"/>
                <w:lang w:eastAsia="it-IT" w:bidi="it-IT"/>
              </w:rPr>
              <w:t>Tipo corso</w:t>
            </w:r>
          </w:p>
        </w:tc>
      </w:tr>
      <w:tr w:rsidR="00421221" w:rsidRPr="001025FD" w14:paraId="23A7EC7A" w14:textId="348FEC37" w:rsidTr="00421221">
        <w:trPr>
          <w:trHeight w:val="244"/>
        </w:trPr>
        <w:tc>
          <w:tcPr>
            <w:tcW w:w="3752" w:type="pct"/>
          </w:tcPr>
          <w:p w14:paraId="7E873277" w14:textId="7393CD58" w:rsidR="00421221" w:rsidRPr="001025FD" w:rsidRDefault="00AE1358" w:rsidP="00421221">
            <w:pPr>
              <w:widowControl w:val="0"/>
              <w:autoSpaceDE w:val="0"/>
              <w:autoSpaceDN w:val="0"/>
              <w:spacing w:line="240" w:lineRule="auto"/>
              <w:jc w:val="both"/>
              <w:rPr>
                <w:rFonts w:ascii="Calibri" w:eastAsia="Calibri" w:hAnsi="Calibri" w:cs="Calibri"/>
                <w:sz w:val="24"/>
                <w:szCs w:val="24"/>
                <w:lang w:eastAsia="it-IT" w:bidi="it-IT"/>
              </w:rPr>
            </w:pPr>
            <w:r>
              <w:rPr>
                <w:rFonts w:ascii="Calibri" w:eastAsia="Calibri" w:hAnsi="Calibri" w:cs="Calibri"/>
                <w:sz w:val="24"/>
                <w:szCs w:val="24"/>
                <w:lang w:eastAsia="it-IT" w:bidi="it-IT"/>
              </w:rPr>
              <w:t>Biologia</w:t>
            </w:r>
          </w:p>
        </w:tc>
        <w:tc>
          <w:tcPr>
            <w:tcW w:w="1248" w:type="pct"/>
          </w:tcPr>
          <w:p w14:paraId="1065DAA4" w14:textId="55D84AA8" w:rsidR="00421221" w:rsidRPr="001025FD" w:rsidRDefault="00223B01" w:rsidP="00421221">
            <w:pPr>
              <w:widowControl w:val="0"/>
              <w:autoSpaceDE w:val="0"/>
              <w:autoSpaceDN w:val="0"/>
              <w:spacing w:line="240" w:lineRule="auto"/>
              <w:jc w:val="both"/>
              <w:rPr>
                <w:rFonts w:ascii="Calibri" w:eastAsia="Calibri" w:hAnsi="Calibri" w:cs="Calibri"/>
                <w:sz w:val="24"/>
                <w:szCs w:val="24"/>
                <w:lang w:eastAsia="it-IT" w:bidi="it-IT"/>
              </w:rPr>
            </w:pPr>
            <w:r>
              <w:rPr>
                <w:rFonts w:ascii="Calibri" w:eastAsia="Calibri" w:hAnsi="Calibri" w:cs="Calibri"/>
                <w:sz w:val="24"/>
                <w:szCs w:val="24"/>
                <w:lang w:eastAsia="it-IT" w:bidi="it-IT"/>
              </w:rPr>
              <w:t>L</w:t>
            </w:r>
          </w:p>
        </w:tc>
      </w:tr>
      <w:tr w:rsidR="00421221" w:rsidRPr="001025FD" w14:paraId="68A955F4" w14:textId="2E818532" w:rsidTr="00421221">
        <w:trPr>
          <w:trHeight w:val="207"/>
        </w:trPr>
        <w:tc>
          <w:tcPr>
            <w:tcW w:w="3752" w:type="pct"/>
          </w:tcPr>
          <w:p w14:paraId="5B4B091C" w14:textId="11550FE3" w:rsidR="00421221" w:rsidRPr="001025FD" w:rsidRDefault="00AE1358" w:rsidP="00421221">
            <w:pPr>
              <w:widowControl w:val="0"/>
              <w:autoSpaceDE w:val="0"/>
              <w:autoSpaceDN w:val="0"/>
              <w:spacing w:line="240" w:lineRule="auto"/>
              <w:jc w:val="both"/>
              <w:rPr>
                <w:rFonts w:ascii="Calibri" w:eastAsia="Calibri" w:hAnsi="Calibri" w:cs="Calibri"/>
                <w:sz w:val="24"/>
                <w:szCs w:val="24"/>
                <w:lang w:eastAsia="it-IT" w:bidi="it-IT"/>
              </w:rPr>
            </w:pPr>
            <w:r>
              <w:rPr>
                <w:rFonts w:ascii="Calibri" w:eastAsia="Calibri" w:hAnsi="Calibri" w:cs="Calibri"/>
                <w:sz w:val="24"/>
                <w:szCs w:val="24"/>
                <w:lang w:eastAsia="it-IT" w:bidi="it-IT"/>
              </w:rPr>
              <w:t>Biotecnologie</w:t>
            </w:r>
          </w:p>
        </w:tc>
        <w:tc>
          <w:tcPr>
            <w:tcW w:w="1248" w:type="pct"/>
          </w:tcPr>
          <w:p w14:paraId="39DF8ACF" w14:textId="65B4E319" w:rsidR="00421221" w:rsidRPr="001025FD" w:rsidRDefault="00223B01" w:rsidP="00421221">
            <w:pPr>
              <w:widowControl w:val="0"/>
              <w:autoSpaceDE w:val="0"/>
              <w:autoSpaceDN w:val="0"/>
              <w:spacing w:line="240" w:lineRule="auto"/>
              <w:jc w:val="both"/>
              <w:rPr>
                <w:rFonts w:ascii="Calibri" w:eastAsia="Calibri" w:hAnsi="Calibri" w:cs="Calibri"/>
                <w:sz w:val="24"/>
                <w:szCs w:val="24"/>
                <w:lang w:eastAsia="it-IT" w:bidi="it-IT"/>
              </w:rPr>
            </w:pPr>
            <w:r>
              <w:rPr>
                <w:rFonts w:ascii="Calibri" w:eastAsia="Calibri" w:hAnsi="Calibri" w:cs="Calibri"/>
                <w:sz w:val="24"/>
                <w:szCs w:val="24"/>
                <w:lang w:eastAsia="it-IT" w:bidi="it-IT"/>
              </w:rPr>
              <w:t>L</w:t>
            </w:r>
          </w:p>
        </w:tc>
      </w:tr>
      <w:tr w:rsidR="00223B01" w:rsidRPr="001025FD" w14:paraId="3D1F1301" w14:textId="77777777" w:rsidTr="00421221">
        <w:trPr>
          <w:trHeight w:val="207"/>
        </w:trPr>
        <w:tc>
          <w:tcPr>
            <w:tcW w:w="3752" w:type="pct"/>
          </w:tcPr>
          <w:p w14:paraId="35804F20" w14:textId="498C7680" w:rsidR="00223B01" w:rsidRPr="001025FD" w:rsidRDefault="00AE1358" w:rsidP="00421221">
            <w:pPr>
              <w:widowControl w:val="0"/>
              <w:autoSpaceDE w:val="0"/>
              <w:autoSpaceDN w:val="0"/>
              <w:spacing w:line="240" w:lineRule="auto"/>
              <w:jc w:val="both"/>
              <w:rPr>
                <w:rFonts w:ascii="Calibri" w:eastAsia="Calibri" w:hAnsi="Calibri" w:cs="Calibri"/>
                <w:sz w:val="24"/>
                <w:szCs w:val="24"/>
                <w:lang w:eastAsia="it-IT" w:bidi="it-IT"/>
              </w:rPr>
            </w:pPr>
            <w:r>
              <w:rPr>
                <w:rFonts w:ascii="Calibri" w:eastAsia="Calibri" w:hAnsi="Calibri" w:cs="Calibri"/>
                <w:sz w:val="24"/>
                <w:szCs w:val="24"/>
                <w:lang w:eastAsia="it-IT" w:bidi="it-IT"/>
              </w:rPr>
              <w:t>Chimica</w:t>
            </w:r>
          </w:p>
        </w:tc>
        <w:tc>
          <w:tcPr>
            <w:tcW w:w="1248" w:type="pct"/>
          </w:tcPr>
          <w:p w14:paraId="16685F5C" w14:textId="67792EA4" w:rsidR="00223B01" w:rsidRPr="001025FD" w:rsidRDefault="00223B01" w:rsidP="00421221">
            <w:pPr>
              <w:widowControl w:val="0"/>
              <w:autoSpaceDE w:val="0"/>
              <w:autoSpaceDN w:val="0"/>
              <w:spacing w:line="240" w:lineRule="auto"/>
              <w:jc w:val="both"/>
              <w:rPr>
                <w:rFonts w:ascii="Calibri" w:eastAsia="Calibri" w:hAnsi="Calibri" w:cs="Calibri"/>
                <w:sz w:val="24"/>
                <w:szCs w:val="24"/>
                <w:lang w:eastAsia="it-IT" w:bidi="it-IT"/>
              </w:rPr>
            </w:pPr>
            <w:r>
              <w:rPr>
                <w:rFonts w:ascii="Calibri" w:eastAsia="Calibri" w:hAnsi="Calibri" w:cs="Calibri"/>
                <w:sz w:val="24"/>
                <w:szCs w:val="24"/>
                <w:lang w:eastAsia="it-IT" w:bidi="it-IT"/>
              </w:rPr>
              <w:t>L</w:t>
            </w:r>
          </w:p>
        </w:tc>
      </w:tr>
      <w:tr w:rsidR="00223B01" w:rsidRPr="001025FD" w14:paraId="3B49CECC" w14:textId="77777777" w:rsidTr="00421221">
        <w:trPr>
          <w:trHeight w:val="207"/>
        </w:trPr>
        <w:tc>
          <w:tcPr>
            <w:tcW w:w="3752" w:type="pct"/>
          </w:tcPr>
          <w:p w14:paraId="6C28EB3F" w14:textId="6A18F3FB" w:rsidR="00223B01" w:rsidRPr="001025FD" w:rsidRDefault="00AE1358" w:rsidP="00421221">
            <w:pPr>
              <w:widowControl w:val="0"/>
              <w:autoSpaceDE w:val="0"/>
              <w:autoSpaceDN w:val="0"/>
              <w:spacing w:line="240" w:lineRule="auto"/>
              <w:jc w:val="both"/>
              <w:rPr>
                <w:rFonts w:ascii="Calibri" w:eastAsia="Calibri" w:hAnsi="Calibri" w:cs="Calibri"/>
                <w:sz w:val="24"/>
                <w:szCs w:val="24"/>
                <w:lang w:eastAsia="it-IT" w:bidi="it-IT"/>
              </w:rPr>
            </w:pPr>
            <w:r>
              <w:rPr>
                <w:rFonts w:ascii="Calibri" w:eastAsia="Calibri" w:hAnsi="Calibri" w:cs="Calibri"/>
                <w:sz w:val="24"/>
                <w:szCs w:val="24"/>
                <w:lang w:eastAsia="it-IT" w:bidi="it-IT"/>
              </w:rPr>
              <w:t>Scienza dei mater</w:t>
            </w:r>
            <w:r w:rsidR="0009655F">
              <w:rPr>
                <w:rFonts w:ascii="Calibri" w:eastAsia="Calibri" w:hAnsi="Calibri" w:cs="Calibri"/>
                <w:sz w:val="24"/>
                <w:szCs w:val="24"/>
                <w:lang w:eastAsia="it-IT" w:bidi="it-IT"/>
              </w:rPr>
              <w:t>iali</w:t>
            </w:r>
          </w:p>
        </w:tc>
        <w:tc>
          <w:tcPr>
            <w:tcW w:w="1248" w:type="pct"/>
          </w:tcPr>
          <w:p w14:paraId="78D5C093" w14:textId="2EFF2D62" w:rsidR="00223B01" w:rsidRPr="001025FD" w:rsidRDefault="00223B01" w:rsidP="00421221">
            <w:pPr>
              <w:widowControl w:val="0"/>
              <w:autoSpaceDE w:val="0"/>
              <w:autoSpaceDN w:val="0"/>
              <w:spacing w:line="240" w:lineRule="auto"/>
              <w:jc w:val="both"/>
              <w:rPr>
                <w:rFonts w:ascii="Calibri" w:eastAsia="Calibri" w:hAnsi="Calibri" w:cs="Calibri"/>
                <w:sz w:val="24"/>
                <w:szCs w:val="24"/>
                <w:lang w:eastAsia="it-IT" w:bidi="it-IT"/>
              </w:rPr>
            </w:pPr>
            <w:r>
              <w:rPr>
                <w:rFonts w:ascii="Calibri" w:eastAsia="Calibri" w:hAnsi="Calibri" w:cs="Calibri"/>
                <w:sz w:val="24"/>
                <w:szCs w:val="24"/>
                <w:lang w:eastAsia="it-IT" w:bidi="it-IT"/>
              </w:rPr>
              <w:t>L</w:t>
            </w:r>
          </w:p>
        </w:tc>
      </w:tr>
      <w:tr w:rsidR="00223B01" w:rsidRPr="001025FD" w14:paraId="229381E4" w14:textId="77777777" w:rsidTr="00421221">
        <w:trPr>
          <w:trHeight w:val="207"/>
        </w:trPr>
        <w:tc>
          <w:tcPr>
            <w:tcW w:w="3752" w:type="pct"/>
          </w:tcPr>
          <w:p w14:paraId="1634B6FD" w14:textId="392AB0CB" w:rsidR="00223B01" w:rsidRPr="001025FD" w:rsidRDefault="00AE1358" w:rsidP="00421221">
            <w:pPr>
              <w:widowControl w:val="0"/>
              <w:autoSpaceDE w:val="0"/>
              <w:autoSpaceDN w:val="0"/>
              <w:spacing w:line="240" w:lineRule="auto"/>
              <w:jc w:val="both"/>
              <w:rPr>
                <w:rFonts w:ascii="Calibri" w:eastAsia="Calibri" w:hAnsi="Calibri" w:cs="Calibri"/>
                <w:sz w:val="24"/>
                <w:szCs w:val="24"/>
                <w:lang w:eastAsia="it-IT" w:bidi="it-IT"/>
              </w:rPr>
            </w:pPr>
            <w:r>
              <w:rPr>
                <w:rFonts w:ascii="Calibri" w:eastAsia="Calibri" w:hAnsi="Calibri" w:cs="Calibri"/>
                <w:sz w:val="24"/>
                <w:szCs w:val="24"/>
                <w:lang w:eastAsia="it-IT" w:bidi="it-IT"/>
              </w:rPr>
              <w:t>Scienze della natura e dell’ambiente</w:t>
            </w:r>
          </w:p>
        </w:tc>
        <w:tc>
          <w:tcPr>
            <w:tcW w:w="1248" w:type="pct"/>
          </w:tcPr>
          <w:p w14:paraId="7F5CB4DD" w14:textId="0E7CE059" w:rsidR="00223B01" w:rsidRPr="001025FD" w:rsidRDefault="00223B01" w:rsidP="00421221">
            <w:pPr>
              <w:widowControl w:val="0"/>
              <w:autoSpaceDE w:val="0"/>
              <w:autoSpaceDN w:val="0"/>
              <w:spacing w:line="240" w:lineRule="auto"/>
              <w:jc w:val="both"/>
              <w:rPr>
                <w:rFonts w:ascii="Calibri" w:eastAsia="Calibri" w:hAnsi="Calibri" w:cs="Calibri"/>
                <w:sz w:val="24"/>
                <w:szCs w:val="24"/>
                <w:lang w:eastAsia="it-IT" w:bidi="it-IT"/>
              </w:rPr>
            </w:pPr>
            <w:r>
              <w:rPr>
                <w:rFonts w:ascii="Calibri" w:eastAsia="Calibri" w:hAnsi="Calibri" w:cs="Calibri"/>
                <w:sz w:val="24"/>
                <w:szCs w:val="24"/>
                <w:lang w:eastAsia="it-IT" w:bidi="it-IT"/>
              </w:rPr>
              <w:t>L</w:t>
            </w:r>
          </w:p>
        </w:tc>
      </w:tr>
      <w:tr w:rsidR="00223B01" w:rsidRPr="001025FD" w14:paraId="7DEB584E" w14:textId="77777777" w:rsidTr="00421221">
        <w:trPr>
          <w:trHeight w:val="207"/>
        </w:trPr>
        <w:tc>
          <w:tcPr>
            <w:tcW w:w="3752" w:type="pct"/>
          </w:tcPr>
          <w:p w14:paraId="0FEAC832" w14:textId="61DCED84" w:rsidR="00223B01" w:rsidRPr="001025FD" w:rsidRDefault="00AE1358" w:rsidP="00421221">
            <w:pPr>
              <w:widowControl w:val="0"/>
              <w:autoSpaceDE w:val="0"/>
              <w:autoSpaceDN w:val="0"/>
              <w:spacing w:line="240" w:lineRule="auto"/>
              <w:jc w:val="both"/>
              <w:rPr>
                <w:rFonts w:ascii="Calibri" w:eastAsia="Calibri" w:hAnsi="Calibri" w:cs="Calibri"/>
                <w:sz w:val="24"/>
                <w:szCs w:val="24"/>
                <w:lang w:eastAsia="it-IT" w:bidi="it-IT"/>
              </w:rPr>
            </w:pPr>
            <w:r>
              <w:rPr>
                <w:rFonts w:ascii="Calibri" w:eastAsia="Calibri" w:hAnsi="Calibri" w:cs="Calibri"/>
                <w:sz w:val="24"/>
                <w:szCs w:val="24"/>
                <w:lang w:eastAsia="it-IT" w:bidi="it-IT"/>
              </w:rPr>
              <w:t>Scienze Geologiche</w:t>
            </w:r>
          </w:p>
        </w:tc>
        <w:tc>
          <w:tcPr>
            <w:tcW w:w="1248" w:type="pct"/>
          </w:tcPr>
          <w:p w14:paraId="3D0EDAC4" w14:textId="67B75E57" w:rsidR="00223B01" w:rsidRPr="001025FD" w:rsidRDefault="00223B01" w:rsidP="00421221">
            <w:pPr>
              <w:widowControl w:val="0"/>
              <w:autoSpaceDE w:val="0"/>
              <w:autoSpaceDN w:val="0"/>
              <w:spacing w:line="240" w:lineRule="auto"/>
              <w:jc w:val="both"/>
              <w:rPr>
                <w:rFonts w:ascii="Calibri" w:eastAsia="Calibri" w:hAnsi="Calibri" w:cs="Calibri"/>
                <w:sz w:val="24"/>
                <w:szCs w:val="24"/>
                <w:lang w:eastAsia="it-IT" w:bidi="it-IT"/>
              </w:rPr>
            </w:pPr>
            <w:r>
              <w:rPr>
                <w:rFonts w:ascii="Calibri" w:eastAsia="Calibri" w:hAnsi="Calibri" w:cs="Calibri"/>
                <w:sz w:val="24"/>
                <w:szCs w:val="24"/>
                <w:lang w:eastAsia="it-IT" w:bidi="it-IT"/>
              </w:rPr>
              <w:t>L</w:t>
            </w:r>
          </w:p>
        </w:tc>
      </w:tr>
      <w:tr w:rsidR="00223B01" w:rsidRPr="001025FD" w14:paraId="3CF19820" w14:textId="77777777" w:rsidTr="00421221">
        <w:trPr>
          <w:trHeight w:val="207"/>
        </w:trPr>
        <w:tc>
          <w:tcPr>
            <w:tcW w:w="3752" w:type="pct"/>
          </w:tcPr>
          <w:p w14:paraId="48A7B700" w14:textId="0C8EAA08" w:rsidR="00223B01" w:rsidRPr="001025FD" w:rsidRDefault="00AE1358" w:rsidP="00421221">
            <w:pPr>
              <w:widowControl w:val="0"/>
              <w:autoSpaceDE w:val="0"/>
              <w:autoSpaceDN w:val="0"/>
              <w:spacing w:line="240" w:lineRule="auto"/>
              <w:jc w:val="both"/>
              <w:rPr>
                <w:rFonts w:ascii="Calibri" w:eastAsia="Calibri" w:hAnsi="Calibri" w:cs="Calibri"/>
                <w:sz w:val="24"/>
                <w:szCs w:val="24"/>
                <w:lang w:eastAsia="it-IT" w:bidi="it-IT"/>
              </w:rPr>
            </w:pPr>
            <w:r>
              <w:rPr>
                <w:rFonts w:ascii="Calibri" w:eastAsia="Calibri" w:hAnsi="Calibri" w:cs="Calibri"/>
                <w:sz w:val="24"/>
                <w:szCs w:val="24"/>
                <w:lang w:eastAsia="it-IT" w:bidi="it-IT"/>
              </w:rPr>
              <w:t>Biotecnologie genomiche, molecolari e industriali</w:t>
            </w:r>
          </w:p>
        </w:tc>
        <w:tc>
          <w:tcPr>
            <w:tcW w:w="1248" w:type="pct"/>
          </w:tcPr>
          <w:p w14:paraId="65244ED8" w14:textId="42502A21" w:rsidR="00223B01" w:rsidRPr="001025FD" w:rsidRDefault="00223B01" w:rsidP="00421221">
            <w:pPr>
              <w:widowControl w:val="0"/>
              <w:autoSpaceDE w:val="0"/>
              <w:autoSpaceDN w:val="0"/>
              <w:spacing w:line="240" w:lineRule="auto"/>
              <w:jc w:val="both"/>
              <w:rPr>
                <w:rFonts w:ascii="Calibri" w:eastAsia="Calibri" w:hAnsi="Calibri" w:cs="Calibri"/>
                <w:sz w:val="24"/>
                <w:szCs w:val="24"/>
                <w:lang w:eastAsia="it-IT" w:bidi="it-IT"/>
              </w:rPr>
            </w:pPr>
            <w:r>
              <w:rPr>
                <w:rFonts w:ascii="Calibri" w:eastAsia="Calibri" w:hAnsi="Calibri" w:cs="Calibri"/>
                <w:sz w:val="24"/>
                <w:szCs w:val="24"/>
                <w:lang w:eastAsia="it-IT" w:bidi="it-IT"/>
              </w:rPr>
              <w:t>LM</w:t>
            </w:r>
          </w:p>
        </w:tc>
      </w:tr>
      <w:tr w:rsidR="00223B01" w:rsidRPr="001025FD" w14:paraId="6D3CC5B4" w14:textId="77777777" w:rsidTr="00421221">
        <w:trPr>
          <w:trHeight w:val="207"/>
        </w:trPr>
        <w:tc>
          <w:tcPr>
            <w:tcW w:w="3752" w:type="pct"/>
          </w:tcPr>
          <w:p w14:paraId="1B65CD6F" w14:textId="2E797456" w:rsidR="00223B01" w:rsidRPr="001025FD" w:rsidRDefault="00AE1358" w:rsidP="00421221">
            <w:pPr>
              <w:widowControl w:val="0"/>
              <w:autoSpaceDE w:val="0"/>
              <w:autoSpaceDN w:val="0"/>
              <w:spacing w:line="240" w:lineRule="auto"/>
              <w:jc w:val="both"/>
              <w:rPr>
                <w:rFonts w:ascii="Calibri" w:eastAsia="Calibri" w:hAnsi="Calibri" w:cs="Calibri"/>
                <w:sz w:val="24"/>
                <w:szCs w:val="24"/>
                <w:lang w:eastAsia="it-IT" w:bidi="it-IT"/>
              </w:rPr>
            </w:pPr>
            <w:r>
              <w:rPr>
                <w:rFonts w:ascii="Calibri" w:eastAsia="Calibri" w:hAnsi="Calibri" w:cs="Calibri"/>
                <w:sz w:val="24"/>
                <w:szCs w:val="24"/>
                <w:lang w:eastAsia="it-IT" w:bidi="it-IT"/>
              </w:rPr>
              <w:t>Chimica</w:t>
            </w:r>
          </w:p>
        </w:tc>
        <w:tc>
          <w:tcPr>
            <w:tcW w:w="1248" w:type="pct"/>
          </w:tcPr>
          <w:p w14:paraId="2B86CB94" w14:textId="2BE34DB4" w:rsidR="00223B01" w:rsidRPr="001025FD" w:rsidRDefault="00223B01" w:rsidP="00421221">
            <w:pPr>
              <w:widowControl w:val="0"/>
              <w:autoSpaceDE w:val="0"/>
              <w:autoSpaceDN w:val="0"/>
              <w:spacing w:line="240" w:lineRule="auto"/>
              <w:jc w:val="both"/>
              <w:rPr>
                <w:rFonts w:ascii="Calibri" w:eastAsia="Calibri" w:hAnsi="Calibri" w:cs="Calibri"/>
                <w:sz w:val="24"/>
                <w:szCs w:val="24"/>
                <w:lang w:eastAsia="it-IT" w:bidi="it-IT"/>
              </w:rPr>
            </w:pPr>
            <w:r>
              <w:rPr>
                <w:rFonts w:ascii="Calibri" w:eastAsia="Calibri" w:hAnsi="Calibri" w:cs="Calibri"/>
                <w:sz w:val="24"/>
                <w:szCs w:val="24"/>
                <w:lang w:eastAsia="it-IT" w:bidi="it-IT"/>
              </w:rPr>
              <w:t>LM</w:t>
            </w:r>
          </w:p>
        </w:tc>
      </w:tr>
      <w:tr w:rsidR="00223B01" w:rsidRPr="001025FD" w14:paraId="1AA13B09" w14:textId="77777777" w:rsidTr="00421221">
        <w:trPr>
          <w:trHeight w:val="207"/>
        </w:trPr>
        <w:tc>
          <w:tcPr>
            <w:tcW w:w="3752" w:type="pct"/>
          </w:tcPr>
          <w:p w14:paraId="41B931F0" w14:textId="0E5033D7" w:rsidR="00223B01" w:rsidRPr="001025FD" w:rsidRDefault="00AE1358" w:rsidP="00421221">
            <w:pPr>
              <w:widowControl w:val="0"/>
              <w:autoSpaceDE w:val="0"/>
              <w:autoSpaceDN w:val="0"/>
              <w:spacing w:line="240" w:lineRule="auto"/>
              <w:jc w:val="both"/>
              <w:rPr>
                <w:rFonts w:ascii="Calibri" w:eastAsia="Calibri" w:hAnsi="Calibri" w:cs="Calibri"/>
                <w:sz w:val="24"/>
                <w:szCs w:val="24"/>
                <w:lang w:eastAsia="it-IT" w:bidi="it-IT"/>
              </w:rPr>
            </w:pPr>
            <w:r>
              <w:rPr>
                <w:rFonts w:ascii="Calibri" w:eastAsia="Calibri" w:hAnsi="Calibri" w:cs="Calibri"/>
                <w:sz w:val="24"/>
                <w:szCs w:val="24"/>
                <w:lang w:eastAsia="it-IT" w:bidi="it-IT"/>
              </w:rPr>
              <w:t>Chimica Industriale</w:t>
            </w:r>
          </w:p>
        </w:tc>
        <w:tc>
          <w:tcPr>
            <w:tcW w:w="1248" w:type="pct"/>
          </w:tcPr>
          <w:p w14:paraId="78BD8B98" w14:textId="17EDFF1A" w:rsidR="00223B01" w:rsidRPr="001025FD" w:rsidRDefault="00223B01" w:rsidP="00421221">
            <w:pPr>
              <w:widowControl w:val="0"/>
              <w:autoSpaceDE w:val="0"/>
              <w:autoSpaceDN w:val="0"/>
              <w:spacing w:line="240" w:lineRule="auto"/>
              <w:jc w:val="both"/>
              <w:rPr>
                <w:rFonts w:ascii="Calibri" w:eastAsia="Calibri" w:hAnsi="Calibri" w:cs="Calibri"/>
                <w:sz w:val="24"/>
                <w:szCs w:val="24"/>
                <w:lang w:eastAsia="it-IT" w:bidi="it-IT"/>
              </w:rPr>
            </w:pPr>
            <w:r>
              <w:rPr>
                <w:rFonts w:ascii="Calibri" w:eastAsia="Calibri" w:hAnsi="Calibri" w:cs="Calibri"/>
                <w:sz w:val="24"/>
                <w:szCs w:val="24"/>
                <w:lang w:eastAsia="it-IT" w:bidi="it-IT"/>
              </w:rPr>
              <w:t>LM</w:t>
            </w:r>
          </w:p>
        </w:tc>
      </w:tr>
      <w:tr w:rsidR="00223B01" w:rsidRPr="001025FD" w14:paraId="6E52C6C7" w14:textId="77777777" w:rsidTr="00421221">
        <w:trPr>
          <w:trHeight w:val="207"/>
        </w:trPr>
        <w:tc>
          <w:tcPr>
            <w:tcW w:w="3752" w:type="pct"/>
          </w:tcPr>
          <w:p w14:paraId="366282A4" w14:textId="23BBE4A9" w:rsidR="00223B01" w:rsidRPr="001025FD" w:rsidRDefault="00AE1358" w:rsidP="00421221">
            <w:pPr>
              <w:widowControl w:val="0"/>
              <w:autoSpaceDE w:val="0"/>
              <w:autoSpaceDN w:val="0"/>
              <w:spacing w:line="240" w:lineRule="auto"/>
              <w:jc w:val="both"/>
              <w:rPr>
                <w:rFonts w:ascii="Calibri" w:eastAsia="Calibri" w:hAnsi="Calibri" w:cs="Calibri"/>
                <w:sz w:val="24"/>
                <w:szCs w:val="24"/>
                <w:lang w:eastAsia="it-IT" w:bidi="it-IT"/>
              </w:rPr>
            </w:pPr>
            <w:r>
              <w:rPr>
                <w:rFonts w:ascii="Calibri" w:eastAsia="Calibri" w:hAnsi="Calibri" w:cs="Calibri"/>
                <w:sz w:val="24"/>
                <w:szCs w:val="24"/>
                <w:lang w:eastAsia="it-IT" w:bidi="it-IT"/>
              </w:rPr>
              <w:t>Ecologia, etologia per la conservazione della natura</w:t>
            </w:r>
          </w:p>
        </w:tc>
        <w:tc>
          <w:tcPr>
            <w:tcW w:w="1248" w:type="pct"/>
          </w:tcPr>
          <w:p w14:paraId="7C3A9428" w14:textId="2A3D5800" w:rsidR="00223B01" w:rsidRPr="001025FD" w:rsidRDefault="00223B01" w:rsidP="00421221">
            <w:pPr>
              <w:widowControl w:val="0"/>
              <w:autoSpaceDE w:val="0"/>
              <w:autoSpaceDN w:val="0"/>
              <w:spacing w:line="240" w:lineRule="auto"/>
              <w:jc w:val="both"/>
              <w:rPr>
                <w:rFonts w:ascii="Calibri" w:eastAsia="Calibri" w:hAnsi="Calibri" w:cs="Calibri"/>
                <w:sz w:val="24"/>
                <w:szCs w:val="24"/>
                <w:lang w:eastAsia="it-IT" w:bidi="it-IT"/>
              </w:rPr>
            </w:pPr>
            <w:r>
              <w:rPr>
                <w:rFonts w:ascii="Calibri" w:eastAsia="Calibri" w:hAnsi="Calibri" w:cs="Calibri"/>
                <w:sz w:val="24"/>
                <w:szCs w:val="24"/>
                <w:lang w:eastAsia="it-IT" w:bidi="it-IT"/>
              </w:rPr>
              <w:t>LM</w:t>
            </w:r>
          </w:p>
        </w:tc>
      </w:tr>
      <w:tr w:rsidR="00223B01" w:rsidRPr="001025FD" w14:paraId="17441E0F" w14:textId="77777777" w:rsidTr="00421221">
        <w:trPr>
          <w:trHeight w:val="207"/>
        </w:trPr>
        <w:tc>
          <w:tcPr>
            <w:tcW w:w="3752" w:type="pct"/>
          </w:tcPr>
          <w:p w14:paraId="78A0B10F" w14:textId="4D4114BA" w:rsidR="00223B01" w:rsidRPr="001025FD" w:rsidRDefault="00ED58C1" w:rsidP="00421221">
            <w:pPr>
              <w:widowControl w:val="0"/>
              <w:autoSpaceDE w:val="0"/>
              <w:autoSpaceDN w:val="0"/>
              <w:spacing w:line="240" w:lineRule="auto"/>
              <w:jc w:val="both"/>
              <w:rPr>
                <w:rFonts w:ascii="Calibri" w:eastAsia="Calibri" w:hAnsi="Calibri" w:cs="Calibri"/>
                <w:sz w:val="24"/>
                <w:szCs w:val="24"/>
                <w:lang w:eastAsia="it-IT" w:bidi="it-IT"/>
              </w:rPr>
            </w:pPr>
            <w:proofErr w:type="spellStart"/>
            <w:r>
              <w:rPr>
                <w:rFonts w:ascii="Calibri" w:eastAsia="Calibri" w:hAnsi="Calibri" w:cs="Calibri"/>
                <w:sz w:val="24"/>
                <w:szCs w:val="24"/>
                <w:lang w:eastAsia="it-IT" w:bidi="it-IT"/>
              </w:rPr>
              <w:t>Functional</w:t>
            </w:r>
            <w:proofErr w:type="spellEnd"/>
            <w:r>
              <w:rPr>
                <w:rFonts w:ascii="Calibri" w:eastAsia="Calibri" w:hAnsi="Calibri" w:cs="Calibri"/>
                <w:sz w:val="24"/>
                <w:szCs w:val="24"/>
                <w:lang w:eastAsia="it-IT" w:bidi="it-IT"/>
              </w:rPr>
              <w:t xml:space="preserve"> and </w:t>
            </w:r>
            <w:proofErr w:type="spellStart"/>
            <w:r>
              <w:rPr>
                <w:rFonts w:ascii="Calibri" w:eastAsia="Calibri" w:hAnsi="Calibri" w:cs="Calibri"/>
                <w:sz w:val="24"/>
                <w:szCs w:val="24"/>
                <w:lang w:eastAsia="it-IT" w:bidi="it-IT"/>
              </w:rPr>
              <w:t>sustainable</w:t>
            </w:r>
            <w:proofErr w:type="spellEnd"/>
            <w:r>
              <w:rPr>
                <w:rFonts w:ascii="Calibri" w:eastAsia="Calibri" w:hAnsi="Calibri" w:cs="Calibri"/>
                <w:sz w:val="24"/>
                <w:szCs w:val="24"/>
                <w:lang w:eastAsia="it-IT" w:bidi="it-IT"/>
              </w:rPr>
              <w:t xml:space="preserve"> </w:t>
            </w:r>
            <w:proofErr w:type="spellStart"/>
            <w:r>
              <w:rPr>
                <w:rFonts w:ascii="Calibri" w:eastAsia="Calibri" w:hAnsi="Calibri" w:cs="Calibri"/>
                <w:sz w:val="24"/>
                <w:szCs w:val="24"/>
                <w:lang w:eastAsia="it-IT" w:bidi="it-IT"/>
              </w:rPr>
              <w:t>materials</w:t>
            </w:r>
            <w:proofErr w:type="spellEnd"/>
          </w:p>
        </w:tc>
        <w:tc>
          <w:tcPr>
            <w:tcW w:w="1248" w:type="pct"/>
          </w:tcPr>
          <w:p w14:paraId="47B57486" w14:textId="6DEBD36E" w:rsidR="00223B01" w:rsidRPr="001025FD" w:rsidRDefault="00223B01" w:rsidP="00421221">
            <w:pPr>
              <w:widowControl w:val="0"/>
              <w:autoSpaceDE w:val="0"/>
              <w:autoSpaceDN w:val="0"/>
              <w:spacing w:line="240" w:lineRule="auto"/>
              <w:jc w:val="both"/>
              <w:rPr>
                <w:rFonts w:ascii="Calibri" w:eastAsia="Calibri" w:hAnsi="Calibri" w:cs="Calibri"/>
                <w:sz w:val="24"/>
                <w:szCs w:val="24"/>
                <w:lang w:eastAsia="it-IT" w:bidi="it-IT"/>
              </w:rPr>
            </w:pPr>
            <w:r>
              <w:rPr>
                <w:rFonts w:ascii="Calibri" w:eastAsia="Calibri" w:hAnsi="Calibri" w:cs="Calibri"/>
                <w:sz w:val="24"/>
                <w:szCs w:val="24"/>
                <w:lang w:eastAsia="it-IT" w:bidi="it-IT"/>
              </w:rPr>
              <w:t>LM</w:t>
            </w:r>
          </w:p>
        </w:tc>
      </w:tr>
      <w:tr w:rsidR="00223B01" w:rsidRPr="001025FD" w14:paraId="7480BF6C" w14:textId="77777777" w:rsidTr="00421221">
        <w:trPr>
          <w:trHeight w:val="207"/>
        </w:trPr>
        <w:tc>
          <w:tcPr>
            <w:tcW w:w="3752" w:type="pct"/>
          </w:tcPr>
          <w:p w14:paraId="2B41F613" w14:textId="15EB8775" w:rsidR="00223B01" w:rsidRPr="001025FD" w:rsidRDefault="00ED58C1" w:rsidP="00421221">
            <w:pPr>
              <w:widowControl w:val="0"/>
              <w:autoSpaceDE w:val="0"/>
              <w:autoSpaceDN w:val="0"/>
              <w:spacing w:line="240" w:lineRule="auto"/>
              <w:jc w:val="both"/>
              <w:rPr>
                <w:rFonts w:ascii="Calibri" w:eastAsia="Calibri" w:hAnsi="Calibri" w:cs="Calibri"/>
                <w:sz w:val="24"/>
                <w:szCs w:val="24"/>
                <w:lang w:eastAsia="it-IT" w:bidi="it-IT"/>
              </w:rPr>
            </w:pPr>
            <w:r>
              <w:rPr>
                <w:rFonts w:ascii="Calibri" w:eastAsia="Calibri" w:hAnsi="Calibri" w:cs="Calibri"/>
                <w:sz w:val="24"/>
                <w:szCs w:val="24"/>
                <w:lang w:eastAsia="it-IT" w:bidi="it-IT"/>
              </w:rPr>
              <w:t>Scienze biomediche traslazionali</w:t>
            </w:r>
          </w:p>
        </w:tc>
        <w:tc>
          <w:tcPr>
            <w:tcW w:w="1248" w:type="pct"/>
          </w:tcPr>
          <w:p w14:paraId="1C89FB77" w14:textId="27805DB4" w:rsidR="00223B01" w:rsidRPr="001025FD" w:rsidRDefault="00223B01" w:rsidP="00421221">
            <w:pPr>
              <w:widowControl w:val="0"/>
              <w:autoSpaceDE w:val="0"/>
              <w:autoSpaceDN w:val="0"/>
              <w:spacing w:line="240" w:lineRule="auto"/>
              <w:jc w:val="both"/>
              <w:rPr>
                <w:rFonts w:ascii="Calibri" w:eastAsia="Calibri" w:hAnsi="Calibri" w:cs="Calibri"/>
                <w:sz w:val="24"/>
                <w:szCs w:val="24"/>
                <w:lang w:eastAsia="it-IT" w:bidi="it-IT"/>
              </w:rPr>
            </w:pPr>
            <w:r>
              <w:rPr>
                <w:rFonts w:ascii="Calibri" w:eastAsia="Calibri" w:hAnsi="Calibri" w:cs="Calibri"/>
                <w:sz w:val="24"/>
                <w:szCs w:val="24"/>
                <w:lang w:eastAsia="it-IT" w:bidi="it-IT"/>
              </w:rPr>
              <w:t>LM</w:t>
            </w:r>
          </w:p>
        </w:tc>
      </w:tr>
      <w:tr w:rsidR="00223B01" w:rsidRPr="001025FD" w14:paraId="661C5EE4" w14:textId="77777777" w:rsidTr="00421221">
        <w:trPr>
          <w:trHeight w:val="207"/>
        </w:trPr>
        <w:tc>
          <w:tcPr>
            <w:tcW w:w="3752" w:type="pct"/>
          </w:tcPr>
          <w:p w14:paraId="0A3C7F1C" w14:textId="38883E26" w:rsidR="00223B01" w:rsidRPr="001025FD" w:rsidRDefault="00ED58C1" w:rsidP="00421221">
            <w:pPr>
              <w:widowControl w:val="0"/>
              <w:autoSpaceDE w:val="0"/>
              <w:autoSpaceDN w:val="0"/>
              <w:spacing w:line="240" w:lineRule="auto"/>
              <w:jc w:val="both"/>
              <w:rPr>
                <w:rFonts w:ascii="Calibri" w:eastAsia="Calibri" w:hAnsi="Calibri" w:cs="Calibri"/>
                <w:sz w:val="24"/>
                <w:szCs w:val="24"/>
                <w:lang w:eastAsia="it-IT" w:bidi="it-IT"/>
              </w:rPr>
            </w:pPr>
            <w:r>
              <w:rPr>
                <w:rFonts w:ascii="Calibri" w:eastAsia="Calibri" w:hAnsi="Calibri" w:cs="Calibri"/>
                <w:sz w:val="24"/>
                <w:szCs w:val="24"/>
                <w:lang w:eastAsia="it-IT" w:bidi="it-IT"/>
              </w:rPr>
              <w:t>Scienze Biomolecolari, genomiche e cellulari</w:t>
            </w:r>
          </w:p>
        </w:tc>
        <w:tc>
          <w:tcPr>
            <w:tcW w:w="1248" w:type="pct"/>
          </w:tcPr>
          <w:p w14:paraId="4DE505CD" w14:textId="0B8289EE" w:rsidR="00223B01" w:rsidRPr="001025FD" w:rsidRDefault="00223B01" w:rsidP="00421221">
            <w:pPr>
              <w:widowControl w:val="0"/>
              <w:autoSpaceDE w:val="0"/>
              <w:autoSpaceDN w:val="0"/>
              <w:spacing w:line="240" w:lineRule="auto"/>
              <w:jc w:val="both"/>
              <w:rPr>
                <w:rFonts w:ascii="Calibri" w:eastAsia="Calibri" w:hAnsi="Calibri" w:cs="Calibri"/>
                <w:sz w:val="24"/>
                <w:szCs w:val="24"/>
                <w:lang w:eastAsia="it-IT" w:bidi="it-IT"/>
              </w:rPr>
            </w:pPr>
            <w:r>
              <w:rPr>
                <w:rFonts w:ascii="Calibri" w:eastAsia="Calibri" w:hAnsi="Calibri" w:cs="Calibri"/>
                <w:sz w:val="24"/>
                <w:szCs w:val="24"/>
                <w:lang w:eastAsia="it-IT" w:bidi="it-IT"/>
              </w:rPr>
              <w:t>LM</w:t>
            </w:r>
          </w:p>
        </w:tc>
      </w:tr>
      <w:tr w:rsidR="00223B01" w:rsidRPr="001025FD" w14:paraId="5AAB3033" w14:textId="77777777" w:rsidTr="00421221">
        <w:trPr>
          <w:trHeight w:val="207"/>
        </w:trPr>
        <w:tc>
          <w:tcPr>
            <w:tcW w:w="3752" w:type="pct"/>
          </w:tcPr>
          <w:p w14:paraId="69712D5D" w14:textId="7ADFB9F8" w:rsidR="00223B01" w:rsidRPr="001025FD" w:rsidRDefault="00ED58C1" w:rsidP="00421221">
            <w:pPr>
              <w:widowControl w:val="0"/>
              <w:autoSpaceDE w:val="0"/>
              <w:autoSpaceDN w:val="0"/>
              <w:spacing w:line="240" w:lineRule="auto"/>
              <w:jc w:val="both"/>
              <w:rPr>
                <w:rFonts w:ascii="Calibri" w:eastAsia="Calibri" w:hAnsi="Calibri" w:cs="Calibri"/>
                <w:sz w:val="24"/>
                <w:szCs w:val="24"/>
                <w:lang w:eastAsia="it-IT" w:bidi="it-IT"/>
              </w:rPr>
            </w:pPr>
            <w:r>
              <w:rPr>
                <w:rFonts w:ascii="Calibri" w:eastAsia="Calibri" w:hAnsi="Calibri" w:cs="Calibri"/>
                <w:sz w:val="24"/>
                <w:szCs w:val="24"/>
                <w:lang w:eastAsia="it-IT" w:bidi="it-IT"/>
              </w:rPr>
              <w:t>Scienze e tecnologie</w:t>
            </w:r>
            <w:r w:rsidR="002222CC">
              <w:rPr>
                <w:rFonts w:ascii="Calibri" w:eastAsia="Calibri" w:hAnsi="Calibri" w:cs="Calibri"/>
                <w:sz w:val="24"/>
                <w:szCs w:val="24"/>
                <w:lang w:eastAsia="it-IT" w:bidi="it-IT"/>
              </w:rPr>
              <w:t xml:space="preserve"> </w:t>
            </w:r>
            <w:r w:rsidR="004F79C7">
              <w:rPr>
                <w:rFonts w:ascii="Calibri" w:eastAsia="Calibri" w:hAnsi="Calibri" w:cs="Calibri"/>
                <w:sz w:val="24"/>
                <w:szCs w:val="24"/>
                <w:lang w:eastAsia="it-IT" w:bidi="it-IT"/>
              </w:rPr>
              <w:t>per l’ambiente e le risorse</w:t>
            </w:r>
          </w:p>
        </w:tc>
        <w:tc>
          <w:tcPr>
            <w:tcW w:w="1248" w:type="pct"/>
          </w:tcPr>
          <w:p w14:paraId="35E62F23" w14:textId="4AD4071A" w:rsidR="00223B01" w:rsidRPr="001025FD" w:rsidRDefault="00223B01" w:rsidP="00421221">
            <w:pPr>
              <w:widowControl w:val="0"/>
              <w:autoSpaceDE w:val="0"/>
              <w:autoSpaceDN w:val="0"/>
              <w:spacing w:line="240" w:lineRule="auto"/>
              <w:jc w:val="both"/>
              <w:rPr>
                <w:rFonts w:ascii="Calibri" w:eastAsia="Calibri" w:hAnsi="Calibri" w:cs="Calibri"/>
                <w:sz w:val="24"/>
                <w:szCs w:val="24"/>
                <w:lang w:eastAsia="it-IT" w:bidi="it-IT"/>
              </w:rPr>
            </w:pPr>
            <w:r>
              <w:rPr>
                <w:rFonts w:ascii="Calibri" w:eastAsia="Calibri" w:hAnsi="Calibri" w:cs="Calibri"/>
                <w:sz w:val="24"/>
                <w:szCs w:val="24"/>
                <w:lang w:eastAsia="it-IT" w:bidi="it-IT"/>
              </w:rPr>
              <w:t>LM</w:t>
            </w:r>
          </w:p>
        </w:tc>
      </w:tr>
      <w:tr w:rsidR="00223B01" w:rsidRPr="001025FD" w14:paraId="30117205" w14:textId="77777777" w:rsidTr="00421221">
        <w:trPr>
          <w:trHeight w:val="207"/>
        </w:trPr>
        <w:tc>
          <w:tcPr>
            <w:tcW w:w="3752" w:type="pct"/>
          </w:tcPr>
          <w:p w14:paraId="7464F03D" w14:textId="0303C643" w:rsidR="00223B01" w:rsidRPr="001025FD" w:rsidRDefault="004F79C7" w:rsidP="00421221">
            <w:pPr>
              <w:widowControl w:val="0"/>
              <w:autoSpaceDE w:val="0"/>
              <w:autoSpaceDN w:val="0"/>
              <w:spacing w:line="240" w:lineRule="auto"/>
              <w:jc w:val="both"/>
              <w:rPr>
                <w:rFonts w:ascii="Calibri" w:eastAsia="Calibri" w:hAnsi="Calibri" w:cs="Calibri"/>
                <w:sz w:val="24"/>
                <w:szCs w:val="24"/>
                <w:lang w:eastAsia="it-IT" w:bidi="it-IT"/>
              </w:rPr>
            </w:pPr>
            <w:r>
              <w:rPr>
                <w:rFonts w:ascii="Calibri" w:eastAsia="Calibri" w:hAnsi="Calibri" w:cs="Calibri"/>
                <w:sz w:val="24"/>
                <w:szCs w:val="24"/>
                <w:lang w:eastAsia="it-IT" w:bidi="it-IT"/>
              </w:rPr>
              <w:t>Scienze geologiche applicate alla sostenibilità ambientale</w:t>
            </w:r>
          </w:p>
        </w:tc>
        <w:tc>
          <w:tcPr>
            <w:tcW w:w="1248" w:type="pct"/>
          </w:tcPr>
          <w:p w14:paraId="5F613A96" w14:textId="6DE562D4" w:rsidR="00223B01" w:rsidRPr="001025FD" w:rsidRDefault="00223B01" w:rsidP="00421221">
            <w:pPr>
              <w:widowControl w:val="0"/>
              <w:autoSpaceDE w:val="0"/>
              <w:autoSpaceDN w:val="0"/>
              <w:spacing w:line="240" w:lineRule="auto"/>
              <w:jc w:val="both"/>
              <w:rPr>
                <w:rFonts w:ascii="Calibri" w:eastAsia="Calibri" w:hAnsi="Calibri" w:cs="Calibri"/>
                <w:sz w:val="24"/>
                <w:szCs w:val="24"/>
                <w:lang w:eastAsia="it-IT" w:bidi="it-IT"/>
              </w:rPr>
            </w:pPr>
            <w:r>
              <w:rPr>
                <w:rFonts w:ascii="Calibri" w:eastAsia="Calibri" w:hAnsi="Calibri" w:cs="Calibri"/>
                <w:sz w:val="24"/>
                <w:szCs w:val="24"/>
                <w:lang w:eastAsia="it-IT" w:bidi="it-IT"/>
              </w:rPr>
              <w:t>LM</w:t>
            </w:r>
          </w:p>
        </w:tc>
      </w:tr>
    </w:tbl>
    <w:p w14:paraId="4353693A" w14:textId="31DB54CA" w:rsidR="001025FD" w:rsidRPr="001025FD" w:rsidRDefault="001025FD" w:rsidP="001025FD">
      <w:pPr>
        <w:pStyle w:val="Didascalia"/>
      </w:pPr>
      <w:bookmarkStart w:id="38" w:name="_Toc184139736"/>
      <w:r w:rsidRPr="001025FD">
        <w:t xml:space="preserve">Tabella </w:t>
      </w:r>
      <w:r w:rsidR="00940FCA">
        <w:fldChar w:fldCharType="begin"/>
      </w:r>
      <w:r w:rsidR="00940FCA">
        <w:instrText xml:space="preserve"> SEQ Tabella \* ARABIC </w:instrText>
      </w:r>
      <w:r w:rsidR="00940FCA">
        <w:fldChar w:fldCharType="separate"/>
      </w:r>
      <w:r w:rsidR="00940FCA">
        <w:rPr>
          <w:noProof/>
        </w:rPr>
        <w:t>9</w:t>
      </w:r>
      <w:r w:rsidR="00940FCA">
        <w:rPr>
          <w:noProof/>
        </w:rPr>
        <w:fldChar w:fldCharType="end"/>
      </w:r>
      <w:r w:rsidRPr="001025FD">
        <w:t xml:space="preserve"> – Elenco corsi di </w:t>
      </w:r>
      <w:r>
        <w:t>studio incardinati nel Dipartimento</w:t>
      </w:r>
      <w:r w:rsidR="002767B2">
        <w:t xml:space="preserve"> </w:t>
      </w:r>
      <w:proofErr w:type="spellStart"/>
      <w:r w:rsidR="002767B2">
        <w:t>a.a</w:t>
      </w:r>
      <w:proofErr w:type="spellEnd"/>
      <w:r w:rsidR="002767B2">
        <w:t>. 2024/2025</w:t>
      </w:r>
      <w:bookmarkEnd w:id="38"/>
    </w:p>
    <w:p w14:paraId="3749D92B" w14:textId="77777777" w:rsidR="001025FD" w:rsidRPr="001025FD" w:rsidRDefault="001025FD" w:rsidP="001025FD"/>
    <w:tbl>
      <w:tblPr>
        <w:tblStyle w:val="Grigliatabella"/>
        <w:tblW w:w="5000" w:type="pct"/>
        <w:tblLook w:val="04A0" w:firstRow="1" w:lastRow="0" w:firstColumn="1" w:lastColumn="0" w:noHBand="0" w:noVBand="1"/>
      </w:tblPr>
      <w:tblGrid>
        <w:gridCol w:w="5525"/>
        <w:gridCol w:w="4103"/>
      </w:tblGrid>
      <w:tr w:rsidR="00B1148F" w14:paraId="54BCAD28" w14:textId="77777777" w:rsidTr="00B1148F">
        <w:tc>
          <w:tcPr>
            <w:tcW w:w="2869" w:type="pct"/>
            <w:shd w:val="clear" w:color="auto" w:fill="C1E4F5" w:themeFill="accent1" w:themeFillTint="33"/>
          </w:tcPr>
          <w:p w14:paraId="5E01B1A0" w14:textId="77777777" w:rsidR="00B1148F" w:rsidRPr="000C2574" w:rsidRDefault="00B1148F" w:rsidP="006027E3">
            <w:pPr>
              <w:jc w:val="center"/>
              <w:rPr>
                <w:b/>
                <w:bCs/>
              </w:rPr>
            </w:pPr>
            <w:r>
              <w:rPr>
                <w:b/>
                <w:bCs/>
              </w:rPr>
              <w:t>Mobilità studentesca</w:t>
            </w:r>
          </w:p>
        </w:tc>
        <w:tc>
          <w:tcPr>
            <w:tcW w:w="2131" w:type="pct"/>
            <w:shd w:val="clear" w:color="auto" w:fill="C1E4F5" w:themeFill="accent1" w:themeFillTint="33"/>
          </w:tcPr>
          <w:p w14:paraId="22EF632E" w14:textId="14273277" w:rsidR="00B1148F" w:rsidRPr="000C2574" w:rsidRDefault="00E8407F" w:rsidP="006027E3">
            <w:pPr>
              <w:jc w:val="center"/>
              <w:rPr>
                <w:b/>
                <w:bCs/>
              </w:rPr>
            </w:pPr>
            <w:r>
              <w:rPr>
                <w:b/>
                <w:bCs/>
              </w:rPr>
              <w:t>n. studenti</w:t>
            </w:r>
          </w:p>
        </w:tc>
      </w:tr>
      <w:tr w:rsidR="002965D4" w14:paraId="3986D8A5" w14:textId="77777777" w:rsidTr="006027E3">
        <w:tc>
          <w:tcPr>
            <w:tcW w:w="2869" w:type="pct"/>
          </w:tcPr>
          <w:p w14:paraId="654BC261" w14:textId="622D5E99" w:rsidR="002965D4" w:rsidRPr="00702440" w:rsidRDefault="002965D4" w:rsidP="002965D4">
            <w:pPr>
              <w:rPr>
                <w:b/>
                <w:bCs/>
              </w:rPr>
            </w:pPr>
            <w:r w:rsidRPr="00702440">
              <w:rPr>
                <w:b/>
                <w:bCs/>
              </w:rPr>
              <w:t>Mobilità in uscita Erasmus + a fini di studio (SMS)</w:t>
            </w:r>
          </w:p>
        </w:tc>
        <w:tc>
          <w:tcPr>
            <w:tcW w:w="2131" w:type="pct"/>
          </w:tcPr>
          <w:p w14:paraId="266CDDD4" w14:textId="0037710B" w:rsidR="002965D4" w:rsidRPr="00702440" w:rsidRDefault="002965D4" w:rsidP="002965D4">
            <w:pPr>
              <w:jc w:val="center"/>
            </w:pPr>
            <w:r w:rsidRPr="00702440">
              <w:t>18</w:t>
            </w:r>
          </w:p>
        </w:tc>
      </w:tr>
      <w:tr w:rsidR="002965D4" w14:paraId="1AF041B8" w14:textId="77777777" w:rsidTr="006027E3">
        <w:tc>
          <w:tcPr>
            <w:tcW w:w="2869" w:type="pct"/>
          </w:tcPr>
          <w:p w14:paraId="0532087D" w14:textId="79BF4A48" w:rsidR="002965D4" w:rsidRPr="00702440" w:rsidRDefault="002965D4" w:rsidP="002965D4">
            <w:pPr>
              <w:rPr>
                <w:b/>
                <w:bCs/>
              </w:rPr>
            </w:pPr>
            <w:r w:rsidRPr="00702440">
              <w:rPr>
                <w:b/>
                <w:bCs/>
              </w:rPr>
              <w:t>Mobilità in uscita Erasmus + a fini tirocinio (SMT)</w:t>
            </w:r>
          </w:p>
        </w:tc>
        <w:tc>
          <w:tcPr>
            <w:tcW w:w="2131" w:type="pct"/>
          </w:tcPr>
          <w:p w14:paraId="6B7C4F04" w14:textId="7E945983" w:rsidR="002965D4" w:rsidRPr="00702440" w:rsidRDefault="002965D4" w:rsidP="002965D4">
            <w:pPr>
              <w:jc w:val="center"/>
            </w:pPr>
            <w:r w:rsidRPr="00702440">
              <w:t>50</w:t>
            </w:r>
          </w:p>
        </w:tc>
      </w:tr>
      <w:tr w:rsidR="002965D4" w14:paraId="33FAA72B" w14:textId="77777777" w:rsidTr="006027E3">
        <w:tc>
          <w:tcPr>
            <w:tcW w:w="2869" w:type="pct"/>
          </w:tcPr>
          <w:p w14:paraId="0E15EDAA" w14:textId="1C0F4799" w:rsidR="002965D4" w:rsidRPr="00702440" w:rsidRDefault="002965D4" w:rsidP="002965D4">
            <w:pPr>
              <w:rPr>
                <w:b/>
                <w:bCs/>
              </w:rPr>
            </w:pPr>
            <w:r w:rsidRPr="00702440">
              <w:rPr>
                <w:b/>
                <w:bCs/>
              </w:rPr>
              <w:t xml:space="preserve">Mobilità in Entrata - Erasmus+ </w:t>
            </w:r>
          </w:p>
        </w:tc>
        <w:tc>
          <w:tcPr>
            <w:tcW w:w="2131" w:type="pct"/>
          </w:tcPr>
          <w:p w14:paraId="7A4B409C" w14:textId="0B47567E" w:rsidR="002965D4" w:rsidRPr="00702440" w:rsidRDefault="002965D4" w:rsidP="002965D4">
            <w:pPr>
              <w:jc w:val="center"/>
            </w:pPr>
            <w:r w:rsidRPr="00702440">
              <w:t>8 SMS + 1 SMT</w:t>
            </w:r>
          </w:p>
        </w:tc>
      </w:tr>
      <w:tr w:rsidR="002965D4" w:rsidRPr="004C05B4" w14:paraId="43B21AE6" w14:textId="77777777" w:rsidTr="006027E3">
        <w:tc>
          <w:tcPr>
            <w:tcW w:w="2869" w:type="pct"/>
          </w:tcPr>
          <w:p w14:paraId="31EBF842" w14:textId="5644E360" w:rsidR="002965D4" w:rsidRPr="00702440" w:rsidRDefault="002965D4" w:rsidP="002965D4">
            <w:pPr>
              <w:rPr>
                <w:b/>
                <w:bCs/>
              </w:rPr>
            </w:pPr>
            <w:r w:rsidRPr="00702440">
              <w:rPr>
                <w:b/>
                <w:bCs/>
              </w:rPr>
              <w:t xml:space="preserve">Mobilità </w:t>
            </w:r>
            <w:proofErr w:type="spellStart"/>
            <w:r w:rsidRPr="00702440">
              <w:rPr>
                <w:b/>
                <w:bCs/>
              </w:rPr>
              <w:t>Overworld</w:t>
            </w:r>
            <w:proofErr w:type="spellEnd"/>
            <w:r w:rsidRPr="00702440">
              <w:rPr>
                <w:b/>
                <w:bCs/>
              </w:rPr>
              <w:t xml:space="preserve"> – Flussi in uscita </w:t>
            </w:r>
          </w:p>
        </w:tc>
        <w:tc>
          <w:tcPr>
            <w:tcW w:w="2131" w:type="pct"/>
          </w:tcPr>
          <w:p w14:paraId="449FDB6F" w14:textId="76E6BF84" w:rsidR="002965D4" w:rsidRPr="00702440" w:rsidRDefault="002965D4" w:rsidP="002965D4">
            <w:pPr>
              <w:jc w:val="center"/>
            </w:pPr>
            <w:r w:rsidRPr="00702440">
              <w:t>18</w:t>
            </w:r>
          </w:p>
        </w:tc>
      </w:tr>
      <w:tr w:rsidR="002965D4" w:rsidRPr="004C05B4" w14:paraId="21980E01" w14:textId="77777777" w:rsidTr="006027E3">
        <w:tc>
          <w:tcPr>
            <w:tcW w:w="2869" w:type="pct"/>
          </w:tcPr>
          <w:p w14:paraId="22BEC0C6" w14:textId="094AE12F" w:rsidR="002965D4" w:rsidRPr="00702440" w:rsidRDefault="002965D4" w:rsidP="002965D4">
            <w:pPr>
              <w:rPr>
                <w:b/>
                <w:bCs/>
              </w:rPr>
            </w:pPr>
            <w:r w:rsidRPr="00702440">
              <w:rPr>
                <w:b/>
                <w:bCs/>
              </w:rPr>
              <w:t xml:space="preserve">Mobilità </w:t>
            </w:r>
            <w:proofErr w:type="spellStart"/>
            <w:r w:rsidRPr="00702440">
              <w:rPr>
                <w:b/>
                <w:bCs/>
              </w:rPr>
              <w:t>Overworld</w:t>
            </w:r>
            <w:proofErr w:type="spellEnd"/>
            <w:r w:rsidRPr="00702440">
              <w:rPr>
                <w:b/>
                <w:bCs/>
              </w:rPr>
              <w:t xml:space="preserve"> – Flussi in entrata </w:t>
            </w:r>
          </w:p>
        </w:tc>
        <w:tc>
          <w:tcPr>
            <w:tcW w:w="2131" w:type="pct"/>
          </w:tcPr>
          <w:p w14:paraId="0AF62FE5" w14:textId="51F3C732" w:rsidR="002965D4" w:rsidRPr="00702440" w:rsidRDefault="002965D4" w:rsidP="002965D4">
            <w:pPr>
              <w:jc w:val="center"/>
            </w:pPr>
            <w:r w:rsidRPr="00702440">
              <w:t>1</w:t>
            </w:r>
          </w:p>
        </w:tc>
      </w:tr>
    </w:tbl>
    <w:p w14:paraId="36B1F7DC" w14:textId="3D8C773B" w:rsidR="00DE3D46" w:rsidRPr="00DE3D46" w:rsidRDefault="00DE3D46" w:rsidP="00DE3D46">
      <w:pPr>
        <w:pStyle w:val="Didascalia"/>
      </w:pPr>
      <w:bookmarkStart w:id="39" w:name="_Toc184139737"/>
      <w:r>
        <w:t xml:space="preserve">Tabella </w:t>
      </w:r>
      <w:r w:rsidR="00940FCA">
        <w:fldChar w:fldCharType="begin"/>
      </w:r>
      <w:r w:rsidR="00940FCA">
        <w:instrText xml:space="preserve"> SEQ Tabella \* ARABIC </w:instrText>
      </w:r>
      <w:r w:rsidR="00940FCA">
        <w:fldChar w:fldCharType="separate"/>
      </w:r>
      <w:r w:rsidR="00940FCA">
        <w:rPr>
          <w:noProof/>
        </w:rPr>
        <w:t>10</w:t>
      </w:r>
      <w:r w:rsidR="00940FCA">
        <w:rPr>
          <w:noProof/>
        </w:rPr>
        <w:fldChar w:fldCharType="end"/>
      </w:r>
      <w:r>
        <w:t xml:space="preserve"> – Dati sulla mobilità studentesca</w:t>
      </w:r>
      <w:r w:rsidR="00E8407F">
        <w:t xml:space="preserve"> </w:t>
      </w:r>
      <w:proofErr w:type="spellStart"/>
      <w:r w:rsidR="00E8407F">
        <w:t>a.a</w:t>
      </w:r>
      <w:proofErr w:type="spellEnd"/>
      <w:r w:rsidR="00E8407F">
        <w:t>. 23/24</w:t>
      </w:r>
      <w:bookmarkEnd w:id="39"/>
    </w:p>
    <w:p w14:paraId="4FA772F1" w14:textId="77777777" w:rsidR="00AB6582" w:rsidRDefault="00AB6582" w:rsidP="00AB6582">
      <w:pPr>
        <w:widowControl w:val="0"/>
        <w:autoSpaceDE w:val="0"/>
        <w:autoSpaceDN w:val="0"/>
        <w:spacing w:line="240" w:lineRule="auto"/>
        <w:jc w:val="both"/>
        <w:rPr>
          <w:rFonts w:ascii="Calibri" w:eastAsia="Calibri" w:hAnsi="Calibri" w:cs="Calibri"/>
          <w:sz w:val="24"/>
          <w:szCs w:val="24"/>
          <w:lang w:eastAsia="it-IT" w:bidi="it-IT"/>
        </w:rPr>
      </w:pPr>
    </w:p>
    <w:p w14:paraId="289F0CB4" w14:textId="77777777" w:rsidR="00B71132" w:rsidRPr="00DE3D46" w:rsidRDefault="00B71132" w:rsidP="00AB6582">
      <w:pPr>
        <w:widowControl w:val="0"/>
        <w:autoSpaceDE w:val="0"/>
        <w:autoSpaceDN w:val="0"/>
        <w:spacing w:line="240" w:lineRule="auto"/>
        <w:jc w:val="both"/>
        <w:rPr>
          <w:rFonts w:ascii="Calibri" w:eastAsia="Calibri" w:hAnsi="Calibri" w:cs="Calibri"/>
          <w:sz w:val="24"/>
          <w:szCs w:val="24"/>
          <w:lang w:eastAsia="it-IT" w:bidi="it-IT"/>
        </w:rPr>
      </w:pPr>
    </w:p>
    <w:tbl>
      <w:tblPr>
        <w:tblStyle w:val="Grigliatabella"/>
        <w:tblW w:w="5000" w:type="pct"/>
        <w:tblLook w:val="04A0" w:firstRow="1" w:lastRow="0" w:firstColumn="1" w:lastColumn="0" w:noHBand="0" w:noVBand="1"/>
      </w:tblPr>
      <w:tblGrid>
        <w:gridCol w:w="3256"/>
        <w:gridCol w:w="3187"/>
        <w:gridCol w:w="3185"/>
      </w:tblGrid>
      <w:tr w:rsidR="00AB6582" w14:paraId="3FE8DDB7" w14:textId="77777777" w:rsidTr="00480D9B">
        <w:tc>
          <w:tcPr>
            <w:tcW w:w="1691" w:type="pct"/>
            <w:shd w:val="clear" w:color="auto" w:fill="E59EDC" w:themeFill="accent5" w:themeFillTint="66"/>
            <w:vAlign w:val="center"/>
          </w:tcPr>
          <w:p w14:paraId="65F17731" w14:textId="77777777" w:rsidR="00AB6582" w:rsidRDefault="00AB6582" w:rsidP="00480D9B">
            <w:pPr>
              <w:jc w:val="center"/>
              <w:rPr>
                <w:b/>
                <w:bCs/>
              </w:rPr>
            </w:pPr>
            <w:r>
              <w:rPr>
                <w:b/>
                <w:bCs/>
              </w:rPr>
              <w:lastRenderedPageBreak/>
              <w:t>CORSI DI STUDIO POST LAUREAM</w:t>
            </w:r>
          </w:p>
          <w:p w14:paraId="7B76855D" w14:textId="77777777" w:rsidR="00AB6582" w:rsidRDefault="00AB6582" w:rsidP="00480D9B">
            <w:pPr>
              <w:jc w:val="center"/>
            </w:pPr>
            <w:r w:rsidRPr="00E005F2">
              <w:rPr>
                <w:sz w:val="16"/>
                <w:szCs w:val="16"/>
              </w:rPr>
              <w:t>(link pag. sito web dip.to per dettaglio)</w:t>
            </w:r>
          </w:p>
        </w:tc>
        <w:tc>
          <w:tcPr>
            <w:tcW w:w="1655" w:type="pct"/>
            <w:shd w:val="clear" w:color="auto" w:fill="E59EDC" w:themeFill="accent5" w:themeFillTint="66"/>
            <w:vAlign w:val="center"/>
          </w:tcPr>
          <w:p w14:paraId="0CE73693" w14:textId="77777777" w:rsidR="00AB6582" w:rsidRPr="002A7240" w:rsidRDefault="00AB6582" w:rsidP="00480D9B">
            <w:pPr>
              <w:jc w:val="center"/>
              <w:rPr>
                <w:b/>
                <w:bCs/>
              </w:rPr>
            </w:pPr>
            <w:r w:rsidRPr="002A7240">
              <w:rPr>
                <w:b/>
                <w:bCs/>
              </w:rPr>
              <w:t>N</w:t>
            </w:r>
            <w:r>
              <w:rPr>
                <w:b/>
                <w:bCs/>
              </w:rPr>
              <w:t>°</w:t>
            </w:r>
            <w:r w:rsidRPr="002A7240">
              <w:rPr>
                <w:b/>
                <w:bCs/>
              </w:rPr>
              <w:t xml:space="preserve"> corsi</w:t>
            </w:r>
            <w:r>
              <w:rPr>
                <w:b/>
                <w:bCs/>
              </w:rPr>
              <w:t>/scuole</w:t>
            </w:r>
          </w:p>
        </w:tc>
        <w:tc>
          <w:tcPr>
            <w:tcW w:w="1654" w:type="pct"/>
            <w:shd w:val="clear" w:color="auto" w:fill="E59EDC" w:themeFill="accent5" w:themeFillTint="66"/>
            <w:vAlign w:val="center"/>
          </w:tcPr>
          <w:p w14:paraId="1D256D90" w14:textId="3FE6141A" w:rsidR="00AB6582" w:rsidRPr="002A7240" w:rsidRDefault="00AB6582" w:rsidP="00480D9B">
            <w:pPr>
              <w:jc w:val="center"/>
              <w:rPr>
                <w:b/>
                <w:bCs/>
              </w:rPr>
            </w:pPr>
            <w:r w:rsidRPr="002A7240">
              <w:rPr>
                <w:b/>
                <w:bCs/>
              </w:rPr>
              <w:t>Studenti iscritti</w:t>
            </w:r>
            <w:r w:rsidR="009907C6">
              <w:rPr>
                <w:b/>
                <w:bCs/>
              </w:rPr>
              <w:t xml:space="preserve"> </w:t>
            </w:r>
          </w:p>
        </w:tc>
      </w:tr>
      <w:tr w:rsidR="00AB6582" w14:paraId="5E629B8E" w14:textId="77777777" w:rsidTr="00480D9B">
        <w:tc>
          <w:tcPr>
            <w:tcW w:w="1691" w:type="pct"/>
          </w:tcPr>
          <w:p w14:paraId="638E9C5B" w14:textId="77777777" w:rsidR="00AB6582" w:rsidRPr="00524A3A" w:rsidRDefault="00AB6582" w:rsidP="00480D9B">
            <w:pPr>
              <w:rPr>
                <w:b/>
                <w:bCs/>
              </w:rPr>
            </w:pPr>
            <w:r w:rsidRPr="00524A3A">
              <w:rPr>
                <w:b/>
                <w:bCs/>
              </w:rPr>
              <w:t>Corsi di dottorato di ricerca</w:t>
            </w:r>
          </w:p>
        </w:tc>
        <w:tc>
          <w:tcPr>
            <w:tcW w:w="1655" w:type="pct"/>
          </w:tcPr>
          <w:p w14:paraId="711137F5" w14:textId="59B28483" w:rsidR="00AB6582" w:rsidRPr="00524A3A" w:rsidRDefault="00AB6582" w:rsidP="00480D9B">
            <w:r w:rsidRPr="00524A3A">
              <w:t>5</w:t>
            </w:r>
            <w:r w:rsidR="001663D6">
              <w:t>*</w:t>
            </w:r>
          </w:p>
        </w:tc>
        <w:tc>
          <w:tcPr>
            <w:tcW w:w="1654" w:type="pct"/>
          </w:tcPr>
          <w:p w14:paraId="3C9C973C" w14:textId="4C1E089A" w:rsidR="00AB6582" w:rsidRPr="000F162E" w:rsidRDefault="00E90A64" w:rsidP="00480D9B">
            <w:r>
              <w:t>139</w:t>
            </w:r>
            <w:r w:rsidR="00470743">
              <w:t>*</w:t>
            </w:r>
          </w:p>
        </w:tc>
      </w:tr>
      <w:tr w:rsidR="00AB6582" w14:paraId="59249D1F" w14:textId="77777777" w:rsidTr="00480D9B">
        <w:tc>
          <w:tcPr>
            <w:tcW w:w="1691" w:type="pct"/>
          </w:tcPr>
          <w:p w14:paraId="07F690B9" w14:textId="77777777" w:rsidR="00AB6582" w:rsidRPr="00E8407F" w:rsidRDefault="00AB6582" w:rsidP="00480D9B">
            <w:pPr>
              <w:rPr>
                <w:b/>
                <w:bCs/>
              </w:rPr>
            </w:pPr>
            <w:r w:rsidRPr="00E8407F">
              <w:rPr>
                <w:b/>
                <w:bCs/>
              </w:rPr>
              <w:t>Scuole di specializzazione</w:t>
            </w:r>
          </w:p>
        </w:tc>
        <w:tc>
          <w:tcPr>
            <w:tcW w:w="1655" w:type="pct"/>
          </w:tcPr>
          <w:p w14:paraId="191ABF88" w14:textId="77777777" w:rsidR="00AB6582" w:rsidRDefault="00AB6582" w:rsidP="00480D9B">
            <w:r>
              <w:t>0</w:t>
            </w:r>
          </w:p>
        </w:tc>
        <w:tc>
          <w:tcPr>
            <w:tcW w:w="1654" w:type="pct"/>
          </w:tcPr>
          <w:p w14:paraId="32329255" w14:textId="6F5DC092" w:rsidR="00AB6582" w:rsidRDefault="004B0596" w:rsidP="00480D9B">
            <w:r>
              <w:t>0</w:t>
            </w:r>
          </w:p>
        </w:tc>
      </w:tr>
      <w:tr w:rsidR="00AB6582" w14:paraId="18C00B14" w14:textId="77777777" w:rsidTr="00480D9B">
        <w:tc>
          <w:tcPr>
            <w:tcW w:w="1691" w:type="pct"/>
          </w:tcPr>
          <w:p w14:paraId="6CAC8AB9" w14:textId="77777777" w:rsidR="00AB6582" w:rsidRPr="00E8407F" w:rsidRDefault="00AB6582" w:rsidP="00480D9B">
            <w:pPr>
              <w:rPr>
                <w:b/>
                <w:bCs/>
              </w:rPr>
            </w:pPr>
            <w:bookmarkStart w:id="40" w:name="_Hlk184026501"/>
            <w:r w:rsidRPr="00E8407F">
              <w:rPr>
                <w:b/>
                <w:bCs/>
              </w:rPr>
              <w:t>Master di primo livello</w:t>
            </w:r>
          </w:p>
        </w:tc>
        <w:tc>
          <w:tcPr>
            <w:tcW w:w="1655" w:type="pct"/>
          </w:tcPr>
          <w:p w14:paraId="3252BA98" w14:textId="7C6B7B5A" w:rsidR="00AB6582" w:rsidRDefault="00B67291" w:rsidP="00480D9B">
            <w:r>
              <w:t>2</w:t>
            </w:r>
          </w:p>
        </w:tc>
        <w:tc>
          <w:tcPr>
            <w:tcW w:w="1654" w:type="pct"/>
          </w:tcPr>
          <w:p w14:paraId="2ACD158A" w14:textId="662DA7B5" w:rsidR="00AB6582" w:rsidRDefault="00B67291" w:rsidP="00480D9B">
            <w:r>
              <w:t>27</w:t>
            </w:r>
          </w:p>
        </w:tc>
      </w:tr>
      <w:tr w:rsidR="00AB6582" w14:paraId="44A244C1" w14:textId="77777777" w:rsidTr="00480D9B">
        <w:tc>
          <w:tcPr>
            <w:tcW w:w="1691" w:type="pct"/>
          </w:tcPr>
          <w:p w14:paraId="1A75BDBC" w14:textId="77777777" w:rsidR="00AB6582" w:rsidRPr="00E8407F" w:rsidRDefault="00AB6582" w:rsidP="00480D9B">
            <w:pPr>
              <w:rPr>
                <w:b/>
                <w:bCs/>
              </w:rPr>
            </w:pPr>
            <w:r w:rsidRPr="00E8407F">
              <w:rPr>
                <w:b/>
                <w:bCs/>
              </w:rPr>
              <w:t>Master di secondo livello</w:t>
            </w:r>
          </w:p>
        </w:tc>
        <w:tc>
          <w:tcPr>
            <w:tcW w:w="1655" w:type="pct"/>
          </w:tcPr>
          <w:p w14:paraId="31FC8301" w14:textId="2E2A2DC1" w:rsidR="00AB6582" w:rsidRDefault="00B67291" w:rsidP="00480D9B">
            <w:r>
              <w:t>0</w:t>
            </w:r>
          </w:p>
        </w:tc>
        <w:tc>
          <w:tcPr>
            <w:tcW w:w="1654" w:type="pct"/>
          </w:tcPr>
          <w:p w14:paraId="3F3A8F8F" w14:textId="0087CAE3" w:rsidR="00AB6582" w:rsidRDefault="00B67291" w:rsidP="00480D9B">
            <w:r>
              <w:t>0</w:t>
            </w:r>
          </w:p>
        </w:tc>
      </w:tr>
      <w:tr w:rsidR="00AB6582" w14:paraId="0E3D77B1" w14:textId="77777777" w:rsidTr="00480D9B">
        <w:tc>
          <w:tcPr>
            <w:tcW w:w="1691" w:type="pct"/>
          </w:tcPr>
          <w:p w14:paraId="203477DB" w14:textId="77777777" w:rsidR="00AB6582" w:rsidRPr="00E8407F" w:rsidRDefault="00AB6582" w:rsidP="00480D9B">
            <w:pPr>
              <w:rPr>
                <w:b/>
                <w:bCs/>
              </w:rPr>
            </w:pPr>
            <w:r w:rsidRPr="00E8407F">
              <w:rPr>
                <w:b/>
                <w:bCs/>
              </w:rPr>
              <w:t>Corsi perfezionamento</w:t>
            </w:r>
          </w:p>
        </w:tc>
        <w:tc>
          <w:tcPr>
            <w:tcW w:w="1655" w:type="pct"/>
          </w:tcPr>
          <w:p w14:paraId="17E6DAF0" w14:textId="77777777" w:rsidR="00AB6582" w:rsidRDefault="00AB6582" w:rsidP="00480D9B">
            <w:r>
              <w:t>1</w:t>
            </w:r>
          </w:p>
        </w:tc>
        <w:tc>
          <w:tcPr>
            <w:tcW w:w="1654" w:type="pct"/>
          </w:tcPr>
          <w:p w14:paraId="0E69DC84" w14:textId="1E7A1047" w:rsidR="00AB6582" w:rsidRDefault="00B67291" w:rsidP="00480D9B">
            <w:r>
              <w:t>18</w:t>
            </w:r>
          </w:p>
        </w:tc>
      </w:tr>
    </w:tbl>
    <w:p w14:paraId="327DCD5E" w14:textId="2282B416" w:rsidR="00470743" w:rsidRPr="00470743" w:rsidRDefault="00DE3D46" w:rsidP="00470743">
      <w:pPr>
        <w:pStyle w:val="Didascalia"/>
      </w:pPr>
      <w:bookmarkStart w:id="41" w:name="_Toc184139738"/>
      <w:bookmarkEnd w:id="40"/>
      <w:r>
        <w:t xml:space="preserve">Tabella </w:t>
      </w:r>
      <w:r w:rsidR="00940FCA">
        <w:fldChar w:fldCharType="begin"/>
      </w:r>
      <w:r w:rsidR="00940FCA">
        <w:instrText xml:space="preserve"> SEQ Tabella \* ARABIC </w:instrText>
      </w:r>
      <w:r w:rsidR="00940FCA">
        <w:fldChar w:fldCharType="separate"/>
      </w:r>
      <w:r w:rsidR="00940FCA">
        <w:rPr>
          <w:noProof/>
        </w:rPr>
        <w:t>11</w:t>
      </w:r>
      <w:r w:rsidR="00940FCA">
        <w:rPr>
          <w:noProof/>
        </w:rPr>
        <w:fldChar w:fldCharType="end"/>
      </w:r>
      <w:r>
        <w:t xml:space="preserve"> – Dati sul post </w:t>
      </w:r>
      <w:proofErr w:type="spellStart"/>
      <w:r>
        <w:t>lauream</w:t>
      </w:r>
      <w:proofErr w:type="spellEnd"/>
      <w:r w:rsidR="00B5587E">
        <w:t xml:space="preserve"> </w:t>
      </w:r>
      <w:proofErr w:type="spellStart"/>
      <w:r w:rsidR="00B5587E">
        <w:t>a.a</w:t>
      </w:r>
      <w:proofErr w:type="spellEnd"/>
      <w:r w:rsidR="00B5587E">
        <w:t>. 23/24</w:t>
      </w:r>
      <w:r w:rsidR="00470743">
        <w:t xml:space="preserve">. * fino al 2023 il Dipartimento SCVSA </w:t>
      </w:r>
      <w:r w:rsidR="00E90A64">
        <w:t>ha gestito</w:t>
      </w:r>
      <w:r w:rsidR="00470743">
        <w:t xml:space="preserve"> il Dottorato in Scienze dei Materiali</w:t>
      </w:r>
      <w:r w:rsidR="001663D6">
        <w:t xml:space="preserve"> che dal 2024 è passato in gestione al Dipartimento SMFI.</w:t>
      </w:r>
      <w:bookmarkEnd w:id="41"/>
    </w:p>
    <w:p w14:paraId="03CCA03B" w14:textId="6D785813" w:rsidR="0051112F" w:rsidRPr="0051112F" w:rsidRDefault="0051112F" w:rsidP="0051112F">
      <w:pPr>
        <w:jc w:val="both"/>
        <w:rPr>
          <w:b/>
          <w:bCs/>
          <w:i/>
          <w:iCs/>
          <w:lang w:eastAsia="it-IT"/>
        </w:rPr>
      </w:pPr>
      <w:bookmarkStart w:id="42" w:name="_Hlk171133614"/>
      <w:r w:rsidRPr="0051112F">
        <w:rPr>
          <w:b/>
          <w:bCs/>
          <w:i/>
          <w:iCs/>
          <w:lang w:eastAsia="it-IT"/>
        </w:rPr>
        <w:t>C</w:t>
      </w:r>
      <w:r w:rsidR="008C68D8" w:rsidRPr="0051112F">
        <w:rPr>
          <w:b/>
          <w:bCs/>
          <w:i/>
          <w:iCs/>
          <w:lang w:eastAsia="it-IT"/>
        </w:rPr>
        <w:t xml:space="preserve">orsi di dottorato di ricerca incardinati nel dipartimento e le scuole dottorali di afferenza </w:t>
      </w:r>
    </w:p>
    <w:tbl>
      <w:tblPr>
        <w:tblStyle w:val="Grigliatabella"/>
        <w:tblW w:w="5000" w:type="pct"/>
        <w:tblLayout w:type="fixed"/>
        <w:tblLook w:val="04A0" w:firstRow="1" w:lastRow="0" w:firstColumn="1" w:lastColumn="0" w:noHBand="0" w:noVBand="1"/>
      </w:tblPr>
      <w:tblGrid>
        <w:gridCol w:w="1868"/>
        <w:gridCol w:w="3089"/>
        <w:gridCol w:w="3668"/>
        <w:gridCol w:w="1003"/>
      </w:tblGrid>
      <w:tr w:rsidR="0051112F" w14:paraId="128D7B37" w14:textId="77777777" w:rsidTr="00114A8A">
        <w:trPr>
          <w:trHeight w:val="478"/>
        </w:trPr>
        <w:tc>
          <w:tcPr>
            <w:tcW w:w="5000" w:type="pct"/>
            <w:gridSpan w:val="4"/>
            <w:shd w:val="clear" w:color="auto" w:fill="E59EDC" w:themeFill="accent5" w:themeFillTint="66"/>
          </w:tcPr>
          <w:p w14:paraId="5C2BACB5" w14:textId="77777777" w:rsidR="0051112F" w:rsidRDefault="0051112F" w:rsidP="00480D9B">
            <w:pPr>
              <w:jc w:val="center"/>
              <w:rPr>
                <w:b/>
                <w:bCs/>
              </w:rPr>
            </w:pPr>
            <w:r>
              <w:rPr>
                <w:b/>
                <w:bCs/>
              </w:rPr>
              <w:t xml:space="preserve">DOTTORATI DI RICERCA </w:t>
            </w:r>
          </w:p>
        </w:tc>
      </w:tr>
      <w:tr w:rsidR="0051112F" w:rsidRPr="00A00A18" w14:paraId="27F30CB5" w14:textId="77777777" w:rsidTr="00480D9B">
        <w:trPr>
          <w:trHeight w:val="274"/>
        </w:trPr>
        <w:tc>
          <w:tcPr>
            <w:tcW w:w="970" w:type="pct"/>
          </w:tcPr>
          <w:p w14:paraId="58BCB031" w14:textId="77777777" w:rsidR="0051112F" w:rsidRPr="00A00A18" w:rsidRDefault="0051112F" w:rsidP="00480D9B">
            <w:pPr>
              <w:rPr>
                <w:b/>
                <w:bCs/>
              </w:rPr>
            </w:pPr>
            <w:r w:rsidRPr="00A00A18">
              <w:rPr>
                <w:rFonts w:ascii="Arial" w:hAnsi="Arial" w:cs="Arial"/>
                <w:b/>
                <w:bCs/>
              </w:rPr>
              <w:t>Dottorato</w:t>
            </w:r>
          </w:p>
        </w:tc>
        <w:tc>
          <w:tcPr>
            <w:tcW w:w="1604" w:type="pct"/>
          </w:tcPr>
          <w:p w14:paraId="59C01F04" w14:textId="3807C39F" w:rsidR="0051112F" w:rsidRPr="00A00A18" w:rsidRDefault="0051112F" w:rsidP="00480D9B">
            <w:pPr>
              <w:spacing w:line="240" w:lineRule="auto"/>
              <w:rPr>
                <w:rFonts w:ascii="Arial" w:hAnsi="Arial" w:cs="Arial"/>
                <w:b/>
                <w:bCs/>
              </w:rPr>
            </w:pPr>
            <w:r w:rsidRPr="00A00A18">
              <w:rPr>
                <w:rFonts w:ascii="Arial" w:hAnsi="Arial" w:cs="Arial"/>
                <w:b/>
                <w:bCs/>
              </w:rPr>
              <w:t>Cicli</w:t>
            </w:r>
            <w:r w:rsidR="009907C6">
              <w:rPr>
                <w:rFonts w:ascii="Arial" w:hAnsi="Arial" w:cs="Arial"/>
                <w:b/>
                <w:bCs/>
              </w:rPr>
              <w:t xml:space="preserve"> attivi</w:t>
            </w:r>
          </w:p>
        </w:tc>
        <w:tc>
          <w:tcPr>
            <w:tcW w:w="1905" w:type="pct"/>
          </w:tcPr>
          <w:p w14:paraId="3A72C6C7" w14:textId="77777777" w:rsidR="0051112F" w:rsidRPr="00A00A18" w:rsidRDefault="0051112F" w:rsidP="00480D9B">
            <w:pPr>
              <w:pStyle w:val="Paragrafoelenco"/>
              <w:ind w:left="44"/>
              <w:rPr>
                <w:b/>
                <w:bCs/>
              </w:rPr>
            </w:pPr>
            <w:r w:rsidRPr="00A00A18">
              <w:rPr>
                <w:b/>
                <w:bCs/>
              </w:rPr>
              <w:t>Pagina web</w:t>
            </w:r>
          </w:p>
        </w:tc>
        <w:tc>
          <w:tcPr>
            <w:tcW w:w="521" w:type="pct"/>
          </w:tcPr>
          <w:p w14:paraId="60409077" w14:textId="789E0202" w:rsidR="0051112F" w:rsidRPr="00A00A18" w:rsidRDefault="0051112F" w:rsidP="00480D9B">
            <w:pPr>
              <w:pStyle w:val="Paragrafoelenco"/>
              <w:ind w:left="44"/>
              <w:rPr>
                <w:b/>
                <w:bCs/>
              </w:rPr>
            </w:pPr>
            <w:r w:rsidRPr="00A00A18">
              <w:rPr>
                <w:b/>
                <w:bCs/>
              </w:rPr>
              <w:t>Numero iscritti</w:t>
            </w:r>
            <w:r w:rsidR="009907C6">
              <w:rPr>
                <w:b/>
                <w:bCs/>
              </w:rPr>
              <w:t xml:space="preserve"> </w:t>
            </w:r>
          </w:p>
        </w:tc>
      </w:tr>
      <w:tr w:rsidR="0051112F" w14:paraId="3592E1A4" w14:textId="77777777" w:rsidTr="00480D9B">
        <w:trPr>
          <w:trHeight w:val="274"/>
        </w:trPr>
        <w:tc>
          <w:tcPr>
            <w:tcW w:w="970" w:type="pct"/>
          </w:tcPr>
          <w:p w14:paraId="323B4FAD" w14:textId="77777777" w:rsidR="0051112F" w:rsidRPr="009E40F2" w:rsidRDefault="0051112F" w:rsidP="00480D9B">
            <w:pPr>
              <w:rPr>
                <w:rFonts w:ascii="Calibri" w:hAnsi="Calibri" w:cs="Calibri"/>
                <w:b/>
                <w:bCs/>
              </w:rPr>
            </w:pPr>
            <w:r w:rsidRPr="009E40F2">
              <w:rPr>
                <w:rFonts w:ascii="Calibri" w:hAnsi="Calibri" w:cs="Calibri"/>
                <w:b/>
                <w:bCs/>
                <w:color w:val="000000"/>
              </w:rPr>
              <w:t>BIOTECNOLOGIE E BIOSCIENZE</w:t>
            </w:r>
          </w:p>
        </w:tc>
        <w:tc>
          <w:tcPr>
            <w:tcW w:w="1604" w:type="pct"/>
          </w:tcPr>
          <w:p w14:paraId="286C641C" w14:textId="77777777" w:rsidR="0051112F" w:rsidRPr="00A00A18" w:rsidRDefault="0051112F" w:rsidP="00480D9B">
            <w:pPr>
              <w:spacing w:line="240" w:lineRule="auto"/>
              <w:rPr>
                <w:rFonts w:ascii="Arial" w:hAnsi="Arial" w:cs="Arial"/>
                <w:color w:val="000000"/>
              </w:rPr>
            </w:pPr>
            <w:r>
              <w:rPr>
                <w:rFonts w:ascii="Arial" w:hAnsi="Arial" w:cs="Arial"/>
                <w:color w:val="000000"/>
              </w:rPr>
              <w:t>38-39-40</w:t>
            </w:r>
          </w:p>
        </w:tc>
        <w:tc>
          <w:tcPr>
            <w:tcW w:w="1905" w:type="pct"/>
          </w:tcPr>
          <w:p w14:paraId="61494BDA" w14:textId="3E1C7058" w:rsidR="0051112F" w:rsidRPr="00114A8A" w:rsidRDefault="00114A8A" w:rsidP="00480D9B">
            <w:pPr>
              <w:pStyle w:val="Paragrafoelenco"/>
              <w:ind w:left="44"/>
            </w:pPr>
            <w:hyperlink r:id="rId46" w:history="1">
              <w:r w:rsidR="0051112F" w:rsidRPr="00114A8A">
                <w:rPr>
                  <w:rStyle w:val="Collegamentoipertestuale"/>
                  <w:i/>
                  <w:iCs/>
                </w:rPr>
                <w:t>https://</w:t>
              </w:r>
              <w:r w:rsidR="0051112F" w:rsidRPr="00114A8A">
                <w:rPr>
                  <w:rStyle w:val="Collegamentoipertestuale"/>
                  <w:i/>
                  <w:iCs/>
                </w:rPr>
                <w:t>s</w:t>
              </w:r>
              <w:r w:rsidR="0051112F" w:rsidRPr="00114A8A">
                <w:rPr>
                  <w:rStyle w:val="Collegamentoipertestuale"/>
                  <w:i/>
                  <w:iCs/>
                </w:rPr>
                <w:t>cvsa.unipr.it/node/1604</w:t>
              </w:r>
            </w:hyperlink>
          </w:p>
        </w:tc>
        <w:tc>
          <w:tcPr>
            <w:tcW w:w="521" w:type="pct"/>
          </w:tcPr>
          <w:p w14:paraId="53EFE78D" w14:textId="77777777" w:rsidR="0051112F" w:rsidRPr="009E40F2" w:rsidRDefault="0051112F" w:rsidP="00480D9B">
            <w:pPr>
              <w:pStyle w:val="Paragrafoelenco"/>
              <w:ind w:left="44"/>
            </w:pPr>
            <w:r w:rsidRPr="009E40F2">
              <w:t>22</w:t>
            </w:r>
          </w:p>
        </w:tc>
      </w:tr>
      <w:tr w:rsidR="0051112F" w14:paraId="169D4657" w14:textId="77777777" w:rsidTr="00480D9B">
        <w:trPr>
          <w:trHeight w:val="274"/>
        </w:trPr>
        <w:tc>
          <w:tcPr>
            <w:tcW w:w="970" w:type="pct"/>
          </w:tcPr>
          <w:p w14:paraId="5EE72D1D" w14:textId="77777777" w:rsidR="0051112F" w:rsidRPr="009E40F2" w:rsidRDefault="0051112F" w:rsidP="00480D9B">
            <w:pPr>
              <w:spacing w:line="240" w:lineRule="auto"/>
              <w:rPr>
                <w:rFonts w:ascii="Calibri" w:hAnsi="Calibri" w:cs="Calibri"/>
                <w:b/>
                <w:bCs/>
                <w:color w:val="000000"/>
              </w:rPr>
            </w:pPr>
            <w:r w:rsidRPr="009E40F2">
              <w:rPr>
                <w:rFonts w:ascii="Calibri" w:hAnsi="Calibri" w:cs="Calibri"/>
                <w:b/>
                <w:bCs/>
                <w:color w:val="000000"/>
              </w:rPr>
              <w:t>MICROBIOTA AND HEALTH</w:t>
            </w:r>
          </w:p>
        </w:tc>
        <w:tc>
          <w:tcPr>
            <w:tcW w:w="1604" w:type="pct"/>
          </w:tcPr>
          <w:p w14:paraId="65BA97E3" w14:textId="6F729C6F" w:rsidR="0051112F" w:rsidRPr="00A00A18" w:rsidRDefault="00E90A64" w:rsidP="00480D9B">
            <w:pPr>
              <w:spacing w:line="240" w:lineRule="auto"/>
              <w:rPr>
                <w:rFonts w:ascii="Arial" w:hAnsi="Arial" w:cs="Arial"/>
                <w:color w:val="000000"/>
              </w:rPr>
            </w:pPr>
            <w:r>
              <w:rPr>
                <w:rFonts w:ascii="Arial" w:hAnsi="Arial" w:cs="Arial"/>
                <w:color w:val="000000"/>
              </w:rPr>
              <w:t xml:space="preserve">          </w:t>
            </w:r>
            <w:r w:rsidR="0051112F">
              <w:rPr>
                <w:rFonts w:ascii="Arial" w:hAnsi="Arial" w:cs="Arial"/>
                <w:color w:val="000000"/>
              </w:rPr>
              <w:t>40</w:t>
            </w:r>
          </w:p>
        </w:tc>
        <w:tc>
          <w:tcPr>
            <w:tcW w:w="1905" w:type="pct"/>
          </w:tcPr>
          <w:p w14:paraId="4261BDF3" w14:textId="0F6A2BE6" w:rsidR="0051112F" w:rsidRPr="00114A8A" w:rsidRDefault="00114A8A" w:rsidP="00480D9B">
            <w:pPr>
              <w:pStyle w:val="Paragrafoelenco"/>
              <w:ind w:left="44"/>
              <w:rPr>
                <w:i/>
                <w:iCs/>
                <w:u w:val="single"/>
              </w:rPr>
            </w:pPr>
            <w:hyperlink r:id="rId47" w:history="1">
              <w:r w:rsidR="0051112F" w:rsidRPr="00114A8A">
                <w:rPr>
                  <w:rStyle w:val="Collegamentoipertestuale"/>
                  <w:i/>
                  <w:iCs/>
                </w:rPr>
                <w:t>https://scvsa.unipr.it/dottorato_microbiota_and_health</w:t>
              </w:r>
            </w:hyperlink>
          </w:p>
        </w:tc>
        <w:tc>
          <w:tcPr>
            <w:tcW w:w="521" w:type="pct"/>
          </w:tcPr>
          <w:p w14:paraId="3AC0EEFD" w14:textId="77777777" w:rsidR="0051112F" w:rsidRPr="009E40F2" w:rsidRDefault="0051112F" w:rsidP="00480D9B">
            <w:pPr>
              <w:pStyle w:val="Paragrafoelenco"/>
              <w:ind w:left="44"/>
            </w:pPr>
            <w:r w:rsidRPr="009E40F2">
              <w:t>5</w:t>
            </w:r>
          </w:p>
        </w:tc>
      </w:tr>
      <w:tr w:rsidR="0051112F" w14:paraId="46EF5409" w14:textId="77777777" w:rsidTr="00480D9B">
        <w:trPr>
          <w:trHeight w:val="274"/>
        </w:trPr>
        <w:tc>
          <w:tcPr>
            <w:tcW w:w="970" w:type="pct"/>
          </w:tcPr>
          <w:p w14:paraId="2AA036B2" w14:textId="77777777" w:rsidR="0051112F" w:rsidRPr="009E40F2" w:rsidRDefault="0051112F" w:rsidP="00480D9B">
            <w:pPr>
              <w:spacing w:line="240" w:lineRule="auto"/>
              <w:rPr>
                <w:rFonts w:ascii="Calibri" w:hAnsi="Calibri" w:cs="Calibri"/>
                <w:b/>
                <w:bCs/>
                <w:color w:val="000000"/>
              </w:rPr>
            </w:pPr>
            <w:r w:rsidRPr="009E40F2">
              <w:rPr>
                <w:rFonts w:ascii="Calibri" w:hAnsi="Calibri" w:cs="Calibri"/>
                <w:b/>
                <w:bCs/>
                <w:color w:val="000000"/>
              </w:rPr>
              <w:t>SCIENZE CHIMICHE</w:t>
            </w:r>
          </w:p>
        </w:tc>
        <w:tc>
          <w:tcPr>
            <w:tcW w:w="1604" w:type="pct"/>
          </w:tcPr>
          <w:p w14:paraId="5F5F2241" w14:textId="77777777" w:rsidR="0051112F" w:rsidRPr="00A00A18" w:rsidRDefault="0051112F" w:rsidP="00480D9B">
            <w:pPr>
              <w:spacing w:line="240" w:lineRule="auto"/>
              <w:rPr>
                <w:rFonts w:ascii="Arial" w:hAnsi="Arial" w:cs="Arial"/>
                <w:color w:val="000000"/>
              </w:rPr>
            </w:pPr>
            <w:r w:rsidRPr="008D3E34">
              <w:rPr>
                <w:rFonts w:ascii="Arial" w:hAnsi="Arial" w:cs="Arial"/>
                <w:color w:val="000000"/>
              </w:rPr>
              <w:t>38-39-40</w:t>
            </w:r>
          </w:p>
        </w:tc>
        <w:tc>
          <w:tcPr>
            <w:tcW w:w="1905" w:type="pct"/>
          </w:tcPr>
          <w:p w14:paraId="5FB1FE6A" w14:textId="2B83AAF3" w:rsidR="0051112F" w:rsidRPr="00114A8A" w:rsidRDefault="00114A8A" w:rsidP="00480D9B">
            <w:pPr>
              <w:pStyle w:val="Paragrafoelenco"/>
              <w:ind w:left="44"/>
              <w:rPr>
                <w:i/>
                <w:iCs/>
                <w:u w:val="single"/>
              </w:rPr>
            </w:pPr>
            <w:hyperlink r:id="rId48" w:history="1">
              <w:r w:rsidR="0051112F" w:rsidRPr="00114A8A">
                <w:rPr>
                  <w:rStyle w:val="Collegamentoipertestuale"/>
                  <w:i/>
                  <w:iCs/>
                </w:rPr>
                <w:t>https://scvsa.unipr.it/dottorato_s-chimiche</w:t>
              </w:r>
            </w:hyperlink>
          </w:p>
        </w:tc>
        <w:tc>
          <w:tcPr>
            <w:tcW w:w="521" w:type="pct"/>
          </w:tcPr>
          <w:p w14:paraId="4A7A0A70" w14:textId="77777777" w:rsidR="0051112F" w:rsidRPr="009E40F2" w:rsidRDefault="0051112F" w:rsidP="00480D9B">
            <w:pPr>
              <w:pStyle w:val="Paragrafoelenco"/>
              <w:ind w:left="44"/>
            </w:pPr>
            <w:r w:rsidRPr="009E40F2">
              <w:t>33</w:t>
            </w:r>
          </w:p>
        </w:tc>
      </w:tr>
      <w:tr w:rsidR="0051112F" w14:paraId="24A3A39F" w14:textId="77777777" w:rsidTr="00480D9B">
        <w:trPr>
          <w:trHeight w:val="274"/>
        </w:trPr>
        <w:tc>
          <w:tcPr>
            <w:tcW w:w="970" w:type="pct"/>
          </w:tcPr>
          <w:p w14:paraId="6677C5F1" w14:textId="77777777" w:rsidR="0051112F" w:rsidRPr="009E40F2" w:rsidRDefault="0051112F" w:rsidP="00480D9B">
            <w:pPr>
              <w:spacing w:line="240" w:lineRule="auto"/>
              <w:rPr>
                <w:rFonts w:ascii="Calibri" w:hAnsi="Calibri" w:cs="Calibri"/>
                <w:b/>
                <w:bCs/>
                <w:color w:val="000000"/>
              </w:rPr>
            </w:pPr>
            <w:r w:rsidRPr="009E40F2">
              <w:rPr>
                <w:rFonts w:ascii="Calibri" w:hAnsi="Calibri" w:cs="Calibri"/>
                <w:b/>
                <w:bCs/>
                <w:color w:val="000000"/>
              </w:rPr>
              <w:t>SCIENZE DELLA TERRA</w:t>
            </w:r>
          </w:p>
        </w:tc>
        <w:tc>
          <w:tcPr>
            <w:tcW w:w="1604" w:type="pct"/>
          </w:tcPr>
          <w:p w14:paraId="1BF1A53D" w14:textId="77777777" w:rsidR="0051112F" w:rsidRPr="00A00A18" w:rsidRDefault="0051112F" w:rsidP="00480D9B">
            <w:pPr>
              <w:spacing w:line="240" w:lineRule="auto"/>
              <w:rPr>
                <w:rFonts w:ascii="Arial" w:hAnsi="Arial" w:cs="Arial"/>
                <w:color w:val="000000"/>
              </w:rPr>
            </w:pPr>
            <w:r w:rsidRPr="008D3E34">
              <w:rPr>
                <w:rFonts w:ascii="Arial" w:hAnsi="Arial" w:cs="Arial"/>
                <w:color w:val="000000"/>
              </w:rPr>
              <w:t>38-39-40</w:t>
            </w:r>
          </w:p>
        </w:tc>
        <w:tc>
          <w:tcPr>
            <w:tcW w:w="1905" w:type="pct"/>
          </w:tcPr>
          <w:p w14:paraId="205CE436" w14:textId="584860F3" w:rsidR="0051112F" w:rsidRPr="00114A8A" w:rsidRDefault="00114A8A" w:rsidP="00480D9B">
            <w:pPr>
              <w:pStyle w:val="Paragrafoelenco"/>
              <w:ind w:left="44"/>
              <w:rPr>
                <w:i/>
                <w:iCs/>
                <w:u w:val="single"/>
              </w:rPr>
            </w:pPr>
            <w:hyperlink r:id="rId49" w:history="1">
              <w:r w:rsidR="0051112F" w:rsidRPr="00114A8A">
                <w:rPr>
                  <w:rStyle w:val="Collegamentoipertestuale"/>
                  <w:i/>
                  <w:iCs/>
                </w:rPr>
                <w:t>https://scvsa.unipr.it/node/2111</w:t>
              </w:r>
            </w:hyperlink>
          </w:p>
        </w:tc>
        <w:tc>
          <w:tcPr>
            <w:tcW w:w="521" w:type="pct"/>
          </w:tcPr>
          <w:p w14:paraId="26ABB74C" w14:textId="77777777" w:rsidR="0051112F" w:rsidRPr="009E40F2" w:rsidRDefault="0051112F" w:rsidP="00480D9B">
            <w:pPr>
              <w:pStyle w:val="Paragrafoelenco"/>
              <w:ind w:left="44"/>
            </w:pPr>
            <w:r w:rsidRPr="009E40F2">
              <w:t>16</w:t>
            </w:r>
          </w:p>
        </w:tc>
      </w:tr>
      <w:tr w:rsidR="0051112F" w14:paraId="767F837A" w14:textId="77777777" w:rsidTr="00480D9B">
        <w:trPr>
          <w:trHeight w:val="274"/>
        </w:trPr>
        <w:tc>
          <w:tcPr>
            <w:tcW w:w="970" w:type="pct"/>
          </w:tcPr>
          <w:p w14:paraId="34C8C967" w14:textId="77777777" w:rsidR="0051112F" w:rsidRPr="009E40F2" w:rsidRDefault="0051112F" w:rsidP="00480D9B">
            <w:pPr>
              <w:rPr>
                <w:b/>
                <w:bCs/>
              </w:rPr>
            </w:pPr>
            <w:r w:rsidRPr="009E40F2">
              <w:rPr>
                <w:b/>
                <w:bCs/>
              </w:rPr>
              <w:t>BIOLOGIA EVOLUZIONISTICA ED ECOLOGIA</w:t>
            </w:r>
          </w:p>
        </w:tc>
        <w:tc>
          <w:tcPr>
            <w:tcW w:w="1604" w:type="pct"/>
          </w:tcPr>
          <w:p w14:paraId="15E34891" w14:textId="77777777" w:rsidR="0051112F" w:rsidRPr="009E40F2" w:rsidRDefault="0051112F" w:rsidP="00480D9B">
            <w:pPr>
              <w:spacing w:line="240" w:lineRule="auto"/>
              <w:rPr>
                <w:rFonts w:ascii="Calibri" w:hAnsi="Calibri" w:cs="Calibri"/>
                <w:color w:val="000000"/>
              </w:rPr>
            </w:pPr>
            <w:r>
              <w:rPr>
                <w:rFonts w:ascii="Calibri" w:hAnsi="Calibri" w:cs="Calibri"/>
                <w:color w:val="19191A"/>
                <w:shd w:val="clear" w:color="auto" w:fill="FFFFFF"/>
              </w:rPr>
              <w:t>In</w:t>
            </w:r>
            <w:r w:rsidRPr="009E40F2">
              <w:rPr>
                <w:rFonts w:ascii="Calibri" w:hAnsi="Calibri" w:cs="Calibri"/>
                <w:color w:val="19191A"/>
                <w:shd w:val="clear" w:color="auto" w:fill="FFFFFF"/>
              </w:rPr>
              <w:t xml:space="preserve"> convenzione con l'Università degli Studi di Ferrara e l'Università degli Studi di Firenze</w:t>
            </w:r>
            <w:r>
              <w:rPr>
                <w:rFonts w:ascii="Calibri" w:hAnsi="Calibri" w:cs="Calibri"/>
                <w:color w:val="19191A"/>
                <w:shd w:val="clear" w:color="auto" w:fill="FFFFFF"/>
              </w:rPr>
              <w:t xml:space="preserve"> (</w:t>
            </w:r>
            <w:r w:rsidRPr="009E40F2">
              <w:rPr>
                <w:rFonts w:ascii="Calibri" w:hAnsi="Calibri" w:cs="Calibri"/>
                <w:color w:val="000000"/>
              </w:rPr>
              <w:t>Sede amministrativa F</w:t>
            </w:r>
            <w:r>
              <w:rPr>
                <w:rFonts w:ascii="Calibri" w:hAnsi="Calibri" w:cs="Calibri"/>
                <w:color w:val="000000"/>
              </w:rPr>
              <w:t>irenze)</w:t>
            </w:r>
          </w:p>
        </w:tc>
        <w:tc>
          <w:tcPr>
            <w:tcW w:w="1905" w:type="pct"/>
          </w:tcPr>
          <w:p w14:paraId="4B63957A" w14:textId="3993AA74" w:rsidR="0051112F" w:rsidRPr="00114A8A" w:rsidRDefault="00114A8A" w:rsidP="00480D9B">
            <w:pPr>
              <w:pStyle w:val="Paragrafoelenco"/>
              <w:ind w:left="44"/>
              <w:rPr>
                <w:i/>
                <w:iCs/>
                <w:color w:val="FF0000"/>
                <w:u w:val="single"/>
              </w:rPr>
            </w:pPr>
            <w:hyperlink r:id="rId50" w:history="1">
              <w:r w:rsidR="0051112F" w:rsidRPr="00114A8A">
                <w:rPr>
                  <w:rStyle w:val="Collegamentoipertestuale"/>
                  <w:i/>
                  <w:iCs/>
                </w:rPr>
                <w:t>https://scvsa.unipr.it/dottorato_bee</w:t>
              </w:r>
            </w:hyperlink>
          </w:p>
        </w:tc>
        <w:tc>
          <w:tcPr>
            <w:tcW w:w="521" w:type="pct"/>
          </w:tcPr>
          <w:p w14:paraId="466A4901" w14:textId="77777777" w:rsidR="0051112F" w:rsidRPr="00E16978" w:rsidRDefault="0051112F" w:rsidP="00480D9B">
            <w:pPr>
              <w:pStyle w:val="Paragrafoelenco"/>
              <w:ind w:left="44"/>
              <w:rPr>
                <w:color w:val="FF0000"/>
              </w:rPr>
            </w:pPr>
          </w:p>
        </w:tc>
      </w:tr>
    </w:tbl>
    <w:p w14:paraId="69186829" w14:textId="14E3D08A" w:rsidR="00AC3805" w:rsidRPr="0051112F" w:rsidRDefault="00AC3805" w:rsidP="0051112F">
      <w:pPr>
        <w:jc w:val="both"/>
        <w:rPr>
          <w:rFonts w:ascii="Calibri" w:eastAsia="Calibri" w:hAnsi="Calibri" w:cs="Times New Roman"/>
          <w:i/>
          <w:iCs/>
          <w:color w:val="0E2841" w:themeColor="text2"/>
          <w:sz w:val="18"/>
          <w:szCs w:val="18"/>
        </w:rPr>
      </w:pPr>
      <w:bookmarkStart w:id="43" w:name="_Toc184139739"/>
      <w:r w:rsidRPr="0051112F">
        <w:rPr>
          <w:rFonts w:ascii="Calibri" w:eastAsia="Calibri" w:hAnsi="Calibri" w:cs="Times New Roman"/>
          <w:i/>
          <w:iCs/>
          <w:color w:val="0E2841" w:themeColor="text2"/>
          <w:sz w:val="18"/>
          <w:szCs w:val="18"/>
        </w:rPr>
        <w:t xml:space="preserve">Tabella </w:t>
      </w:r>
      <w:r w:rsidR="00921AEE" w:rsidRPr="0051112F">
        <w:rPr>
          <w:rFonts w:ascii="Calibri" w:eastAsia="Calibri" w:hAnsi="Calibri" w:cs="Times New Roman"/>
          <w:i/>
          <w:iCs/>
          <w:color w:val="0E2841" w:themeColor="text2"/>
          <w:sz w:val="18"/>
          <w:szCs w:val="18"/>
        </w:rPr>
        <w:fldChar w:fldCharType="begin"/>
      </w:r>
      <w:r w:rsidR="00921AEE" w:rsidRPr="0051112F">
        <w:rPr>
          <w:rFonts w:ascii="Calibri" w:eastAsia="Calibri" w:hAnsi="Calibri" w:cs="Times New Roman"/>
          <w:i/>
          <w:iCs/>
          <w:color w:val="0E2841" w:themeColor="text2"/>
          <w:sz w:val="18"/>
          <w:szCs w:val="18"/>
        </w:rPr>
        <w:instrText xml:space="preserve"> SEQ Tabella \* ARABIC </w:instrText>
      </w:r>
      <w:r w:rsidR="00921AEE" w:rsidRPr="0051112F">
        <w:rPr>
          <w:rFonts w:ascii="Calibri" w:eastAsia="Calibri" w:hAnsi="Calibri" w:cs="Times New Roman"/>
          <w:i/>
          <w:iCs/>
          <w:color w:val="0E2841" w:themeColor="text2"/>
          <w:sz w:val="18"/>
          <w:szCs w:val="18"/>
        </w:rPr>
        <w:fldChar w:fldCharType="separate"/>
      </w:r>
      <w:r w:rsidR="00940FCA" w:rsidRPr="0051112F">
        <w:rPr>
          <w:rFonts w:ascii="Calibri" w:eastAsia="Calibri" w:hAnsi="Calibri" w:cs="Times New Roman"/>
          <w:i/>
          <w:iCs/>
          <w:color w:val="0E2841" w:themeColor="text2"/>
          <w:sz w:val="18"/>
          <w:szCs w:val="18"/>
        </w:rPr>
        <w:t>12</w:t>
      </w:r>
      <w:r w:rsidR="00921AEE" w:rsidRPr="0051112F">
        <w:rPr>
          <w:rFonts w:ascii="Calibri" w:eastAsia="Calibri" w:hAnsi="Calibri" w:cs="Times New Roman"/>
          <w:i/>
          <w:iCs/>
          <w:color w:val="0E2841" w:themeColor="text2"/>
          <w:sz w:val="18"/>
          <w:szCs w:val="18"/>
        </w:rPr>
        <w:fldChar w:fldCharType="end"/>
      </w:r>
      <w:r w:rsidRPr="0051112F">
        <w:rPr>
          <w:rFonts w:ascii="Calibri" w:eastAsia="Calibri" w:hAnsi="Calibri" w:cs="Times New Roman"/>
          <w:i/>
          <w:iCs/>
          <w:color w:val="0E2841" w:themeColor="text2"/>
          <w:sz w:val="18"/>
          <w:szCs w:val="18"/>
        </w:rPr>
        <w:t xml:space="preserve"> – Elenco corsi di dottorato</w:t>
      </w:r>
      <w:r w:rsidR="00B5587E" w:rsidRPr="0051112F">
        <w:rPr>
          <w:rFonts w:ascii="Calibri" w:eastAsia="Calibri" w:hAnsi="Calibri" w:cs="Times New Roman"/>
          <w:i/>
          <w:iCs/>
          <w:color w:val="0E2841" w:themeColor="text2"/>
          <w:sz w:val="18"/>
          <w:szCs w:val="18"/>
        </w:rPr>
        <w:t xml:space="preserve"> </w:t>
      </w:r>
      <w:proofErr w:type="spellStart"/>
      <w:r w:rsidR="00B5587E" w:rsidRPr="0051112F">
        <w:rPr>
          <w:rFonts w:ascii="Calibri" w:eastAsia="Calibri" w:hAnsi="Calibri" w:cs="Times New Roman"/>
          <w:i/>
          <w:iCs/>
          <w:color w:val="0E2841" w:themeColor="text2"/>
          <w:sz w:val="18"/>
          <w:szCs w:val="18"/>
        </w:rPr>
        <w:t>a.a</w:t>
      </w:r>
      <w:proofErr w:type="spellEnd"/>
      <w:r w:rsidR="00B5587E" w:rsidRPr="0051112F">
        <w:rPr>
          <w:rFonts w:ascii="Calibri" w:eastAsia="Calibri" w:hAnsi="Calibri" w:cs="Times New Roman"/>
          <w:i/>
          <w:iCs/>
          <w:color w:val="0E2841" w:themeColor="text2"/>
          <w:sz w:val="18"/>
          <w:szCs w:val="18"/>
        </w:rPr>
        <w:t>. 24/25</w:t>
      </w:r>
      <w:bookmarkEnd w:id="43"/>
    </w:p>
    <w:bookmarkEnd w:id="36"/>
    <w:bookmarkEnd w:id="42"/>
    <w:p w14:paraId="144DC248" w14:textId="77777777" w:rsidR="008759EB" w:rsidRDefault="008759EB" w:rsidP="0078353C">
      <w:pPr>
        <w:jc w:val="both"/>
        <w:rPr>
          <w:lang w:eastAsia="it-IT"/>
        </w:rPr>
      </w:pPr>
    </w:p>
    <w:p w14:paraId="223F79F4" w14:textId="1A3159D3" w:rsidR="008759EB" w:rsidRPr="00F8780A" w:rsidRDefault="00B011E5" w:rsidP="008759EB">
      <w:pPr>
        <w:pBdr>
          <w:top w:val="single" w:sz="4" w:space="1" w:color="C1E4F5" w:themeColor="accent1" w:themeTint="33"/>
          <w:left w:val="single" w:sz="4" w:space="4" w:color="C1E4F5" w:themeColor="accent1" w:themeTint="33"/>
          <w:bottom w:val="single" w:sz="4" w:space="1" w:color="C1E4F5" w:themeColor="accent1" w:themeTint="33"/>
          <w:right w:val="single" w:sz="4" w:space="4" w:color="C1E4F5" w:themeColor="accent1" w:themeTint="33"/>
        </w:pBdr>
        <w:shd w:val="clear" w:color="auto" w:fill="B3E5A1" w:themeFill="accent6" w:themeFillTint="66"/>
        <w:spacing w:line="259" w:lineRule="auto"/>
        <w:jc w:val="center"/>
        <w:rPr>
          <w:b/>
          <w:bCs/>
        </w:rPr>
      </w:pPr>
      <w:r>
        <w:rPr>
          <w:b/>
          <w:bCs/>
        </w:rPr>
        <w:t xml:space="preserve">RICERCA </w:t>
      </w:r>
      <w:r w:rsidR="00B7496D">
        <w:rPr>
          <w:b/>
          <w:bCs/>
        </w:rPr>
        <w:t>(</w:t>
      </w:r>
      <w:r w:rsidR="008759EB">
        <w:rPr>
          <w:b/>
          <w:bCs/>
        </w:rPr>
        <w:t>al 31/12/202</w:t>
      </w:r>
      <w:r w:rsidR="00421221">
        <w:rPr>
          <w:b/>
          <w:bCs/>
        </w:rPr>
        <w:t>3</w:t>
      </w:r>
      <w:r w:rsidR="008759EB">
        <w:rPr>
          <w:b/>
          <w:bCs/>
        </w:rPr>
        <w:t>)</w:t>
      </w:r>
    </w:p>
    <w:tbl>
      <w:tblPr>
        <w:tblStyle w:val="Grigliatabella"/>
        <w:tblW w:w="5000" w:type="pct"/>
        <w:tblLook w:val="04A0" w:firstRow="1" w:lastRow="0" w:firstColumn="1" w:lastColumn="0" w:noHBand="0" w:noVBand="1"/>
      </w:tblPr>
      <w:tblGrid>
        <w:gridCol w:w="3016"/>
        <w:gridCol w:w="4222"/>
        <w:gridCol w:w="2390"/>
      </w:tblGrid>
      <w:tr w:rsidR="0078353C" w14:paraId="1B4B665A" w14:textId="77777777" w:rsidTr="00302D97">
        <w:tc>
          <w:tcPr>
            <w:tcW w:w="1566" w:type="pct"/>
            <w:shd w:val="clear" w:color="auto" w:fill="auto"/>
          </w:tcPr>
          <w:p w14:paraId="6EC4CBA5" w14:textId="57EFF4E9" w:rsidR="0078353C" w:rsidRPr="00E8407F" w:rsidRDefault="0078353C" w:rsidP="006027E3">
            <w:pPr>
              <w:rPr>
                <w:b/>
                <w:bCs/>
              </w:rPr>
            </w:pPr>
            <w:r w:rsidRPr="00E8407F">
              <w:rPr>
                <w:b/>
                <w:bCs/>
              </w:rPr>
              <w:t>Pubblicazioni anno 202</w:t>
            </w:r>
            <w:r w:rsidR="00421221" w:rsidRPr="00E8407F">
              <w:rPr>
                <w:b/>
                <w:bCs/>
              </w:rPr>
              <w:t>3</w:t>
            </w:r>
          </w:p>
        </w:tc>
        <w:tc>
          <w:tcPr>
            <w:tcW w:w="3434" w:type="pct"/>
            <w:gridSpan w:val="2"/>
            <w:shd w:val="clear" w:color="auto" w:fill="auto"/>
          </w:tcPr>
          <w:p w14:paraId="2C129D62" w14:textId="063E87C5" w:rsidR="002C46FD" w:rsidRDefault="00EA69BD">
            <w:pPr>
              <w:pStyle w:val="Paragrafoelenco"/>
              <w:numPr>
                <w:ilvl w:val="0"/>
                <w:numId w:val="9"/>
              </w:numPr>
              <w:ind w:left="725"/>
              <w:rPr>
                <w:i/>
                <w:iCs/>
              </w:rPr>
            </w:pPr>
            <w:r>
              <w:rPr>
                <w:i/>
                <w:iCs/>
              </w:rPr>
              <w:t xml:space="preserve">321 </w:t>
            </w:r>
            <w:r w:rsidR="00861D77">
              <w:rPr>
                <w:i/>
                <w:iCs/>
              </w:rPr>
              <w:t>articoli,</w:t>
            </w:r>
            <w:r>
              <w:rPr>
                <w:i/>
                <w:iCs/>
              </w:rPr>
              <w:t xml:space="preserve"> </w:t>
            </w:r>
          </w:p>
          <w:p w14:paraId="0290F20B" w14:textId="77777777" w:rsidR="002C46FD" w:rsidRDefault="00EA69BD">
            <w:pPr>
              <w:pStyle w:val="Paragrafoelenco"/>
              <w:numPr>
                <w:ilvl w:val="0"/>
                <w:numId w:val="9"/>
              </w:numPr>
              <w:ind w:left="725"/>
              <w:rPr>
                <w:i/>
                <w:iCs/>
              </w:rPr>
            </w:pPr>
            <w:proofErr w:type="gramStart"/>
            <w:r>
              <w:rPr>
                <w:i/>
                <w:iCs/>
              </w:rPr>
              <w:t>6</w:t>
            </w:r>
            <w:proofErr w:type="gramEnd"/>
            <w:r>
              <w:rPr>
                <w:i/>
                <w:iCs/>
              </w:rPr>
              <w:t xml:space="preserve"> capitoli di libro,</w:t>
            </w:r>
          </w:p>
          <w:p w14:paraId="7E54EE6A" w14:textId="69BED9AB" w:rsidR="0078353C" w:rsidRPr="002C46FD" w:rsidRDefault="00EA69BD" w:rsidP="002C46FD">
            <w:pPr>
              <w:pStyle w:val="Paragrafoelenco"/>
              <w:numPr>
                <w:ilvl w:val="0"/>
                <w:numId w:val="9"/>
              </w:numPr>
              <w:ind w:left="725"/>
              <w:rPr>
                <w:i/>
                <w:iCs/>
              </w:rPr>
            </w:pPr>
            <w:r>
              <w:rPr>
                <w:i/>
                <w:iCs/>
              </w:rPr>
              <w:t xml:space="preserve"> 1 libro.</w:t>
            </w:r>
          </w:p>
        </w:tc>
      </w:tr>
      <w:tr w:rsidR="00E8407F" w14:paraId="784B25D6" w14:textId="77777777" w:rsidTr="00302D97">
        <w:trPr>
          <w:trHeight w:val="49"/>
        </w:trPr>
        <w:tc>
          <w:tcPr>
            <w:tcW w:w="1566" w:type="pct"/>
            <w:vMerge w:val="restart"/>
          </w:tcPr>
          <w:p w14:paraId="36A23854" w14:textId="77777777" w:rsidR="00E8407F" w:rsidRPr="00E8407F" w:rsidRDefault="00E8407F" w:rsidP="006027E3">
            <w:pPr>
              <w:rPr>
                <w:b/>
                <w:bCs/>
              </w:rPr>
            </w:pPr>
            <w:r w:rsidRPr="00E8407F">
              <w:rPr>
                <w:b/>
                <w:bCs/>
              </w:rPr>
              <w:t>Ricerca competitiva</w:t>
            </w:r>
          </w:p>
          <w:p w14:paraId="0857B9BF" w14:textId="2E2FDE3D" w:rsidR="00E8407F" w:rsidRPr="008E06D8" w:rsidRDefault="00E8407F" w:rsidP="006027E3">
            <w:pPr>
              <w:rPr>
                <w:i/>
                <w:iCs/>
              </w:rPr>
            </w:pPr>
            <w:r w:rsidRPr="008E06D8">
              <w:rPr>
                <w:i/>
                <w:iCs/>
              </w:rPr>
              <w:t>(</w:t>
            </w:r>
            <w:hyperlink r:id="rId51" w:history="1">
              <w:r w:rsidR="00BC10A3" w:rsidRPr="00114A8A">
                <w:rPr>
                  <w:rStyle w:val="Collegamentoipertestuale"/>
                  <w:i/>
                  <w:iCs/>
                </w:rPr>
                <w:t>https://scvsa.unipr.it/progetti-di-ricerca</w:t>
              </w:r>
            </w:hyperlink>
            <w:r w:rsidRPr="008E06D8">
              <w:rPr>
                <w:i/>
                <w:iCs/>
              </w:rPr>
              <w:t>)</w:t>
            </w:r>
          </w:p>
        </w:tc>
        <w:tc>
          <w:tcPr>
            <w:tcW w:w="2193" w:type="pct"/>
          </w:tcPr>
          <w:p w14:paraId="287D95F3" w14:textId="31C9E8BC" w:rsidR="00E8407F" w:rsidRPr="00302D97" w:rsidRDefault="00E8407F" w:rsidP="006027E3">
            <w:r w:rsidRPr="00302D97">
              <w:t>Totale progetti attivi 31/12/2023</w:t>
            </w:r>
          </w:p>
        </w:tc>
        <w:tc>
          <w:tcPr>
            <w:tcW w:w="1241" w:type="pct"/>
          </w:tcPr>
          <w:p w14:paraId="74EE62A4" w14:textId="3AB0C1EA" w:rsidR="00E8407F" w:rsidRPr="00302D97" w:rsidRDefault="00302D97" w:rsidP="00B011E5">
            <w:pPr>
              <w:jc w:val="center"/>
              <w:rPr>
                <w:i/>
                <w:iCs/>
              </w:rPr>
            </w:pPr>
            <w:r w:rsidRPr="00302D97">
              <w:rPr>
                <w:i/>
                <w:iCs/>
              </w:rPr>
              <w:t>100</w:t>
            </w:r>
          </w:p>
        </w:tc>
      </w:tr>
      <w:tr w:rsidR="0066046D" w14:paraId="38A24288" w14:textId="77777777" w:rsidTr="00302D97">
        <w:trPr>
          <w:trHeight w:val="332"/>
        </w:trPr>
        <w:tc>
          <w:tcPr>
            <w:tcW w:w="1566" w:type="pct"/>
            <w:vMerge/>
          </w:tcPr>
          <w:p w14:paraId="75F7711C" w14:textId="77777777" w:rsidR="0066046D" w:rsidRPr="004430DF" w:rsidRDefault="0066046D" w:rsidP="0066046D">
            <w:pPr>
              <w:rPr>
                <w:i/>
                <w:iCs/>
              </w:rPr>
            </w:pPr>
          </w:p>
        </w:tc>
        <w:tc>
          <w:tcPr>
            <w:tcW w:w="2193" w:type="pct"/>
            <w:vAlign w:val="center"/>
          </w:tcPr>
          <w:p w14:paraId="43A7ECB5" w14:textId="763DAE36" w:rsidR="0066046D" w:rsidRPr="00302D97" w:rsidRDefault="0066046D" w:rsidP="0066046D">
            <w:r w:rsidRPr="00302D97">
              <w:t>progetti locali</w:t>
            </w:r>
          </w:p>
        </w:tc>
        <w:tc>
          <w:tcPr>
            <w:tcW w:w="1241" w:type="pct"/>
          </w:tcPr>
          <w:p w14:paraId="601FA24D" w14:textId="6A864AA9" w:rsidR="0066046D" w:rsidRPr="00302D97" w:rsidRDefault="00302D97" w:rsidP="00B011E5">
            <w:pPr>
              <w:jc w:val="center"/>
              <w:rPr>
                <w:i/>
                <w:iCs/>
              </w:rPr>
            </w:pPr>
            <w:r w:rsidRPr="00302D97">
              <w:rPr>
                <w:i/>
                <w:iCs/>
              </w:rPr>
              <w:t>21</w:t>
            </w:r>
          </w:p>
        </w:tc>
      </w:tr>
      <w:tr w:rsidR="0066046D" w14:paraId="70712564" w14:textId="77777777" w:rsidTr="00302D97">
        <w:trPr>
          <w:trHeight w:val="329"/>
        </w:trPr>
        <w:tc>
          <w:tcPr>
            <w:tcW w:w="1566" w:type="pct"/>
            <w:vMerge/>
          </w:tcPr>
          <w:p w14:paraId="69844052" w14:textId="77777777" w:rsidR="0066046D" w:rsidRPr="004430DF" w:rsidRDefault="0066046D" w:rsidP="0066046D">
            <w:pPr>
              <w:rPr>
                <w:i/>
                <w:iCs/>
              </w:rPr>
            </w:pPr>
          </w:p>
        </w:tc>
        <w:tc>
          <w:tcPr>
            <w:tcW w:w="2193" w:type="pct"/>
            <w:vAlign w:val="center"/>
          </w:tcPr>
          <w:p w14:paraId="79F06EB6" w14:textId="43A2145E" w:rsidR="0066046D" w:rsidRPr="00302D97" w:rsidRDefault="0066046D" w:rsidP="0066046D">
            <w:pPr>
              <w:pStyle w:val="Paragrafoelenco"/>
              <w:ind w:left="22"/>
            </w:pPr>
            <w:r w:rsidRPr="00302D97">
              <w:t>progetti regionali</w:t>
            </w:r>
          </w:p>
        </w:tc>
        <w:tc>
          <w:tcPr>
            <w:tcW w:w="1241" w:type="pct"/>
          </w:tcPr>
          <w:p w14:paraId="11A48AE5" w14:textId="21525B5C" w:rsidR="0066046D" w:rsidRPr="00302D97" w:rsidRDefault="00302D97" w:rsidP="00B011E5">
            <w:pPr>
              <w:jc w:val="center"/>
              <w:rPr>
                <w:i/>
                <w:iCs/>
              </w:rPr>
            </w:pPr>
            <w:r w:rsidRPr="00302D97">
              <w:rPr>
                <w:i/>
                <w:iCs/>
              </w:rPr>
              <w:t>1</w:t>
            </w:r>
          </w:p>
        </w:tc>
      </w:tr>
      <w:tr w:rsidR="0066046D" w14:paraId="197B215E" w14:textId="77777777" w:rsidTr="00302D97">
        <w:trPr>
          <w:trHeight w:val="329"/>
        </w:trPr>
        <w:tc>
          <w:tcPr>
            <w:tcW w:w="1566" w:type="pct"/>
            <w:vMerge/>
          </w:tcPr>
          <w:p w14:paraId="3FB461FE" w14:textId="77777777" w:rsidR="0066046D" w:rsidRPr="004430DF" w:rsidRDefault="0066046D" w:rsidP="0066046D">
            <w:pPr>
              <w:rPr>
                <w:i/>
                <w:iCs/>
              </w:rPr>
            </w:pPr>
          </w:p>
        </w:tc>
        <w:tc>
          <w:tcPr>
            <w:tcW w:w="2193" w:type="pct"/>
            <w:vAlign w:val="center"/>
          </w:tcPr>
          <w:p w14:paraId="00446610" w14:textId="1FFA3F6D" w:rsidR="0066046D" w:rsidRPr="00302D97" w:rsidRDefault="0066046D" w:rsidP="0066046D">
            <w:pPr>
              <w:pStyle w:val="Paragrafoelenco"/>
              <w:ind w:left="22"/>
            </w:pPr>
            <w:r w:rsidRPr="00302D97">
              <w:t>progetti ministeriali</w:t>
            </w:r>
          </w:p>
        </w:tc>
        <w:tc>
          <w:tcPr>
            <w:tcW w:w="1241" w:type="pct"/>
          </w:tcPr>
          <w:p w14:paraId="06202013" w14:textId="016B280E" w:rsidR="0066046D" w:rsidRPr="00302D97" w:rsidRDefault="00302D97" w:rsidP="00B011E5">
            <w:pPr>
              <w:jc w:val="center"/>
              <w:rPr>
                <w:i/>
                <w:iCs/>
              </w:rPr>
            </w:pPr>
            <w:r w:rsidRPr="00302D97">
              <w:rPr>
                <w:i/>
                <w:iCs/>
              </w:rPr>
              <w:t>31</w:t>
            </w:r>
          </w:p>
        </w:tc>
      </w:tr>
      <w:tr w:rsidR="0066046D" w14:paraId="4B61D3B0" w14:textId="77777777" w:rsidTr="00302D97">
        <w:trPr>
          <w:trHeight w:val="329"/>
        </w:trPr>
        <w:tc>
          <w:tcPr>
            <w:tcW w:w="1566" w:type="pct"/>
            <w:vMerge/>
          </w:tcPr>
          <w:p w14:paraId="23BBC9EC" w14:textId="77777777" w:rsidR="0066046D" w:rsidRPr="004430DF" w:rsidRDefault="0066046D" w:rsidP="0066046D">
            <w:pPr>
              <w:rPr>
                <w:i/>
                <w:iCs/>
              </w:rPr>
            </w:pPr>
          </w:p>
        </w:tc>
        <w:tc>
          <w:tcPr>
            <w:tcW w:w="2193" w:type="pct"/>
            <w:vAlign w:val="center"/>
          </w:tcPr>
          <w:p w14:paraId="057796D1" w14:textId="209D0A54" w:rsidR="0066046D" w:rsidRPr="00302D97" w:rsidRDefault="0066046D" w:rsidP="0066046D">
            <w:pPr>
              <w:pStyle w:val="Paragrafoelenco"/>
              <w:ind w:left="22"/>
            </w:pPr>
            <w:r w:rsidRPr="00302D97">
              <w:t>europei</w:t>
            </w:r>
          </w:p>
        </w:tc>
        <w:tc>
          <w:tcPr>
            <w:tcW w:w="1241" w:type="pct"/>
          </w:tcPr>
          <w:p w14:paraId="763E341B" w14:textId="350FF77E" w:rsidR="0066046D" w:rsidRPr="00302D97" w:rsidRDefault="00302D97" w:rsidP="00B011E5">
            <w:pPr>
              <w:jc w:val="center"/>
              <w:rPr>
                <w:i/>
                <w:iCs/>
              </w:rPr>
            </w:pPr>
            <w:r w:rsidRPr="00302D97">
              <w:rPr>
                <w:i/>
                <w:iCs/>
              </w:rPr>
              <w:t>5</w:t>
            </w:r>
          </w:p>
        </w:tc>
      </w:tr>
      <w:tr w:rsidR="0066046D" w14:paraId="58AA40E8" w14:textId="77777777" w:rsidTr="00302D97">
        <w:trPr>
          <w:trHeight w:val="329"/>
        </w:trPr>
        <w:tc>
          <w:tcPr>
            <w:tcW w:w="1566" w:type="pct"/>
            <w:vMerge/>
          </w:tcPr>
          <w:p w14:paraId="0302E5BA" w14:textId="77777777" w:rsidR="0066046D" w:rsidRPr="004430DF" w:rsidRDefault="0066046D" w:rsidP="0066046D">
            <w:pPr>
              <w:rPr>
                <w:i/>
                <w:iCs/>
              </w:rPr>
            </w:pPr>
          </w:p>
        </w:tc>
        <w:tc>
          <w:tcPr>
            <w:tcW w:w="2193" w:type="pct"/>
            <w:vAlign w:val="center"/>
          </w:tcPr>
          <w:p w14:paraId="5DDFEB25" w14:textId="367F9A18" w:rsidR="0066046D" w:rsidRPr="00302D97" w:rsidRDefault="0066046D" w:rsidP="0066046D">
            <w:pPr>
              <w:ind w:left="22"/>
            </w:pPr>
            <w:r w:rsidRPr="00302D97">
              <w:t>fondazioni</w:t>
            </w:r>
          </w:p>
        </w:tc>
        <w:tc>
          <w:tcPr>
            <w:tcW w:w="1241" w:type="pct"/>
          </w:tcPr>
          <w:p w14:paraId="2133BB6E" w14:textId="66E56B8E" w:rsidR="0066046D" w:rsidRPr="00302D97" w:rsidRDefault="00302D97" w:rsidP="00B011E5">
            <w:pPr>
              <w:jc w:val="center"/>
              <w:rPr>
                <w:i/>
                <w:iCs/>
              </w:rPr>
            </w:pPr>
            <w:r w:rsidRPr="00302D97">
              <w:rPr>
                <w:i/>
                <w:iCs/>
              </w:rPr>
              <w:t>7</w:t>
            </w:r>
          </w:p>
        </w:tc>
      </w:tr>
      <w:tr w:rsidR="0066046D" w14:paraId="7B286D7E" w14:textId="77777777" w:rsidTr="00302D97">
        <w:trPr>
          <w:trHeight w:val="329"/>
        </w:trPr>
        <w:tc>
          <w:tcPr>
            <w:tcW w:w="1566" w:type="pct"/>
            <w:vMerge/>
          </w:tcPr>
          <w:p w14:paraId="1688DBE0" w14:textId="77777777" w:rsidR="0066046D" w:rsidRPr="004430DF" w:rsidRDefault="0066046D" w:rsidP="0066046D">
            <w:pPr>
              <w:rPr>
                <w:i/>
                <w:iCs/>
              </w:rPr>
            </w:pPr>
          </w:p>
        </w:tc>
        <w:tc>
          <w:tcPr>
            <w:tcW w:w="2193" w:type="pct"/>
            <w:vAlign w:val="center"/>
          </w:tcPr>
          <w:p w14:paraId="1D8FFA43" w14:textId="41DBE24F" w:rsidR="0066046D" w:rsidRPr="00302D97" w:rsidRDefault="0066046D" w:rsidP="0066046D">
            <w:pPr>
              <w:pStyle w:val="Paragrafoelenco"/>
              <w:ind w:left="22"/>
            </w:pPr>
            <w:r w:rsidRPr="00302D97">
              <w:t>PNRR</w:t>
            </w:r>
          </w:p>
        </w:tc>
        <w:tc>
          <w:tcPr>
            <w:tcW w:w="1241" w:type="pct"/>
          </w:tcPr>
          <w:p w14:paraId="1B67E0D1" w14:textId="7D97F87A" w:rsidR="0066046D" w:rsidRPr="00302D97" w:rsidRDefault="00302D97" w:rsidP="00B011E5">
            <w:pPr>
              <w:jc w:val="center"/>
              <w:rPr>
                <w:i/>
                <w:iCs/>
              </w:rPr>
            </w:pPr>
            <w:r w:rsidRPr="00302D97">
              <w:rPr>
                <w:i/>
                <w:iCs/>
              </w:rPr>
              <w:t>32</w:t>
            </w:r>
          </w:p>
        </w:tc>
      </w:tr>
      <w:tr w:rsidR="0066046D" w14:paraId="194C4441" w14:textId="77777777" w:rsidTr="00302D97">
        <w:trPr>
          <w:trHeight w:val="329"/>
        </w:trPr>
        <w:tc>
          <w:tcPr>
            <w:tcW w:w="1566" w:type="pct"/>
            <w:vMerge/>
          </w:tcPr>
          <w:p w14:paraId="58FD641F" w14:textId="77777777" w:rsidR="0066046D" w:rsidRPr="004430DF" w:rsidRDefault="0066046D" w:rsidP="0066046D">
            <w:pPr>
              <w:rPr>
                <w:i/>
                <w:iCs/>
              </w:rPr>
            </w:pPr>
          </w:p>
        </w:tc>
        <w:tc>
          <w:tcPr>
            <w:tcW w:w="2193" w:type="pct"/>
            <w:vAlign w:val="center"/>
          </w:tcPr>
          <w:p w14:paraId="01EEB84E" w14:textId="29F598A4" w:rsidR="0066046D" w:rsidRPr="00302D97" w:rsidRDefault="00302D97" w:rsidP="0066046D">
            <w:pPr>
              <w:ind w:left="22"/>
            </w:pPr>
            <w:r w:rsidRPr="00302D97">
              <w:t>altro</w:t>
            </w:r>
          </w:p>
        </w:tc>
        <w:tc>
          <w:tcPr>
            <w:tcW w:w="1241" w:type="pct"/>
          </w:tcPr>
          <w:p w14:paraId="0BF6E217" w14:textId="2F0CE145" w:rsidR="0066046D" w:rsidRPr="00302D97" w:rsidRDefault="00302D97" w:rsidP="00B011E5">
            <w:pPr>
              <w:jc w:val="center"/>
              <w:rPr>
                <w:i/>
                <w:iCs/>
              </w:rPr>
            </w:pPr>
            <w:r w:rsidRPr="00302D97">
              <w:rPr>
                <w:i/>
                <w:iCs/>
              </w:rPr>
              <w:t>3</w:t>
            </w:r>
          </w:p>
        </w:tc>
      </w:tr>
    </w:tbl>
    <w:p w14:paraId="7F6C9F7F" w14:textId="67376196" w:rsidR="00AC3805" w:rsidRPr="00DE3D46" w:rsidRDefault="00AC3805" w:rsidP="00AC3805">
      <w:pPr>
        <w:pStyle w:val="Didascalia"/>
      </w:pPr>
      <w:bookmarkStart w:id="44" w:name="_Toc184139740"/>
      <w:r>
        <w:t xml:space="preserve">Tabella </w:t>
      </w:r>
      <w:r w:rsidR="00940FCA">
        <w:fldChar w:fldCharType="begin"/>
      </w:r>
      <w:r w:rsidR="00940FCA">
        <w:instrText xml:space="preserve"> SEQ Tabella \* ARABIC </w:instrText>
      </w:r>
      <w:r w:rsidR="00940FCA">
        <w:fldChar w:fldCharType="separate"/>
      </w:r>
      <w:r w:rsidR="00940FCA">
        <w:rPr>
          <w:noProof/>
        </w:rPr>
        <w:t>13</w:t>
      </w:r>
      <w:r w:rsidR="00940FCA">
        <w:rPr>
          <w:noProof/>
        </w:rPr>
        <w:fldChar w:fldCharType="end"/>
      </w:r>
      <w:r>
        <w:t xml:space="preserve"> – Dati sui risultati della ricerca dipartimentale</w:t>
      </w:r>
      <w:bookmarkEnd w:id="44"/>
    </w:p>
    <w:p w14:paraId="69401D87" w14:textId="77777777" w:rsidR="0002287C" w:rsidRDefault="0002287C" w:rsidP="0002287C">
      <w:pPr>
        <w:pStyle w:val="Paragrafoelenco"/>
        <w:widowControl w:val="0"/>
        <w:autoSpaceDE w:val="0"/>
        <w:autoSpaceDN w:val="0"/>
        <w:spacing w:line="240" w:lineRule="auto"/>
        <w:ind w:left="1080"/>
        <w:jc w:val="both"/>
        <w:rPr>
          <w:rFonts w:ascii="Calibri" w:eastAsia="Calibri" w:hAnsi="Calibri" w:cs="Calibri"/>
          <w:sz w:val="24"/>
          <w:szCs w:val="24"/>
          <w:lang w:eastAsia="it-IT" w:bidi="it-IT"/>
        </w:rPr>
      </w:pPr>
    </w:p>
    <w:p w14:paraId="59C5B78D" w14:textId="77777777" w:rsidR="00E2584A" w:rsidRDefault="00E2584A" w:rsidP="0002287C">
      <w:pPr>
        <w:pStyle w:val="Paragrafoelenco"/>
        <w:widowControl w:val="0"/>
        <w:autoSpaceDE w:val="0"/>
        <w:autoSpaceDN w:val="0"/>
        <w:spacing w:line="240" w:lineRule="auto"/>
        <w:ind w:left="1080"/>
        <w:jc w:val="both"/>
        <w:rPr>
          <w:rFonts w:ascii="Calibri" w:eastAsia="Calibri" w:hAnsi="Calibri" w:cs="Calibri"/>
          <w:sz w:val="24"/>
          <w:szCs w:val="24"/>
          <w:lang w:eastAsia="it-IT" w:bidi="it-IT"/>
        </w:rPr>
      </w:pPr>
    </w:p>
    <w:p w14:paraId="0DB8E93D" w14:textId="2DFBE4EC" w:rsidR="008759EB" w:rsidRPr="00F8780A" w:rsidRDefault="00E2584A" w:rsidP="00E2584A">
      <w:pPr>
        <w:pBdr>
          <w:top w:val="single" w:sz="4" w:space="1" w:color="C1E4F5" w:themeColor="accent1" w:themeTint="33"/>
          <w:left w:val="single" w:sz="4" w:space="4" w:color="C1E4F5" w:themeColor="accent1" w:themeTint="33"/>
          <w:bottom w:val="single" w:sz="4" w:space="1" w:color="C1E4F5" w:themeColor="accent1" w:themeTint="33"/>
          <w:right w:val="single" w:sz="4" w:space="4" w:color="C1E4F5" w:themeColor="accent1" w:themeTint="33"/>
        </w:pBdr>
        <w:shd w:val="clear" w:color="auto" w:fill="95DCF7" w:themeFill="accent4" w:themeFillTint="66"/>
        <w:spacing w:line="259" w:lineRule="auto"/>
        <w:jc w:val="center"/>
        <w:rPr>
          <w:b/>
          <w:bCs/>
        </w:rPr>
      </w:pPr>
      <w:r>
        <w:rPr>
          <w:b/>
          <w:bCs/>
        </w:rPr>
        <w:t>TERZA MISSIONE/IMPATTO SOCIALE</w:t>
      </w:r>
      <w:r w:rsidR="008759EB">
        <w:rPr>
          <w:b/>
          <w:bCs/>
        </w:rPr>
        <w:t xml:space="preserve"> (al 31/12/202</w:t>
      </w:r>
      <w:r w:rsidR="00421221">
        <w:rPr>
          <w:b/>
          <w:bCs/>
        </w:rPr>
        <w:t>3</w:t>
      </w:r>
      <w:r w:rsidR="008759EB">
        <w:rPr>
          <w:b/>
          <w:bCs/>
        </w:rPr>
        <w:t>)</w:t>
      </w:r>
    </w:p>
    <w:p w14:paraId="1C67B181" w14:textId="77777777" w:rsidR="0078353C" w:rsidRDefault="0078353C">
      <w:pPr>
        <w:spacing w:line="259" w:lineRule="auto"/>
        <w:rPr>
          <w:color w:val="FF0000"/>
        </w:rPr>
      </w:pPr>
    </w:p>
    <w:tbl>
      <w:tblPr>
        <w:tblStyle w:val="Grigliatabella"/>
        <w:tblW w:w="5000" w:type="pct"/>
        <w:tblLook w:val="04A0" w:firstRow="1" w:lastRow="0" w:firstColumn="1" w:lastColumn="0" w:noHBand="0" w:noVBand="1"/>
      </w:tblPr>
      <w:tblGrid>
        <w:gridCol w:w="2452"/>
        <w:gridCol w:w="3587"/>
        <w:gridCol w:w="3589"/>
      </w:tblGrid>
      <w:tr w:rsidR="00B011E5" w14:paraId="026C8A98" w14:textId="4DF1F263" w:rsidTr="00BA1956">
        <w:trPr>
          <w:trHeight w:val="278"/>
        </w:trPr>
        <w:tc>
          <w:tcPr>
            <w:tcW w:w="1273" w:type="pct"/>
            <w:vMerge w:val="restart"/>
            <w:vAlign w:val="center"/>
          </w:tcPr>
          <w:p w14:paraId="01514D61" w14:textId="77777777" w:rsidR="00B011E5" w:rsidRPr="00BA1956" w:rsidRDefault="00B011E5" w:rsidP="00B011E5">
            <w:pPr>
              <w:rPr>
                <w:b/>
                <w:bCs/>
              </w:rPr>
            </w:pPr>
            <w:r w:rsidRPr="00BA1956">
              <w:rPr>
                <w:b/>
                <w:bCs/>
              </w:rPr>
              <w:t>Ricerca commissionata</w:t>
            </w:r>
          </w:p>
        </w:tc>
        <w:tc>
          <w:tcPr>
            <w:tcW w:w="1863" w:type="pct"/>
          </w:tcPr>
          <w:p w14:paraId="271241A1" w14:textId="40C2F1A8" w:rsidR="00B011E5" w:rsidRPr="00B328E7" w:rsidRDefault="00B011E5" w:rsidP="00B011E5">
            <w:pPr>
              <w:pStyle w:val="Paragrafoelenco"/>
              <w:ind w:left="44"/>
              <w:rPr>
                <w:i/>
                <w:iCs/>
              </w:rPr>
            </w:pPr>
            <w:r w:rsidRPr="00B328E7">
              <w:rPr>
                <w:i/>
                <w:iCs/>
              </w:rPr>
              <w:t xml:space="preserve">contratti attivi al 31/12/2023 </w:t>
            </w:r>
          </w:p>
        </w:tc>
        <w:tc>
          <w:tcPr>
            <w:tcW w:w="1864" w:type="pct"/>
          </w:tcPr>
          <w:p w14:paraId="55EC9B3A" w14:textId="10B60776" w:rsidR="00B011E5" w:rsidRPr="00B328E7" w:rsidRDefault="00B328E7" w:rsidP="00B011E5">
            <w:pPr>
              <w:pStyle w:val="Paragrafoelenco"/>
              <w:ind w:left="44"/>
              <w:jc w:val="center"/>
              <w:rPr>
                <w:i/>
                <w:iCs/>
              </w:rPr>
            </w:pPr>
            <w:r w:rsidRPr="00B328E7">
              <w:rPr>
                <w:i/>
                <w:iCs/>
              </w:rPr>
              <w:t>22</w:t>
            </w:r>
          </w:p>
        </w:tc>
      </w:tr>
      <w:tr w:rsidR="00B011E5" w14:paraId="514D22FD" w14:textId="710BE30C" w:rsidTr="00BA1956">
        <w:trPr>
          <w:trHeight w:val="122"/>
        </w:trPr>
        <w:tc>
          <w:tcPr>
            <w:tcW w:w="1273" w:type="pct"/>
            <w:vMerge/>
            <w:vAlign w:val="center"/>
          </w:tcPr>
          <w:p w14:paraId="190DA4AD" w14:textId="77777777" w:rsidR="00B011E5" w:rsidRPr="00BA1956" w:rsidRDefault="00B011E5" w:rsidP="00B011E5">
            <w:pPr>
              <w:rPr>
                <w:b/>
                <w:bCs/>
              </w:rPr>
            </w:pPr>
          </w:p>
        </w:tc>
        <w:tc>
          <w:tcPr>
            <w:tcW w:w="1863" w:type="pct"/>
          </w:tcPr>
          <w:p w14:paraId="3B734C91" w14:textId="55E17CFD" w:rsidR="00B011E5" w:rsidRPr="000632CC" w:rsidRDefault="00B011E5" w:rsidP="00B011E5">
            <w:pPr>
              <w:rPr>
                <w:i/>
                <w:iCs/>
              </w:rPr>
            </w:pPr>
            <w:r w:rsidRPr="000632CC">
              <w:rPr>
                <w:i/>
                <w:iCs/>
              </w:rPr>
              <w:t>Altro (es. prestazioni a tariffario</w:t>
            </w:r>
            <w:r w:rsidR="000632CC" w:rsidRPr="000632CC">
              <w:rPr>
                <w:i/>
                <w:iCs/>
              </w:rPr>
              <w:t xml:space="preserve"> 2023)</w:t>
            </w:r>
          </w:p>
        </w:tc>
        <w:tc>
          <w:tcPr>
            <w:tcW w:w="1864" w:type="pct"/>
          </w:tcPr>
          <w:p w14:paraId="70124189" w14:textId="4684D020" w:rsidR="00B011E5" w:rsidRPr="000632CC" w:rsidRDefault="000632CC" w:rsidP="00B011E5">
            <w:pPr>
              <w:jc w:val="center"/>
              <w:rPr>
                <w:i/>
                <w:iCs/>
              </w:rPr>
            </w:pPr>
            <w:r w:rsidRPr="000632CC">
              <w:rPr>
                <w:i/>
                <w:iCs/>
              </w:rPr>
              <w:t>14</w:t>
            </w:r>
          </w:p>
        </w:tc>
      </w:tr>
      <w:tr w:rsidR="00B011E5" w14:paraId="569C5476" w14:textId="0769207B" w:rsidTr="00BA1956">
        <w:tc>
          <w:tcPr>
            <w:tcW w:w="1273" w:type="pct"/>
            <w:vAlign w:val="center"/>
          </w:tcPr>
          <w:p w14:paraId="17443102" w14:textId="675805B3" w:rsidR="00B011E5" w:rsidRPr="00BA1956" w:rsidRDefault="00B011E5" w:rsidP="00B011E5">
            <w:pPr>
              <w:rPr>
                <w:b/>
                <w:bCs/>
              </w:rPr>
            </w:pPr>
            <w:r w:rsidRPr="00BA1956">
              <w:rPr>
                <w:b/>
                <w:bCs/>
              </w:rPr>
              <w:t>eventi/seminari organizzati</w:t>
            </w:r>
          </w:p>
        </w:tc>
        <w:tc>
          <w:tcPr>
            <w:tcW w:w="1863" w:type="pct"/>
          </w:tcPr>
          <w:p w14:paraId="0A598C37" w14:textId="77777777" w:rsidR="00B011E5" w:rsidRDefault="00AE22F1" w:rsidP="00B011E5">
            <w:pPr>
              <w:rPr>
                <w:i/>
                <w:iCs/>
              </w:rPr>
            </w:pPr>
            <w:r>
              <w:rPr>
                <w:i/>
                <w:iCs/>
              </w:rPr>
              <w:t>B</w:t>
            </w:r>
            <w:r w:rsidRPr="00AE22F1">
              <w:rPr>
                <w:i/>
                <w:iCs/>
              </w:rPr>
              <w:t>anca dati Piattaforma SCVSA, IRIS-RM, Report annuale PE e Formazione Continua del Dip.to SCVS</w:t>
            </w:r>
            <w:r>
              <w:rPr>
                <w:i/>
                <w:iCs/>
              </w:rPr>
              <w:t>A</w:t>
            </w:r>
          </w:p>
          <w:p w14:paraId="0B36F687" w14:textId="79FC6E69" w:rsidR="00AE22F1" w:rsidRPr="004430DF" w:rsidRDefault="00AE22F1" w:rsidP="00B011E5">
            <w:pPr>
              <w:rPr>
                <w:i/>
                <w:iCs/>
              </w:rPr>
            </w:pPr>
            <w:hyperlink r:id="rId52" w:history="1">
              <w:r w:rsidRPr="00EC44D8">
                <w:rPr>
                  <w:rStyle w:val="Collegamentoipertestuale"/>
                  <w:i/>
                  <w:iCs/>
                </w:rPr>
                <w:t>link</w:t>
              </w:r>
            </w:hyperlink>
          </w:p>
        </w:tc>
        <w:tc>
          <w:tcPr>
            <w:tcW w:w="1864" w:type="pct"/>
          </w:tcPr>
          <w:p w14:paraId="2F07A21B" w14:textId="5D2A5425" w:rsidR="00B011E5" w:rsidRDefault="00EC44D8" w:rsidP="00B011E5">
            <w:pPr>
              <w:jc w:val="center"/>
              <w:rPr>
                <w:i/>
                <w:iCs/>
              </w:rPr>
            </w:pPr>
            <w:r>
              <w:rPr>
                <w:i/>
                <w:iCs/>
              </w:rPr>
              <w:t>210 di cui 27 di formazione continua</w:t>
            </w:r>
          </w:p>
          <w:p w14:paraId="670FBDF6" w14:textId="3FA3623C" w:rsidR="00EC44D8" w:rsidRPr="004430DF" w:rsidRDefault="00EC44D8" w:rsidP="00B011E5">
            <w:pPr>
              <w:jc w:val="center"/>
              <w:rPr>
                <w:i/>
                <w:iCs/>
              </w:rPr>
            </w:pPr>
          </w:p>
        </w:tc>
      </w:tr>
      <w:tr w:rsidR="00B011E5" w14:paraId="52F3219B" w14:textId="6445830B" w:rsidTr="00BA1956">
        <w:tc>
          <w:tcPr>
            <w:tcW w:w="1273" w:type="pct"/>
            <w:vAlign w:val="center"/>
          </w:tcPr>
          <w:p w14:paraId="42717765" w14:textId="3C787F6F" w:rsidR="00B011E5" w:rsidRPr="00BA1956" w:rsidRDefault="00B011E5" w:rsidP="00B011E5">
            <w:pPr>
              <w:rPr>
                <w:b/>
                <w:bCs/>
              </w:rPr>
            </w:pPr>
            <w:r w:rsidRPr="00BA1956">
              <w:rPr>
                <w:b/>
                <w:bCs/>
              </w:rPr>
              <w:t>Spin – off</w:t>
            </w:r>
          </w:p>
        </w:tc>
        <w:tc>
          <w:tcPr>
            <w:tcW w:w="1863" w:type="pct"/>
          </w:tcPr>
          <w:p w14:paraId="15FE2C38" w14:textId="4DEF6DA9" w:rsidR="00B011E5" w:rsidRPr="004430DF" w:rsidRDefault="00036B70" w:rsidP="00B011E5">
            <w:pPr>
              <w:rPr>
                <w:i/>
                <w:iCs/>
              </w:rPr>
            </w:pPr>
            <w:r>
              <w:rPr>
                <w:i/>
                <w:iCs/>
              </w:rPr>
              <w:t>Il Dipartimento ospita uno spin-off patrocinato (</w:t>
            </w:r>
            <w:proofErr w:type="spellStart"/>
            <w:r>
              <w:rPr>
                <w:i/>
                <w:iCs/>
              </w:rPr>
              <w:t>Genprobio</w:t>
            </w:r>
            <w:proofErr w:type="spellEnd"/>
            <w:r>
              <w:rPr>
                <w:i/>
                <w:iCs/>
              </w:rPr>
              <w:t>)</w:t>
            </w:r>
          </w:p>
        </w:tc>
        <w:tc>
          <w:tcPr>
            <w:tcW w:w="1864" w:type="pct"/>
          </w:tcPr>
          <w:p w14:paraId="59C13481" w14:textId="6ADB34AC" w:rsidR="00B011E5" w:rsidRPr="004430DF" w:rsidRDefault="00036B70" w:rsidP="00B011E5">
            <w:pPr>
              <w:jc w:val="center"/>
              <w:rPr>
                <w:i/>
                <w:iCs/>
              </w:rPr>
            </w:pPr>
            <w:r>
              <w:rPr>
                <w:i/>
                <w:iCs/>
              </w:rPr>
              <w:t>1</w:t>
            </w:r>
          </w:p>
        </w:tc>
      </w:tr>
      <w:tr w:rsidR="00B011E5" w14:paraId="69585402" w14:textId="64082E33" w:rsidTr="00BA1956">
        <w:tc>
          <w:tcPr>
            <w:tcW w:w="1273" w:type="pct"/>
            <w:vAlign w:val="center"/>
          </w:tcPr>
          <w:p w14:paraId="545D192A" w14:textId="061CE51B" w:rsidR="00B011E5" w:rsidRPr="00BA1956" w:rsidRDefault="00B011E5" w:rsidP="00B011E5">
            <w:pPr>
              <w:rPr>
                <w:b/>
                <w:bCs/>
              </w:rPr>
            </w:pPr>
            <w:r w:rsidRPr="00BA1956">
              <w:rPr>
                <w:b/>
                <w:bCs/>
              </w:rPr>
              <w:t>Brevetti</w:t>
            </w:r>
          </w:p>
        </w:tc>
        <w:tc>
          <w:tcPr>
            <w:tcW w:w="1863" w:type="pct"/>
          </w:tcPr>
          <w:p w14:paraId="129B42A4" w14:textId="787AC92D" w:rsidR="00B011E5" w:rsidRPr="004430DF" w:rsidRDefault="00036B70" w:rsidP="00B011E5">
            <w:pPr>
              <w:rPr>
                <w:i/>
                <w:iCs/>
              </w:rPr>
            </w:pPr>
            <w:r>
              <w:rPr>
                <w:i/>
                <w:iCs/>
              </w:rPr>
              <w:t>Domande di brevetto</w:t>
            </w:r>
          </w:p>
        </w:tc>
        <w:tc>
          <w:tcPr>
            <w:tcW w:w="1864" w:type="pct"/>
          </w:tcPr>
          <w:p w14:paraId="28E1459A" w14:textId="3C2F3280" w:rsidR="00B011E5" w:rsidRPr="004430DF" w:rsidRDefault="00036B70" w:rsidP="00B011E5">
            <w:pPr>
              <w:jc w:val="center"/>
              <w:rPr>
                <w:i/>
                <w:iCs/>
              </w:rPr>
            </w:pPr>
            <w:r>
              <w:rPr>
                <w:i/>
                <w:iCs/>
              </w:rPr>
              <w:t xml:space="preserve">2 </w:t>
            </w:r>
          </w:p>
        </w:tc>
      </w:tr>
    </w:tbl>
    <w:p w14:paraId="5A208F24" w14:textId="1F9CC131" w:rsidR="00AC3805" w:rsidRDefault="00AC3805" w:rsidP="00AC3805">
      <w:pPr>
        <w:pStyle w:val="Didascalia"/>
      </w:pPr>
      <w:bookmarkStart w:id="45" w:name="_Toc184139741"/>
      <w:r>
        <w:t xml:space="preserve">Tabella </w:t>
      </w:r>
      <w:r w:rsidR="00940FCA">
        <w:fldChar w:fldCharType="begin"/>
      </w:r>
      <w:r w:rsidR="00940FCA">
        <w:instrText xml:space="preserve"> SEQ Tabella \* ARABIC </w:instrText>
      </w:r>
      <w:r w:rsidR="00940FCA">
        <w:fldChar w:fldCharType="separate"/>
      </w:r>
      <w:r w:rsidR="00940FCA">
        <w:rPr>
          <w:noProof/>
        </w:rPr>
        <w:t>14</w:t>
      </w:r>
      <w:r w:rsidR="00940FCA">
        <w:rPr>
          <w:noProof/>
        </w:rPr>
        <w:fldChar w:fldCharType="end"/>
      </w:r>
      <w:r>
        <w:t xml:space="preserve"> – Dati sui risultati della terza missione dipartimentale</w:t>
      </w:r>
      <w:bookmarkEnd w:id="45"/>
    </w:p>
    <w:p w14:paraId="28D71107" w14:textId="443D3B6E" w:rsidR="004D7FD0" w:rsidRPr="00104AA6" w:rsidRDefault="004D7FD0">
      <w:pPr>
        <w:spacing w:line="259" w:lineRule="auto"/>
      </w:pPr>
      <w:r>
        <w:rPr>
          <w:color w:val="FF0000"/>
        </w:rPr>
        <w:br w:type="page"/>
      </w:r>
    </w:p>
    <w:p w14:paraId="208F3EA9" w14:textId="26B9E520" w:rsidR="004D7FD0" w:rsidRDefault="004D3B77" w:rsidP="00931AC3">
      <w:pPr>
        <w:pStyle w:val="TITelenco"/>
        <w:numPr>
          <w:ilvl w:val="0"/>
          <w:numId w:val="7"/>
        </w:numPr>
        <w:rPr>
          <w:lang w:eastAsia="it-IT"/>
        </w:rPr>
      </w:pPr>
      <w:bookmarkStart w:id="46" w:name="_Toc187224533"/>
      <w:r w:rsidRPr="004D7FD0">
        <w:rPr>
          <w:lang w:eastAsia="it-IT"/>
        </w:rPr>
        <w:lastRenderedPageBreak/>
        <w:t>IL SISTEMA DI GOVERNO</w:t>
      </w:r>
      <w:bookmarkEnd w:id="46"/>
    </w:p>
    <w:p w14:paraId="0D4564D9" w14:textId="77777777" w:rsidR="00A732B1" w:rsidRPr="00A732B1" w:rsidRDefault="00A732B1" w:rsidP="00A732B1">
      <w:pPr>
        <w:rPr>
          <w:lang w:eastAsia="it-IT"/>
        </w:rPr>
      </w:pPr>
    </w:p>
    <w:tbl>
      <w:tblPr>
        <w:tblStyle w:val="Grigliatabella"/>
        <w:tblW w:w="0" w:type="auto"/>
        <w:tblBorders>
          <w:top w:val="single" w:sz="4" w:space="0" w:color="DEEAF6"/>
          <w:left w:val="single" w:sz="4" w:space="0" w:color="DEEAF6"/>
          <w:bottom w:val="single" w:sz="4" w:space="0" w:color="DEEAF6"/>
          <w:right w:val="single" w:sz="4" w:space="0" w:color="DEEAF6"/>
          <w:insideH w:val="single" w:sz="4" w:space="0" w:color="DEEAF6"/>
          <w:insideV w:val="single" w:sz="4" w:space="0" w:color="DEEAF6"/>
        </w:tblBorders>
        <w:tblLook w:val="04A0" w:firstRow="1" w:lastRow="0" w:firstColumn="1" w:lastColumn="0" w:noHBand="0" w:noVBand="1"/>
      </w:tblPr>
      <w:tblGrid>
        <w:gridCol w:w="2762"/>
        <w:gridCol w:w="2762"/>
        <w:gridCol w:w="3820"/>
      </w:tblGrid>
      <w:tr w:rsidR="00104AA6" w:rsidRPr="00104AA6" w14:paraId="05C7555F" w14:textId="77777777" w:rsidTr="006027E3">
        <w:tc>
          <w:tcPr>
            <w:tcW w:w="9344" w:type="dxa"/>
            <w:gridSpan w:val="3"/>
            <w:shd w:val="clear" w:color="auto" w:fill="DEEAF6"/>
          </w:tcPr>
          <w:p w14:paraId="08AA3BDD" w14:textId="7C43F659" w:rsidR="00B90373" w:rsidRPr="00104AA6" w:rsidRDefault="00B90373" w:rsidP="0071328F">
            <w:pPr>
              <w:jc w:val="center"/>
              <w:rPr>
                <w:i/>
                <w:iCs/>
              </w:rPr>
            </w:pPr>
            <w:bookmarkStart w:id="47" w:name="_Hlk160445740"/>
            <w:r w:rsidRPr="00104AA6">
              <w:rPr>
                <w:b/>
                <w:bCs/>
              </w:rPr>
              <w:t xml:space="preserve">Sistema di </w:t>
            </w:r>
            <w:r w:rsidR="00630A37" w:rsidRPr="00104AA6">
              <w:rPr>
                <w:b/>
                <w:bCs/>
              </w:rPr>
              <w:t>Governo del</w:t>
            </w:r>
            <w:r w:rsidRPr="00104AA6">
              <w:rPr>
                <w:b/>
                <w:bCs/>
              </w:rPr>
              <w:t xml:space="preserve"> Dipartimento</w:t>
            </w:r>
          </w:p>
        </w:tc>
      </w:tr>
      <w:tr w:rsidR="00B613C7" w:rsidRPr="00104AA6" w14:paraId="63B5FD5E" w14:textId="77777777" w:rsidTr="006027E3">
        <w:tc>
          <w:tcPr>
            <w:tcW w:w="9344" w:type="dxa"/>
            <w:gridSpan w:val="3"/>
            <w:shd w:val="clear" w:color="auto" w:fill="auto"/>
          </w:tcPr>
          <w:p w14:paraId="2D5CFF2C" w14:textId="09D19253" w:rsidR="00B613C7" w:rsidRPr="00104AA6" w:rsidRDefault="00B613C7" w:rsidP="00B613C7">
            <w:pPr>
              <w:spacing w:line="240" w:lineRule="auto"/>
              <w:jc w:val="both"/>
              <w:rPr>
                <w:rFonts w:eastAsia="Times New Roman" w:cstheme="minorHAnsi"/>
                <w:i/>
                <w:iCs/>
              </w:rPr>
            </w:pPr>
            <w:r w:rsidRPr="00104AA6">
              <w:rPr>
                <w:i/>
                <w:iCs/>
              </w:rPr>
              <w:t xml:space="preserve">Direzione, </w:t>
            </w:r>
            <w:r w:rsidR="00861D77" w:rsidRPr="00104AA6">
              <w:rPr>
                <w:i/>
                <w:iCs/>
              </w:rPr>
              <w:t>vicedirezione</w:t>
            </w:r>
            <w:r w:rsidRPr="00104AA6">
              <w:rPr>
                <w:i/>
                <w:iCs/>
              </w:rPr>
              <w:t>, Consiglio di Dipartimento.  giunta, delegati etc.</w:t>
            </w:r>
            <w:r>
              <w:rPr>
                <w:i/>
                <w:iCs/>
              </w:rPr>
              <w:t xml:space="preserve"> </w:t>
            </w:r>
            <w:r w:rsidRPr="00104AA6">
              <w:rPr>
                <w:rFonts w:eastAsia="Times New Roman" w:cstheme="minorHAnsi"/>
                <w:i/>
                <w:iCs/>
              </w:rPr>
              <w:t>Link a pagine sito di Ateneo</w:t>
            </w:r>
          </w:p>
        </w:tc>
      </w:tr>
      <w:tr w:rsidR="00B613C7" w:rsidRPr="00104AA6" w14:paraId="7B94E176" w14:textId="77777777" w:rsidTr="006027E3">
        <w:tc>
          <w:tcPr>
            <w:tcW w:w="2762" w:type="dxa"/>
            <w:shd w:val="clear" w:color="auto" w:fill="auto"/>
          </w:tcPr>
          <w:p w14:paraId="6A18103B" w14:textId="681FDA01" w:rsidR="00B613C7" w:rsidRPr="00104AA6" w:rsidRDefault="00B613C7" w:rsidP="00700A06">
            <w:pPr>
              <w:spacing w:line="240" w:lineRule="auto"/>
              <w:jc w:val="center"/>
              <w:rPr>
                <w:b/>
                <w:bCs/>
              </w:rPr>
            </w:pPr>
            <w:r>
              <w:rPr>
                <w:b/>
                <w:bCs/>
              </w:rPr>
              <w:t>Organi di Governo</w:t>
            </w:r>
          </w:p>
        </w:tc>
        <w:tc>
          <w:tcPr>
            <w:tcW w:w="2762" w:type="dxa"/>
            <w:shd w:val="clear" w:color="auto" w:fill="auto"/>
          </w:tcPr>
          <w:p w14:paraId="57C5FCCD" w14:textId="53620F2A" w:rsidR="00B613C7" w:rsidRPr="00104AA6" w:rsidRDefault="00700A06" w:rsidP="00700A06">
            <w:pPr>
              <w:spacing w:line="240" w:lineRule="auto"/>
              <w:jc w:val="center"/>
              <w:rPr>
                <w:b/>
                <w:bCs/>
              </w:rPr>
            </w:pPr>
            <w:r>
              <w:rPr>
                <w:b/>
                <w:bCs/>
              </w:rPr>
              <w:t>Deleghe del Direttore del Dipartimento</w:t>
            </w:r>
          </w:p>
        </w:tc>
        <w:tc>
          <w:tcPr>
            <w:tcW w:w="3820" w:type="dxa"/>
            <w:shd w:val="clear" w:color="auto" w:fill="auto"/>
          </w:tcPr>
          <w:p w14:paraId="0E9B6C42" w14:textId="1BCB5EC2" w:rsidR="00B613C7" w:rsidRPr="00104AA6" w:rsidRDefault="00700A06" w:rsidP="00700A06">
            <w:pPr>
              <w:jc w:val="center"/>
            </w:pPr>
            <w:r>
              <w:rPr>
                <w:b/>
                <w:bCs/>
              </w:rPr>
              <w:t>Altro</w:t>
            </w:r>
          </w:p>
        </w:tc>
      </w:tr>
      <w:tr w:rsidR="001F3224" w:rsidRPr="00104AA6" w14:paraId="3A60DA41" w14:textId="77777777" w:rsidTr="006027E3">
        <w:tc>
          <w:tcPr>
            <w:tcW w:w="2762" w:type="dxa"/>
            <w:shd w:val="clear" w:color="auto" w:fill="auto"/>
          </w:tcPr>
          <w:p w14:paraId="5B761DD6" w14:textId="2A3D126A" w:rsidR="001F3224" w:rsidRPr="00104AA6" w:rsidRDefault="001F3224" w:rsidP="001F3224">
            <w:pPr>
              <w:spacing w:line="240" w:lineRule="auto"/>
              <w:jc w:val="both"/>
              <w:rPr>
                <w:b/>
                <w:bCs/>
              </w:rPr>
            </w:pPr>
            <w:r>
              <w:rPr>
                <w:b/>
                <w:bCs/>
              </w:rPr>
              <w:t>Direzione</w:t>
            </w:r>
          </w:p>
        </w:tc>
        <w:tc>
          <w:tcPr>
            <w:tcW w:w="2762" w:type="dxa"/>
            <w:shd w:val="clear" w:color="auto" w:fill="auto"/>
          </w:tcPr>
          <w:p w14:paraId="5D639327" w14:textId="794FF53C" w:rsidR="001F3224" w:rsidRPr="00104AA6" w:rsidRDefault="00CD258F" w:rsidP="001F3224">
            <w:pPr>
              <w:spacing w:line="240" w:lineRule="auto"/>
              <w:jc w:val="both"/>
              <w:rPr>
                <w:b/>
                <w:bCs/>
              </w:rPr>
            </w:pPr>
            <w:r w:rsidRPr="00CD258F">
              <w:rPr>
                <w:b/>
                <w:bCs/>
              </w:rPr>
              <w:t>Delegat</w:t>
            </w:r>
            <w:r>
              <w:rPr>
                <w:b/>
                <w:bCs/>
              </w:rPr>
              <w:t>a</w:t>
            </w:r>
            <w:r w:rsidRPr="00CD258F">
              <w:rPr>
                <w:b/>
                <w:bCs/>
              </w:rPr>
              <w:t xml:space="preserve"> per Orientamento in uscita e raccordo con il mondo del lavoro</w:t>
            </w:r>
          </w:p>
        </w:tc>
        <w:tc>
          <w:tcPr>
            <w:tcW w:w="3820" w:type="dxa"/>
            <w:shd w:val="clear" w:color="auto" w:fill="auto"/>
          </w:tcPr>
          <w:p w14:paraId="50111509" w14:textId="28FE2F60" w:rsidR="001F3224" w:rsidRPr="00104AA6" w:rsidRDefault="001F3224" w:rsidP="001F3224">
            <w:r>
              <w:rPr>
                <w:b/>
                <w:bCs/>
              </w:rPr>
              <w:t>Responsabile Scientifico del Dipartimento di Eccellenza</w:t>
            </w:r>
          </w:p>
        </w:tc>
      </w:tr>
      <w:tr w:rsidR="001F3224" w:rsidRPr="00104AA6" w14:paraId="50ABC60B" w14:textId="77777777" w:rsidTr="006027E3">
        <w:tc>
          <w:tcPr>
            <w:tcW w:w="2762" w:type="dxa"/>
            <w:shd w:val="clear" w:color="auto" w:fill="auto"/>
          </w:tcPr>
          <w:p w14:paraId="6F20F812" w14:textId="1ABF48E9" w:rsidR="001F3224" w:rsidRPr="00104AA6" w:rsidRDefault="001F3224" w:rsidP="001F3224">
            <w:pPr>
              <w:spacing w:line="240" w:lineRule="auto"/>
              <w:jc w:val="both"/>
              <w:rPr>
                <w:b/>
                <w:bCs/>
              </w:rPr>
            </w:pPr>
            <w:r>
              <w:rPr>
                <w:b/>
                <w:bCs/>
              </w:rPr>
              <w:t>Vice-Direzione</w:t>
            </w:r>
          </w:p>
        </w:tc>
        <w:tc>
          <w:tcPr>
            <w:tcW w:w="2762" w:type="dxa"/>
            <w:shd w:val="clear" w:color="auto" w:fill="auto"/>
          </w:tcPr>
          <w:p w14:paraId="5ED9BCF4" w14:textId="2715BD02" w:rsidR="001F3224" w:rsidRPr="00104AA6" w:rsidRDefault="00CD258F" w:rsidP="001F3224">
            <w:pPr>
              <w:spacing w:line="240" w:lineRule="auto"/>
              <w:jc w:val="both"/>
              <w:rPr>
                <w:b/>
                <w:bCs/>
              </w:rPr>
            </w:pPr>
            <w:r w:rsidRPr="00CD258F">
              <w:rPr>
                <w:b/>
                <w:bCs/>
              </w:rPr>
              <w:t>Delegato per la Didattica</w:t>
            </w:r>
          </w:p>
        </w:tc>
        <w:tc>
          <w:tcPr>
            <w:tcW w:w="3820" w:type="dxa"/>
            <w:shd w:val="clear" w:color="auto" w:fill="auto"/>
          </w:tcPr>
          <w:p w14:paraId="6232C490" w14:textId="3A6C3A0F" w:rsidR="001F3224" w:rsidRPr="00104AA6" w:rsidRDefault="001F3224" w:rsidP="001F3224">
            <w:r>
              <w:rPr>
                <w:b/>
                <w:bCs/>
              </w:rPr>
              <w:t>Steering Committee Dipartimento di Eccellenza</w:t>
            </w:r>
          </w:p>
        </w:tc>
      </w:tr>
      <w:tr w:rsidR="00CD258F" w:rsidRPr="00104AA6" w14:paraId="373521B7" w14:textId="77777777" w:rsidTr="006027E3">
        <w:tc>
          <w:tcPr>
            <w:tcW w:w="2762" w:type="dxa"/>
            <w:shd w:val="clear" w:color="auto" w:fill="auto"/>
          </w:tcPr>
          <w:p w14:paraId="72045B5C" w14:textId="335F47EF" w:rsidR="00CD258F" w:rsidRPr="00104AA6" w:rsidRDefault="00CD258F" w:rsidP="00CD258F">
            <w:pPr>
              <w:spacing w:line="240" w:lineRule="auto"/>
              <w:jc w:val="both"/>
              <w:rPr>
                <w:b/>
                <w:bCs/>
              </w:rPr>
            </w:pPr>
            <w:r>
              <w:rPr>
                <w:b/>
                <w:bCs/>
              </w:rPr>
              <w:t>Consiglio di Dipartimento</w:t>
            </w:r>
          </w:p>
        </w:tc>
        <w:tc>
          <w:tcPr>
            <w:tcW w:w="2762" w:type="dxa"/>
            <w:shd w:val="clear" w:color="auto" w:fill="auto"/>
          </w:tcPr>
          <w:p w14:paraId="2C31C72B" w14:textId="74084020" w:rsidR="00CD258F" w:rsidRPr="00104AA6" w:rsidRDefault="00CD258F" w:rsidP="00CD258F">
            <w:pPr>
              <w:spacing w:line="240" w:lineRule="auto"/>
              <w:jc w:val="both"/>
              <w:rPr>
                <w:b/>
                <w:bCs/>
              </w:rPr>
            </w:pPr>
            <w:r w:rsidRPr="00CD258F">
              <w:rPr>
                <w:b/>
                <w:bCs/>
              </w:rPr>
              <w:t>Delegato per Studenti con disabilità, disturbi specifici dell'apprendimento (DSA) o appartenenti a fasce deboli</w:t>
            </w:r>
          </w:p>
        </w:tc>
        <w:tc>
          <w:tcPr>
            <w:tcW w:w="3820" w:type="dxa"/>
            <w:shd w:val="clear" w:color="auto" w:fill="auto"/>
          </w:tcPr>
          <w:p w14:paraId="0CB28215" w14:textId="64FC3687" w:rsidR="00CD258F" w:rsidRPr="00104AA6" w:rsidRDefault="00CD258F" w:rsidP="00CD258F">
            <w:r>
              <w:rPr>
                <w:b/>
                <w:bCs/>
              </w:rPr>
              <w:t>Comitato tecnico del Dipartimento di Eccellenza</w:t>
            </w:r>
          </w:p>
        </w:tc>
      </w:tr>
      <w:tr w:rsidR="00CD258F" w:rsidRPr="00A732B1" w14:paraId="12BCD1B3" w14:textId="77777777" w:rsidTr="006027E3">
        <w:tc>
          <w:tcPr>
            <w:tcW w:w="2762" w:type="dxa"/>
            <w:shd w:val="clear" w:color="auto" w:fill="auto"/>
          </w:tcPr>
          <w:p w14:paraId="0C5B4B44" w14:textId="695769E6" w:rsidR="00CD258F" w:rsidRPr="00104AA6" w:rsidRDefault="00CD258F" w:rsidP="00CD258F">
            <w:pPr>
              <w:spacing w:line="240" w:lineRule="auto"/>
              <w:jc w:val="both"/>
              <w:rPr>
                <w:b/>
                <w:bCs/>
              </w:rPr>
            </w:pPr>
            <w:r>
              <w:rPr>
                <w:b/>
                <w:bCs/>
              </w:rPr>
              <w:t>Giunta di Dipartimento</w:t>
            </w:r>
          </w:p>
        </w:tc>
        <w:tc>
          <w:tcPr>
            <w:tcW w:w="2762" w:type="dxa"/>
            <w:shd w:val="clear" w:color="auto" w:fill="auto"/>
          </w:tcPr>
          <w:p w14:paraId="256324C1" w14:textId="6F509BC3" w:rsidR="00CD258F" w:rsidRPr="00104AA6" w:rsidRDefault="00CD258F" w:rsidP="00CD258F">
            <w:pPr>
              <w:spacing w:line="240" w:lineRule="auto"/>
              <w:jc w:val="both"/>
              <w:rPr>
                <w:b/>
                <w:bCs/>
              </w:rPr>
            </w:pPr>
            <w:r w:rsidRPr="00CD258F">
              <w:rPr>
                <w:b/>
                <w:bCs/>
              </w:rPr>
              <w:t>Delegato per la Qualità della Ricerca e Terza Missione</w:t>
            </w:r>
          </w:p>
        </w:tc>
        <w:tc>
          <w:tcPr>
            <w:tcW w:w="3820" w:type="dxa"/>
            <w:shd w:val="clear" w:color="auto" w:fill="auto"/>
          </w:tcPr>
          <w:p w14:paraId="6785CAAA" w14:textId="6E201C88" w:rsidR="00CD258F" w:rsidRPr="00A732B1" w:rsidRDefault="00A732B1" w:rsidP="00CD258F">
            <w:pPr>
              <w:rPr>
                <w:b/>
                <w:bCs/>
              </w:rPr>
            </w:pPr>
            <w:proofErr w:type="spellStart"/>
            <w:r w:rsidRPr="00A732B1">
              <w:rPr>
                <w:b/>
                <w:bCs/>
              </w:rPr>
              <w:t>External</w:t>
            </w:r>
            <w:proofErr w:type="spellEnd"/>
            <w:r w:rsidRPr="00A732B1">
              <w:rPr>
                <w:b/>
                <w:bCs/>
              </w:rPr>
              <w:t xml:space="preserve"> </w:t>
            </w:r>
            <w:proofErr w:type="spellStart"/>
            <w:r w:rsidRPr="00A732B1">
              <w:rPr>
                <w:b/>
                <w:bCs/>
              </w:rPr>
              <w:t>Advisory</w:t>
            </w:r>
            <w:proofErr w:type="spellEnd"/>
            <w:r w:rsidRPr="00A732B1">
              <w:rPr>
                <w:b/>
                <w:bCs/>
              </w:rPr>
              <w:t xml:space="preserve"> Board del Dipartimento di Eccellenza</w:t>
            </w:r>
          </w:p>
        </w:tc>
      </w:tr>
      <w:tr w:rsidR="00CD258F" w:rsidRPr="002C4490" w14:paraId="75DAFD86" w14:textId="77777777" w:rsidTr="006027E3">
        <w:tc>
          <w:tcPr>
            <w:tcW w:w="2762" w:type="dxa"/>
            <w:shd w:val="clear" w:color="auto" w:fill="auto"/>
          </w:tcPr>
          <w:p w14:paraId="67F921D5" w14:textId="598680BC" w:rsidR="00CD258F" w:rsidRDefault="00CD258F" w:rsidP="00CD258F">
            <w:pPr>
              <w:spacing w:line="240" w:lineRule="auto"/>
              <w:jc w:val="both"/>
              <w:rPr>
                <w:b/>
                <w:bCs/>
              </w:rPr>
            </w:pPr>
            <w:r>
              <w:rPr>
                <w:b/>
                <w:bCs/>
              </w:rPr>
              <w:t>Responsabile Amministrativo-Gestionale</w:t>
            </w:r>
          </w:p>
        </w:tc>
        <w:tc>
          <w:tcPr>
            <w:tcW w:w="2762" w:type="dxa"/>
            <w:shd w:val="clear" w:color="auto" w:fill="auto"/>
          </w:tcPr>
          <w:p w14:paraId="5B93DA6B" w14:textId="2699AD04" w:rsidR="00CD258F" w:rsidRPr="00104AA6" w:rsidRDefault="00CD258F" w:rsidP="00CD258F">
            <w:pPr>
              <w:spacing w:line="240" w:lineRule="auto"/>
              <w:jc w:val="both"/>
              <w:rPr>
                <w:b/>
                <w:bCs/>
              </w:rPr>
            </w:pPr>
            <w:r w:rsidRPr="00CD258F">
              <w:rPr>
                <w:b/>
                <w:bCs/>
              </w:rPr>
              <w:t>Delegata per i Rapporti con le imprese</w:t>
            </w:r>
          </w:p>
        </w:tc>
        <w:tc>
          <w:tcPr>
            <w:tcW w:w="3820" w:type="dxa"/>
            <w:shd w:val="clear" w:color="auto" w:fill="auto"/>
          </w:tcPr>
          <w:p w14:paraId="522F263E" w14:textId="321598B1" w:rsidR="00CD258F" w:rsidRPr="002C4490" w:rsidRDefault="002C4490" w:rsidP="00CD258F">
            <w:pPr>
              <w:rPr>
                <w:b/>
                <w:bCs/>
              </w:rPr>
            </w:pPr>
            <w:r w:rsidRPr="002C4490">
              <w:rPr>
                <w:b/>
                <w:bCs/>
              </w:rPr>
              <w:t>Working Group del Dipartimento di Eccellenza</w:t>
            </w:r>
          </w:p>
        </w:tc>
      </w:tr>
      <w:tr w:rsidR="00CD258F" w:rsidRPr="00104AA6" w14:paraId="60EB981E" w14:textId="77777777" w:rsidTr="006027E3">
        <w:tc>
          <w:tcPr>
            <w:tcW w:w="2762" w:type="dxa"/>
            <w:shd w:val="clear" w:color="auto" w:fill="auto"/>
          </w:tcPr>
          <w:p w14:paraId="66B09AFB" w14:textId="4A5B37B1" w:rsidR="00CD258F" w:rsidRPr="00104AA6" w:rsidRDefault="00CD258F" w:rsidP="00CD258F">
            <w:pPr>
              <w:spacing w:line="240" w:lineRule="auto"/>
              <w:jc w:val="both"/>
              <w:rPr>
                <w:b/>
                <w:bCs/>
              </w:rPr>
            </w:pPr>
            <w:r>
              <w:rPr>
                <w:b/>
                <w:bCs/>
              </w:rPr>
              <w:t>UO Amministrazione</w:t>
            </w:r>
          </w:p>
        </w:tc>
        <w:tc>
          <w:tcPr>
            <w:tcW w:w="2762" w:type="dxa"/>
            <w:shd w:val="clear" w:color="auto" w:fill="auto"/>
          </w:tcPr>
          <w:p w14:paraId="20367191" w14:textId="1B8C5865" w:rsidR="00CD258F" w:rsidRPr="00104AA6" w:rsidRDefault="00CD258F" w:rsidP="00CD258F">
            <w:pPr>
              <w:spacing w:line="240" w:lineRule="auto"/>
              <w:jc w:val="both"/>
              <w:rPr>
                <w:b/>
                <w:bCs/>
              </w:rPr>
            </w:pPr>
            <w:r w:rsidRPr="00CD258F">
              <w:rPr>
                <w:b/>
                <w:bCs/>
              </w:rPr>
              <w:t>Delegato per Sistemi informativi per la comunicazione e i servizi interni</w:t>
            </w:r>
          </w:p>
        </w:tc>
        <w:tc>
          <w:tcPr>
            <w:tcW w:w="3820" w:type="dxa"/>
            <w:shd w:val="clear" w:color="auto" w:fill="auto"/>
          </w:tcPr>
          <w:p w14:paraId="63AF8E1B" w14:textId="575DEC58" w:rsidR="00CD258F" w:rsidRPr="000632CC" w:rsidRDefault="00B14315" w:rsidP="00CD258F">
            <w:pPr>
              <w:rPr>
                <w:b/>
                <w:bCs/>
              </w:rPr>
            </w:pPr>
            <w:r w:rsidRPr="000632CC">
              <w:rPr>
                <w:b/>
                <w:bCs/>
              </w:rPr>
              <w:t xml:space="preserve">Coordinatore del Laboratorio CIREA </w:t>
            </w:r>
          </w:p>
        </w:tc>
      </w:tr>
      <w:tr w:rsidR="00CD258F" w:rsidRPr="00104AA6" w14:paraId="2DD3BB71" w14:textId="77777777" w:rsidTr="006027E3">
        <w:tc>
          <w:tcPr>
            <w:tcW w:w="2762" w:type="dxa"/>
            <w:shd w:val="clear" w:color="auto" w:fill="auto"/>
          </w:tcPr>
          <w:p w14:paraId="4937AFD5" w14:textId="264BD9CC" w:rsidR="00CD258F" w:rsidRPr="00104AA6" w:rsidRDefault="00CD258F" w:rsidP="00CD258F">
            <w:pPr>
              <w:spacing w:line="240" w:lineRule="auto"/>
              <w:jc w:val="both"/>
              <w:rPr>
                <w:b/>
                <w:bCs/>
              </w:rPr>
            </w:pPr>
            <w:r>
              <w:rPr>
                <w:b/>
                <w:bCs/>
              </w:rPr>
              <w:t>Unità Dipartimentali</w:t>
            </w:r>
          </w:p>
        </w:tc>
        <w:tc>
          <w:tcPr>
            <w:tcW w:w="2762" w:type="dxa"/>
            <w:shd w:val="clear" w:color="auto" w:fill="auto"/>
          </w:tcPr>
          <w:p w14:paraId="78615EA9" w14:textId="348345E8" w:rsidR="00CD258F" w:rsidRPr="00104AA6" w:rsidRDefault="00CD258F" w:rsidP="00CD258F">
            <w:pPr>
              <w:spacing w:line="240" w:lineRule="auto"/>
              <w:jc w:val="both"/>
              <w:rPr>
                <w:b/>
                <w:bCs/>
              </w:rPr>
            </w:pPr>
            <w:r w:rsidRPr="00CD258F">
              <w:rPr>
                <w:b/>
                <w:bCs/>
              </w:rPr>
              <w:t>Delegata per Orientamento in ingresso e promozione e diffusione della cultura scientifica</w:t>
            </w:r>
          </w:p>
        </w:tc>
        <w:tc>
          <w:tcPr>
            <w:tcW w:w="3820" w:type="dxa"/>
            <w:shd w:val="clear" w:color="auto" w:fill="auto"/>
          </w:tcPr>
          <w:p w14:paraId="4A7962E5" w14:textId="4940DFBC" w:rsidR="00CD258F" w:rsidRPr="00104AA6" w:rsidRDefault="00B14315" w:rsidP="00CD258F">
            <w:r>
              <w:rPr>
                <w:b/>
                <w:bCs/>
              </w:rPr>
              <w:t>Responsabile Tecnico-Gestionale</w:t>
            </w:r>
          </w:p>
        </w:tc>
      </w:tr>
      <w:tr w:rsidR="00CD258F" w:rsidRPr="00104AA6" w14:paraId="5312B2FF" w14:textId="77777777" w:rsidTr="006027E3">
        <w:tc>
          <w:tcPr>
            <w:tcW w:w="2762" w:type="dxa"/>
            <w:shd w:val="clear" w:color="auto" w:fill="auto"/>
          </w:tcPr>
          <w:p w14:paraId="2ECAA622" w14:textId="77777777" w:rsidR="00CD258F" w:rsidRPr="00104AA6" w:rsidRDefault="00CD258F" w:rsidP="00CD258F">
            <w:pPr>
              <w:spacing w:line="240" w:lineRule="auto"/>
              <w:jc w:val="both"/>
              <w:rPr>
                <w:b/>
                <w:bCs/>
              </w:rPr>
            </w:pPr>
          </w:p>
        </w:tc>
        <w:tc>
          <w:tcPr>
            <w:tcW w:w="2762" w:type="dxa"/>
            <w:shd w:val="clear" w:color="auto" w:fill="auto"/>
          </w:tcPr>
          <w:p w14:paraId="2F543627" w14:textId="48DF50A0" w:rsidR="00CD258F" w:rsidRPr="00104AA6" w:rsidRDefault="00CD258F" w:rsidP="00CD258F">
            <w:pPr>
              <w:spacing w:line="240" w:lineRule="auto"/>
              <w:jc w:val="both"/>
              <w:rPr>
                <w:b/>
                <w:bCs/>
              </w:rPr>
            </w:pPr>
            <w:r w:rsidRPr="00CD258F">
              <w:rPr>
                <w:b/>
                <w:bCs/>
              </w:rPr>
              <w:t>Referente del Direttore per la Sicurezza e la salute negli ambienti di lavoro</w:t>
            </w:r>
          </w:p>
        </w:tc>
        <w:tc>
          <w:tcPr>
            <w:tcW w:w="3820" w:type="dxa"/>
            <w:shd w:val="clear" w:color="auto" w:fill="auto"/>
          </w:tcPr>
          <w:p w14:paraId="4CAE3ACD" w14:textId="77777777" w:rsidR="00CD258F" w:rsidRPr="00104AA6" w:rsidRDefault="00CD258F" w:rsidP="00CD258F"/>
        </w:tc>
      </w:tr>
      <w:tr w:rsidR="00CD258F" w:rsidRPr="00104AA6" w14:paraId="37CD8856" w14:textId="77777777" w:rsidTr="006027E3">
        <w:tc>
          <w:tcPr>
            <w:tcW w:w="2762" w:type="dxa"/>
            <w:shd w:val="clear" w:color="auto" w:fill="auto"/>
          </w:tcPr>
          <w:p w14:paraId="0F69C964" w14:textId="77777777" w:rsidR="00CD258F" w:rsidRPr="00104AA6" w:rsidRDefault="00CD258F" w:rsidP="00CD258F">
            <w:pPr>
              <w:spacing w:line="240" w:lineRule="auto"/>
              <w:jc w:val="both"/>
              <w:rPr>
                <w:b/>
                <w:bCs/>
              </w:rPr>
            </w:pPr>
          </w:p>
        </w:tc>
        <w:tc>
          <w:tcPr>
            <w:tcW w:w="2762" w:type="dxa"/>
            <w:shd w:val="clear" w:color="auto" w:fill="auto"/>
          </w:tcPr>
          <w:p w14:paraId="685FB241" w14:textId="77777777" w:rsidR="00CD258F" w:rsidRPr="00104AA6" w:rsidRDefault="00CD258F" w:rsidP="00CD258F">
            <w:pPr>
              <w:spacing w:line="240" w:lineRule="auto"/>
              <w:jc w:val="both"/>
              <w:rPr>
                <w:b/>
                <w:bCs/>
              </w:rPr>
            </w:pPr>
          </w:p>
        </w:tc>
        <w:tc>
          <w:tcPr>
            <w:tcW w:w="3820" w:type="dxa"/>
            <w:shd w:val="clear" w:color="auto" w:fill="auto"/>
          </w:tcPr>
          <w:p w14:paraId="3A4658E8" w14:textId="77777777" w:rsidR="00CD258F" w:rsidRPr="00104AA6" w:rsidRDefault="00CD258F" w:rsidP="00CD258F"/>
        </w:tc>
      </w:tr>
    </w:tbl>
    <w:p w14:paraId="1C398951" w14:textId="0CBF1303" w:rsidR="0071328F" w:rsidRPr="00DE3D46" w:rsidRDefault="0071328F" w:rsidP="0071328F">
      <w:pPr>
        <w:pStyle w:val="Didascalia"/>
      </w:pPr>
      <w:bookmarkStart w:id="48" w:name="_Toc184139742"/>
      <w:bookmarkEnd w:id="47"/>
      <w:r>
        <w:t xml:space="preserve">Tabella </w:t>
      </w:r>
      <w:r w:rsidR="00940FCA">
        <w:fldChar w:fldCharType="begin"/>
      </w:r>
      <w:r w:rsidR="00940FCA">
        <w:instrText xml:space="preserve"> SEQ Tabella \* ARABIC </w:instrText>
      </w:r>
      <w:r w:rsidR="00940FCA">
        <w:fldChar w:fldCharType="separate"/>
      </w:r>
      <w:r w:rsidR="00940FCA">
        <w:rPr>
          <w:noProof/>
        </w:rPr>
        <w:t>15</w:t>
      </w:r>
      <w:r w:rsidR="00940FCA">
        <w:rPr>
          <w:noProof/>
        </w:rPr>
        <w:fldChar w:fldCharType="end"/>
      </w:r>
      <w:r>
        <w:t xml:space="preserve"> – Sistema di Governo del Dipartimento</w:t>
      </w:r>
      <w:bookmarkEnd w:id="48"/>
    </w:p>
    <w:p w14:paraId="762501D7" w14:textId="72641378" w:rsidR="00A732B1" w:rsidRDefault="005F20A2" w:rsidP="00C269A8">
      <w:pPr>
        <w:spacing w:line="259" w:lineRule="auto"/>
        <w:rPr>
          <w:i/>
          <w:iCs/>
        </w:rPr>
      </w:pPr>
      <w:r w:rsidRPr="005F20A2">
        <w:rPr>
          <w:rFonts w:ascii="Calibri" w:eastAsia="Calibri" w:hAnsi="Calibri" w:cs="Times New Roman"/>
          <w:i/>
          <w:iCs/>
          <w:noProof/>
          <w:color w:val="0E2841" w:themeColor="text2"/>
          <w:sz w:val="18"/>
          <w:szCs w:val="18"/>
        </w:rPr>
        <w:drawing>
          <wp:anchor distT="0" distB="0" distL="114300" distR="114300" simplePos="0" relativeHeight="251748353" behindDoc="0" locked="0" layoutInCell="1" allowOverlap="1" wp14:anchorId="61035D98" wp14:editId="51785E3A">
            <wp:simplePos x="0" y="0"/>
            <wp:positionH relativeFrom="column">
              <wp:posOffset>1310640</wp:posOffset>
            </wp:positionH>
            <wp:positionV relativeFrom="paragraph">
              <wp:posOffset>471805</wp:posOffset>
            </wp:positionV>
            <wp:extent cx="2703830" cy="2122170"/>
            <wp:effectExtent l="0" t="0" r="1270" b="0"/>
            <wp:wrapTopAndBottom/>
            <wp:docPr id="213958363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03830" cy="2122170"/>
                    </a:xfrm>
                    <a:prstGeom prst="rect">
                      <a:avLst/>
                    </a:prstGeom>
                    <a:noFill/>
                    <a:ln>
                      <a:noFill/>
                    </a:ln>
                  </pic:spPr>
                </pic:pic>
              </a:graphicData>
            </a:graphic>
            <wp14:sizeRelH relativeFrom="page">
              <wp14:pctWidth>0</wp14:pctWidth>
            </wp14:sizeRelH>
            <wp14:sizeRelV relativeFrom="page">
              <wp14:pctHeight>0</wp14:pctHeight>
            </wp14:sizeRelV>
          </wp:anchor>
        </w:drawing>
      </w:r>
      <w:r w:rsidR="00A732B1">
        <w:rPr>
          <w:i/>
          <w:iCs/>
        </w:rPr>
        <w:t>Per il rapporto fra la struttura del Dipartimento di Eccellenza e la governance di Dipartimento si fa riferimento alla seguente figura dal progetto approvato:</w:t>
      </w:r>
    </w:p>
    <w:p w14:paraId="7FE461F2" w14:textId="5B3098D5" w:rsidR="00A732B1" w:rsidRPr="005F20A2" w:rsidRDefault="005F20A2" w:rsidP="00A732B1">
      <w:pPr>
        <w:spacing w:line="259" w:lineRule="auto"/>
        <w:jc w:val="center"/>
        <w:rPr>
          <w:rFonts w:ascii="Calibri" w:eastAsia="Calibri" w:hAnsi="Calibri" w:cs="Times New Roman"/>
          <w:i/>
          <w:iCs/>
          <w:color w:val="0E2841" w:themeColor="text2"/>
          <w:sz w:val="18"/>
          <w:szCs w:val="18"/>
        </w:rPr>
      </w:pPr>
      <w:r w:rsidRPr="005F20A2">
        <w:rPr>
          <w:rFonts w:ascii="Calibri" w:eastAsia="Calibri" w:hAnsi="Calibri" w:cs="Times New Roman"/>
          <w:i/>
          <w:iCs/>
          <w:color w:val="0E2841" w:themeColor="text2"/>
          <w:sz w:val="18"/>
          <w:szCs w:val="18"/>
        </w:rPr>
        <w:t>Figura 1. Schema di gestione e rapporto con gli organi di Dipartimento</w:t>
      </w:r>
      <w:r>
        <w:rPr>
          <w:rFonts w:ascii="Calibri" w:eastAsia="Calibri" w:hAnsi="Calibri" w:cs="Times New Roman"/>
          <w:i/>
          <w:iCs/>
          <w:color w:val="0E2841" w:themeColor="text2"/>
          <w:sz w:val="18"/>
          <w:szCs w:val="18"/>
        </w:rPr>
        <w:t xml:space="preserve"> per il progetto COMP-R</w:t>
      </w:r>
    </w:p>
    <w:tbl>
      <w:tblPr>
        <w:tblStyle w:val="Grigliatabella"/>
        <w:tblW w:w="0" w:type="auto"/>
        <w:tblBorders>
          <w:top w:val="single" w:sz="4" w:space="0" w:color="DEEAF6"/>
          <w:left w:val="single" w:sz="4" w:space="0" w:color="DEEAF6"/>
          <w:bottom w:val="single" w:sz="4" w:space="0" w:color="DEEAF6"/>
          <w:right w:val="single" w:sz="4" w:space="0" w:color="DEEAF6"/>
          <w:insideH w:val="single" w:sz="4" w:space="0" w:color="DEEAF6"/>
          <w:insideV w:val="single" w:sz="4" w:space="0" w:color="DEEAF6"/>
        </w:tblBorders>
        <w:tblLook w:val="04A0" w:firstRow="1" w:lastRow="0" w:firstColumn="1" w:lastColumn="0" w:noHBand="0" w:noVBand="1"/>
      </w:tblPr>
      <w:tblGrid>
        <w:gridCol w:w="3964"/>
        <w:gridCol w:w="5380"/>
      </w:tblGrid>
      <w:tr w:rsidR="00104AA6" w:rsidRPr="00104AA6" w14:paraId="5E2FF61F" w14:textId="77777777" w:rsidTr="006027E3">
        <w:tc>
          <w:tcPr>
            <w:tcW w:w="9344" w:type="dxa"/>
            <w:gridSpan w:val="2"/>
            <w:shd w:val="clear" w:color="auto" w:fill="DEEAF6"/>
          </w:tcPr>
          <w:p w14:paraId="400A1763" w14:textId="5417F346" w:rsidR="008E4A97" w:rsidRPr="00104AA6" w:rsidRDefault="00630A37" w:rsidP="00104AA6">
            <w:pPr>
              <w:jc w:val="center"/>
              <w:rPr>
                <w:b/>
                <w:bCs/>
              </w:rPr>
            </w:pPr>
            <w:r w:rsidRPr="00104AA6">
              <w:rPr>
                <w:b/>
                <w:bCs/>
              </w:rPr>
              <w:lastRenderedPageBreak/>
              <w:t>Commissioni</w:t>
            </w:r>
            <w:r w:rsidR="00104AA6">
              <w:rPr>
                <w:b/>
                <w:bCs/>
              </w:rPr>
              <w:t xml:space="preserve"> e gruppi di lavoro</w:t>
            </w:r>
          </w:p>
        </w:tc>
      </w:tr>
      <w:tr w:rsidR="00104AA6" w:rsidRPr="00104AA6" w14:paraId="3711E9BC" w14:textId="77777777" w:rsidTr="00700A06">
        <w:trPr>
          <w:trHeight w:val="346"/>
        </w:trPr>
        <w:tc>
          <w:tcPr>
            <w:tcW w:w="3964" w:type="dxa"/>
            <w:shd w:val="clear" w:color="auto" w:fill="auto"/>
          </w:tcPr>
          <w:p w14:paraId="7101F633" w14:textId="3DF4B394" w:rsidR="008E4A97" w:rsidRPr="00104AA6" w:rsidRDefault="004B2123" w:rsidP="006027E3">
            <w:pPr>
              <w:spacing w:line="240" w:lineRule="auto"/>
              <w:jc w:val="both"/>
              <w:rPr>
                <w:b/>
                <w:bCs/>
              </w:rPr>
            </w:pPr>
            <w:r w:rsidRPr="00104AA6">
              <w:rPr>
                <w:i/>
                <w:iCs/>
              </w:rPr>
              <w:t>C</w:t>
            </w:r>
            <w:r w:rsidR="00104AA6" w:rsidRPr="00104AA6">
              <w:rPr>
                <w:i/>
                <w:iCs/>
              </w:rPr>
              <w:t>ommission</w:t>
            </w:r>
            <w:r>
              <w:rPr>
                <w:i/>
                <w:iCs/>
              </w:rPr>
              <w:t>e/</w:t>
            </w:r>
            <w:r w:rsidR="00104AA6" w:rsidRPr="00104AA6">
              <w:rPr>
                <w:i/>
                <w:iCs/>
              </w:rPr>
              <w:t>grupp</w:t>
            </w:r>
            <w:r>
              <w:rPr>
                <w:i/>
                <w:iCs/>
              </w:rPr>
              <w:t>o</w:t>
            </w:r>
            <w:r w:rsidR="00104AA6" w:rsidRPr="00104AA6">
              <w:rPr>
                <w:i/>
                <w:iCs/>
              </w:rPr>
              <w:t xml:space="preserve"> di lavoro</w:t>
            </w:r>
          </w:p>
        </w:tc>
        <w:tc>
          <w:tcPr>
            <w:tcW w:w="5380" w:type="dxa"/>
            <w:shd w:val="clear" w:color="auto" w:fill="auto"/>
          </w:tcPr>
          <w:p w14:paraId="734EF4CA" w14:textId="015DA272" w:rsidR="008E4A97" w:rsidRPr="00ED0606" w:rsidRDefault="00104AA6" w:rsidP="006027E3">
            <w:pPr>
              <w:spacing w:line="240" w:lineRule="auto"/>
              <w:jc w:val="both"/>
              <w:rPr>
                <w:b/>
                <w:bCs/>
              </w:rPr>
            </w:pPr>
            <w:r w:rsidRPr="00ED0606">
              <w:rPr>
                <w:i/>
                <w:iCs/>
              </w:rPr>
              <w:t xml:space="preserve">link </w:t>
            </w:r>
            <w:r w:rsidR="008C65AC" w:rsidRPr="00ED0606">
              <w:rPr>
                <w:i/>
                <w:iCs/>
              </w:rPr>
              <w:t>o</w:t>
            </w:r>
            <w:r w:rsidR="004B2123">
              <w:rPr>
                <w:i/>
                <w:iCs/>
              </w:rPr>
              <w:t>,</w:t>
            </w:r>
            <w:r w:rsidR="008C65AC" w:rsidRPr="00ED0606">
              <w:rPr>
                <w:i/>
                <w:iCs/>
              </w:rPr>
              <w:t xml:space="preserve"> in assenza</w:t>
            </w:r>
            <w:r w:rsidR="004B2123">
              <w:rPr>
                <w:i/>
                <w:iCs/>
              </w:rPr>
              <w:t>,</w:t>
            </w:r>
            <w:r w:rsidR="008C65AC" w:rsidRPr="00ED0606">
              <w:rPr>
                <w:i/>
                <w:iCs/>
              </w:rPr>
              <w:t xml:space="preserve"> breve descrizione dei compiti assegnati</w:t>
            </w:r>
          </w:p>
        </w:tc>
      </w:tr>
      <w:tr w:rsidR="00F42259" w:rsidRPr="00104AA6" w14:paraId="7554EFFE" w14:textId="77777777" w:rsidTr="00700A06">
        <w:trPr>
          <w:trHeight w:val="223"/>
        </w:trPr>
        <w:tc>
          <w:tcPr>
            <w:tcW w:w="3964" w:type="dxa"/>
            <w:shd w:val="clear" w:color="auto" w:fill="auto"/>
          </w:tcPr>
          <w:p w14:paraId="44B566CF" w14:textId="7D42AE9F" w:rsidR="00F42259" w:rsidRPr="00F42259" w:rsidRDefault="00F42259" w:rsidP="006027E3">
            <w:pPr>
              <w:spacing w:line="240" w:lineRule="auto"/>
              <w:jc w:val="both"/>
              <w:rPr>
                <w:b/>
                <w:bCs/>
              </w:rPr>
            </w:pPr>
            <w:r>
              <w:rPr>
                <w:b/>
                <w:bCs/>
              </w:rPr>
              <w:t>Commissione Didattica</w:t>
            </w:r>
          </w:p>
        </w:tc>
        <w:tc>
          <w:tcPr>
            <w:tcW w:w="5380" w:type="dxa"/>
            <w:shd w:val="clear" w:color="auto" w:fill="auto"/>
          </w:tcPr>
          <w:p w14:paraId="7E35E9BD" w14:textId="611A24C9" w:rsidR="00F42259" w:rsidRPr="00114A8A" w:rsidRDefault="00114A8A" w:rsidP="006027E3">
            <w:pPr>
              <w:spacing w:line="240" w:lineRule="auto"/>
              <w:jc w:val="both"/>
              <w:rPr>
                <w:i/>
                <w:iCs/>
                <w:u w:val="single"/>
              </w:rPr>
            </w:pPr>
            <w:hyperlink r:id="rId54" w:history="1">
              <w:r w:rsidR="00F42259" w:rsidRPr="00114A8A">
                <w:rPr>
                  <w:rStyle w:val="Collegamentoipertestuale"/>
                  <w:i/>
                  <w:iCs/>
                </w:rPr>
                <w:t>https://scvsa.unipr.it/commissione-didattica-di-dipartimento</w:t>
              </w:r>
            </w:hyperlink>
          </w:p>
        </w:tc>
      </w:tr>
      <w:tr w:rsidR="00104AA6" w:rsidRPr="00104AA6" w14:paraId="6B8505D3" w14:textId="77777777" w:rsidTr="00700A06">
        <w:trPr>
          <w:trHeight w:val="223"/>
        </w:trPr>
        <w:tc>
          <w:tcPr>
            <w:tcW w:w="3964" w:type="dxa"/>
            <w:shd w:val="clear" w:color="auto" w:fill="auto"/>
          </w:tcPr>
          <w:p w14:paraId="4540B0FB" w14:textId="60969B06" w:rsidR="008E4A97" w:rsidRPr="00104AA6" w:rsidRDefault="00F42259" w:rsidP="006027E3">
            <w:pPr>
              <w:spacing w:line="240" w:lineRule="auto"/>
              <w:jc w:val="both"/>
              <w:rPr>
                <w:b/>
                <w:bCs/>
              </w:rPr>
            </w:pPr>
            <w:r w:rsidRPr="00F42259">
              <w:rPr>
                <w:b/>
                <w:bCs/>
              </w:rPr>
              <w:t>Commissione Paritetica Docenti Studenti (CPDS)</w:t>
            </w:r>
          </w:p>
        </w:tc>
        <w:tc>
          <w:tcPr>
            <w:tcW w:w="5380" w:type="dxa"/>
            <w:shd w:val="clear" w:color="auto" w:fill="auto"/>
          </w:tcPr>
          <w:p w14:paraId="5DD2654C" w14:textId="3374A02D" w:rsidR="008E4A97" w:rsidRPr="00114A8A" w:rsidRDefault="00114A8A" w:rsidP="006027E3">
            <w:pPr>
              <w:spacing w:line="240" w:lineRule="auto"/>
              <w:jc w:val="both"/>
              <w:rPr>
                <w:i/>
                <w:iCs/>
                <w:u w:val="single"/>
              </w:rPr>
            </w:pPr>
            <w:hyperlink r:id="rId55" w:history="1">
              <w:r w:rsidR="00F42259" w:rsidRPr="00114A8A">
                <w:rPr>
                  <w:rStyle w:val="Collegamentoipertestuale"/>
                  <w:i/>
                  <w:iCs/>
                </w:rPr>
                <w:t>https://scvsa.unipr.it/commissione-paritetica-docenti-studenti-cpds</w:t>
              </w:r>
            </w:hyperlink>
          </w:p>
        </w:tc>
      </w:tr>
      <w:tr w:rsidR="00F42259" w:rsidRPr="00104AA6" w14:paraId="59952A87" w14:textId="77777777" w:rsidTr="00700A06">
        <w:trPr>
          <w:trHeight w:val="223"/>
        </w:trPr>
        <w:tc>
          <w:tcPr>
            <w:tcW w:w="3964" w:type="dxa"/>
            <w:shd w:val="clear" w:color="auto" w:fill="auto"/>
          </w:tcPr>
          <w:p w14:paraId="218E7457" w14:textId="46D83D80" w:rsidR="00F42259" w:rsidRPr="00104AA6" w:rsidRDefault="00F42259" w:rsidP="006027E3">
            <w:pPr>
              <w:spacing w:line="240" w:lineRule="auto"/>
              <w:jc w:val="both"/>
              <w:rPr>
                <w:b/>
                <w:bCs/>
              </w:rPr>
            </w:pPr>
            <w:r>
              <w:rPr>
                <w:b/>
                <w:bCs/>
              </w:rPr>
              <w:t>Commissione Ricerca</w:t>
            </w:r>
          </w:p>
        </w:tc>
        <w:tc>
          <w:tcPr>
            <w:tcW w:w="5380" w:type="dxa"/>
            <w:shd w:val="clear" w:color="auto" w:fill="auto"/>
          </w:tcPr>
          <w:p w14:paraId="7111F948" w14:textId="100C50A8" w:rsidR="00F42259" w:rsidRPr="00114A8A" w:rsidRDefault="00114A8A" w:rsidP="006027E3">
            <w:pPr>
              <w:spacing w:line="240" w:lineRule="auto"/>
              <w:jc w:val="both"/>
              <w:rPr>
                <w:i/>
                <w:iCs/>
                <w:u w:val="single"/>
              </w:rPr>
            </w:pPr>
            <w:hyperlink r:id="rId56" w:history="1">
              <w:r w:rsidR="00F42259" w:rsidRPr="00114A8A">
                <w:rPr>
                  <w:rStyle w:val="Collegamentoipertestuale"/>
                  <w:i/>
                  <w:iCs/>
                </w:rPr>
                <w:t>https://scvsa.unipr.it/commissione-ricerca</w:t>
              </w:r>
            </w:hyperlink>
          </w:p>
        </w:tc>
      </w:tr>
      <w:tr w:rsidR="00F42259" w:rsidRPr="00104AA6" w14:paraId="3B2B5C8E" w14:textId="77777777" w:rsidTr="00700A06">
        <w:trPr>
          <w:trHeight w:val="223"/>
        </w:trPr>
        <w:tc>
          <w:tcPr>
            <w:tcW w:w="3964" w:type="dxa"/>
            <w:shd w:val="clear" w:color="auto" w:fill="auto"/>
          </w:tcPr>
          <w:p w14:paraId="11D2A9EC" w14:textId="50008825" w:rsidR="00F42259" w:rsidRPr="00104AA6" w:rsidRDefault="00F42259" w:rsidP="006027E3">
            <w:pPr>
              <w:spacing w:line="240" w:lineRule="auto"/>
              <w:jc w:val="both"/>
              <w:rPr>
                <w:b/>
                <w:bCs/>
              </w:rPr>
            </w:pPr>
            <w:r>
              <w:rPr>
                <w:b/>
                <w:bCs/>
              </w:rPr>
              <w:t>Commissione Mobilità Internazionale</w:t>
            </w:r>
          </w:p>
        </w:tc>
        <w:tc>
          <w:tcPr>
            <w:tcW w:w="5380" w:type="dxa"/>
            <w:shd w:val="clear" w:color="auto" w:fill="auto"/>
          </w:tcPr>
          <w:p w14:paraId="59CD7C6E" w14:textId="314C26D0" w:rsidR="00F42259" w:rsidRPr="00114A8A" w:rsidRDefault="00114A8A" w:rsidP="006027E3">
            <w:pPr>
              <w:spacing w:line="240" w:lineRule="auto"/>
              <w:jc w:val="both"/>
              <w:rPr>
                <w:i/>
                <w:iCs/>
                <w:u w:val="single"/>
              </w:rPr>
            </w:pPr>
            <w:hyperlink r:id="rId57" w:history="1">
              <w:r w:rsidR="00F42259" w:rsidRPr="00114A8A">
                <w:rPr>
                  <w:rStyle w:val="Collegamentoipertestuale"/>
                  <w:i/>
                  <w:iCs/>
                </w:rPr>
                <w:t>https://scvsa.unipr.it/commissione-mobilita-internazionale</w:t>
              </w:r>
            </w:hyperlink>
          </w:p>
        </w:tc>
      </w:tr>
      <w:tr w:rsidR="00F42259" w:rsidRPr="00104AA6" w14:paraId="33875E69" w14:textId="77777777" w:rsidTr="00700A06">
        <w:trPr>
          <w:trHeight w:val="223"/>
        </w:trPr>
        <w:tc>
          <w:tcPr>
            <w:tcW w:w="3964" w:type="dxa"/>
            <w:shd w:val="clear" w:color="auto" w:fill="auto"/>
          </w:tcPr>
          <w:p w14:paraId="098A9033" w14:textId="2E037F44" w:rsidR="00F42259" w:rsidRPr="00104AA6" w:rsidRDefault="00F42259" w:rsidP="006027E3">
            <w:pPr>
              <w:spacing w:line="240" w:lineRule="auto"/>
              <w:jc w:val="both"/>
              <w:rPr>
                <w:b/>
                <w:bCs/>
              </w:rPr>
            </w:pPr>
            <w:r>
              <w:rPr>
                <w:b/>
                <w:bCs/>
              </w:rPr>
              <w:t>Commissione Sicurezza e Ambiente</w:t>
            </w:r>
          </w:p>
        </w:tc>
        <w:tc>
          <w:tcPr>
            <w:tcW w:w="5380" w:type="dxa"/>
            <w:shd w:val="clear" w:color="auto" w:fill="auto"/>
          </w:tcPr>
          <w:p w14:paraId="23CABB7D" w14:textId="48AFF884" w:rsidR="00F42259" w:rsidRPr="00114A8A" w:rsidRDefault="00114A8A" w:rsidP="006027E3">
            <w:pPr>
              <w:spacing w:line="240" w:lineRule="auto"/>
              <w:jc w:val="both"/>
              <w:rPr>
                <w:i/>
                <w:iCs/>
                <w:u w:val="single"/>
              </w:rPr>
            </w:pPr>
            <w:hyperlink r:id="rId58" w:history="1">
              <w:r w:rsidR="00F42259" w:rsidRPr="00114A8A">
                <w:rPr>
                  <w:rStyle w:val="Collegamentoipertestuale"/>
                  <w:i/>
                  <w:iCs/>
                </w:rPr>
                <w:t>https://scvsa.unipr.it/commissione-sicurezza-e-ambiente</w:t>
              </w:r>
            </w:hyperlink>
          </w:p>
        </w:tc>
      </w:tr>
      <w:tr w:rsidR="00F42259" w:rsidRPr="00104AA6" w14:paraId="19FD6D7B" w14:textId="77777777" w:rsidTr="00700A06">
        <w:trPr>
          <w:trHeight w:val="223"/>
        </w:trPr>
        <w:tc>
          <w:tcPr>
            <w:tcW w:w="3964" w:type="dxa"/>
            <w:shd w:val="clear" w:color="auto" w:fill="auto"/>
          </w:tcPr>
          <w:p w14:paraId="7412DE2F" w14:textId="3EF1B0A8" w:rsidR="00F42259" w:rsidRDefault="00F42259" w:rsidP="006027E3">
            <w:pPr>
              <w:spacing w:line="240" w:lineRule="auto"/>
              <w:jc w:val="both"/>
              <w:rPr>
                <w:b/>
                <w:bCs/>
              </w:rPr>
            </w:pPr>
            <w:r>
              <w:rPr>
                <w:b/>
                <w:bCs/>
              </w:rPr>
              <w:t>Commissione Public Engagement</w:t>
            </w:r>
          </w:p>
        </w:tc>
        <w:tc>
          <w:tcPr>
            <w:tcW w:w="5380" w:type="dxa"/>
            <w:shd w:val="clear" w:color="auto" w:fill="auto"/>
          </w:tcPr>
          <w:p w14:paraId="12E29867" w14:textId="76F8B7D7" w:rsidR="00F42259" w:rsidRPr="00114A8A" w:rsidRDefault="00114A8A" w:rsidP="006027E3">
            <w:pPr>
              <w:spacing w:line="240" w:lineRule="auto"/>
              <w:jc w:val="both"/>
              <w:rPr>
                <w:i/>
                <w:iCs/>
                <w:u w:val="single"/>
              </w:rPr>
            </w:pPr>
            <w:hyperlink r:id="rId59" w:history="1">
              <w:r w:rsidR="00341C89" w:rsidRPr="00114A8A">
                <w:rPr>
                  <w:rStyle w:val="Collegamentoipertestuale"/>
                  <w:i/>
                  <w:iCs/>
                </w:rPr>
                <w:t>https://scvsa.unipr.it/commissione-public-engagement</w:t>
              </w:r>
            </w:hyperlink>
          </w:p>
        </w:tc>
      </w:tr>
      <w:tr w:rsidR="00304902" w:rsidRPr="00104AA6" w14:paraId="66C8ABEE" w14:textId="77777777" w:rsidTr="00700A06">
        <w:trPr>
          <w:trHeight w:val="223"/>
        </w:trPr>
        <w:tc>
          <w:tcPr>
            <w:tcW w:w="3964" w:type="dxa"/>
            <w:shd w:val="clear" w:color="auto" w:fill="auto"/>
          </w:tcPr>
          <w:p w14:paraId="47FC59EE" w14:textId="32B66883" w:rsidR="00304902" w:rsidRDefault="00304902" w:rsidP="006027E3">
            <w:pPr>
              <w:spacing w:line="240" w:lineRule="auto"/>
              <w:jc w:val="both"/>
              <w:rPr>
                <w:b/>
                <w:bCs/>
              </w:rPr>
            </w:pPr>
            <w:r>
              <w:rPr>
                <w:b/>
                <w:bCs/>
              </w:rPr>
              <w:t>Presidio di Qualità Dipartimentale (PQD)</w:t>
            </w:r>
          </w:p>
        </w:tc>
        <w:tc>
          <w:tcPr>
            <w:tcW w:w="5380" w:type="dxa"/>
            <w:shd w:val="clear" w:color="auto" w:fill="auto"/>
          </w:tcPr>
          <w:p w14:paraId="3712C97E" w14:textId="71E7F686" w:rsidR="00304902" w:rsidRPr="00114A8A" w:rsidRDefault="00114A8A" w:rsidP="006027E3">
            <w:pPr>
              <w:spacing w:line="240" w:lineRule="auto"/>
              <w:jc w:val="both"/>
              <w:rPr>
                <w:i/>
                <w:iCs/>
                <w:highlight w:val="red"/>
                <w:u w:val="single"/>
              </w:rPr>
            </w:pPr>
            <w:hyperlink r:id="rId60" w:history="1">
              <w:r w:rsidR="00304902" w:rsidRPr="00114A8A">
                <w:rPr>
                  <w:rStyle w:val="Collegamentoipertestuale"/>
                  <w:i/>
                  <w:iCs/>
                </w:rPr>
                <w:t>https://scvsa-servizi.campusnet.unipr.it/do/organi.pl/Show?_id=0ppv</w:t>
              </w:r>
            </w:hyperlink>
          </w:p>
        </w:tc>
      </w:tr>
      <w:tr w:rsidR="00F84362" w:rsidRPr="00104AA6" w14:paraId="49F0A189" w14:textId="77777777" w:rsidTr="00700A06">
        <w:trPr>
          <w:trHeight w:val="223"/>
        </w:trPr>
        <w:tc>
          <w:tcPr>
            <w:tcW w:w="3964" w:type="dxa"/>
            <w:shd w:val="clear" w:color="auto" w:fill="auto"/>
          </w:tcPr>
          <w:p w14:paraId="71C23BFE" w14:textId="4E8FD02B" w:rsidR="00F84362" w:rsidRDefault="00F84362" w:rsidP="00F84362">
            <w:pPr>
              <w:spacing w:line="240" w:lineRule="auto"/>
              <w:jc w:val="both"/>
              <w:rPr>
                <w:b/>
                <w:bCs/>
              </w:rPr>
            </w:pPr>
            <w:r w:rsidRPr="00F84362">
              <w:rPr>
                <w:b/>
                <w:bCs/>
              </w:rPr>
              <w:t>Steering Committee del progetto per i Dipartimenti di Eccellenza</w:t>
            </w:r>
          </w:p>
        </w:tc>
        <w:tc>
          <w:tcPr>
            <w:tcW w:w="5380" w:type="dxa"/>
            <w:shd w:val="clear" w:color="auto" w:fill="auto"/>
          </w:tcPr>
          <w:p w14:paraId="43846A59" w14:textId="17ADA77F" w:rsidR="00F84362" w:rsidRPr="00114A8A" w:rsidRDefault="00114A8A" w:rsidP="00F84362">
            <w:pPr>
              <w:spacing w:line="240" w:lineRule="auto"/>
              <w:jc w:val="both"/>
              <w:rPr>
                <w:i/>
                <w:iCs/>
                <w:u w:val="single"/>
              </w:rPr>
            </w:pPr>
            <w:hyperlink r:id="rId61" w:history="1">
              <w:r w:rsidR="00F84362" w:rsidRPr="00114A8A">
                <w:rPr>
                  <w:rStyle w:val="Collegamentoipertestuale"/>
                  <w:i/>
                  <w:iCs/>
                </w:rPr>
                <w:t>https://www.eccellenzascvsa.unipr.it/</w:t>
              </w:r>
            </w:hyperlink>
          </w:p>
        </w:tc>
      </w:tr>
      <w:tr w:rsidR="00F84362" w:rsidRPr="00104AA6" w14:paraId="61298972" w14:textId="77777777" w:rsidTr="00700A06">
        <w:trPr>
          <w:trHeight w:val="223"/>
        </w:trPr>
        <w:tc>
          <w:tcPr>
            <w:tcW w:w="3964" w:type="dxa"/>
            <w:shd w:val="clear" w:color="auto" w:fill="auto"/>
          </w:tcPr>
          <w:p w14:paraId="2F71F05E" w14:textId="789F85D8" w:rsidR="00F84362" w:rsidRDefault="00F84362" w:rsidP="00F84362">
            <w:pPr>
              <w:spacing w:line="240" w:lineRule="auto"/>
              <w:jc w:val="both"/>
              <w:rPr>
                <w:b/>
                <w:bCs/>
              </w:rPr>
            </w:pPr>
            <w:r w:rsidRPr="00F84362">
              <w:rPr>
                <w:b/>
                <w:bCs/>
              </w:rPr>
              <w:t>Commis</w:t>
            </w:r>
            <w:r>
              <w:rPr>
                <w:b/>
                <w:bCs/>
              </w:rPr>
              <w:t>s</w:t>
            </w:r>
            <w:r w:rsidRPr="00F84362">
              <w:rPr>
                <w:b/>
                <w:bCs/>
              </w:rPr>
              <w:t>ione Tecnica del progetto per i Dipartimenti di Eccellenza</w:t>
            </w:r>
          </w:p>
        </w:tc>
        <w:tc>
          <w:tcPr>
            <w:tcW w:w="5380" w:type="dxa"/>
            <w:shd w:val="clear" w:color="auto" w:fill="auto"/>
          </w:tcPr>
          <w:p w14:paraId="411F19B2" w14:textId="30DC4356" w:rsidR="00F84362" w:rsidRPr="00114A8A" w:rsidRDefault="00114A8A" w:rsidP="00F84362">
            <w:pPr>
              <w:spacing w:line="240" w:lineRule="auto"/>
              <w:jc w:val="both"/>
              <w:rPr>
                <w:i/>
                <w:iCs/>
                <w:u w:val="single"/>
              </w:rPr>
            </w:pPr>
            <w:hyperlink r:id="rId62" w:history="1">
              <w:r w:rsidR="00F84362" w:rsidRPr="00114A8A">
                <w:rPr>
                  <w:rStyle w:val="Collegamentoipertestuale"/>
                  <w:i/>
                  <w:iCs/>
                </w:rPr>
                <w:t>https://www.eccellenzascvsa.unipr.it/</w:t>
              </w:r>
            </w:hyperlink>
          </w:p>
        </w:tc>
      </w:tr>
    </w:tbl>
    <w:p w14:paraId="1C7F009A" w14:textId="7C6EBB8E" w:rsidR="0071328F" w:rsidRPr="00DE3D46" w:rsidRDefault="0071328F" w:rsidP="0071328F">
      <w:pPr>
        <w:pStyle w:val="Didascalia"/>
      </w:pPr>
      <w:bookmarkStart w:id="49" w:name="_Toc184139743"/>
      <w:r>
        <w:t xml:space="preserve">Tabella </w:t>
      </w:r>
      <w:r w:rsidR="00940FCA">
        <w:fldChar w:fldCharType="begin"/>
      </w:r>
      <w:r w:rsidR="00940FCA">
        <w:instrText xml:space="preserve"> SEQ Tabella \* ARABIC </w:instrText>
      </w:r>
      <w:r w:rsidR="00940FCA">
        <w:fldChar w:fldCharType="separate"/>
      </w:r>
      <w:r w:rsidR="00940FCA">
        <w:rPr>
          <w:noProof/>
        </w:rPr>
        <w:t>16</w:t>
      </w:r>
      <w:r w:rsidR="00940FCA">
        <w:rPr>
          <w:noProof/>
        </w:rPr>
        <w:fldChar w:fldCharType="end"/>
      </w:r>
      <w:r>
        <w:t xml:space="preserve"> – Commissioni e gruppi di lavoro interni al Dipartimento</w:t>
      </w:r>
      <w:bookmarkEnd w:id="49"/>
    </w:p>
    <w:tbl>
      <w:tblPr>
        <w:tblStyle w:val="Grigliatabella"/>
        <w:tblW w:w="0" w:type="auto"/>
        <w:tblBorders>
          <w:top w:val="single" w:sz="4" w:space="0" w:color="DEEAF6"/>
          <w:left w:val="single" w:sz="4" w:space="0" w:color="DEEAF6"/>
          <w:bottom w:val="single" w:sz="4" w:space="0" w:color="DEEAF6"/>
          <w:right w:val="single" w:sz="4" w:space="0" w:color="DEEAF6"/>
          <w:insideH w:val="single" w:sz="4" w:space="0" w:color="DEEAF6"/>
          <w:insideV w:val="single" w:sz="4" w:space="0" w:color="DEEAF6"/>
        </w:tblBorders>
        <w:tblLook w:val="04A0" w:firstRow="1" w:lastRow="0" w:firstColumn="1" w:lastColumn="0" w:noHBand="0" w:noVBand="1"/>
      </w:tblPr>
      <w:tblGrid>
        <w:gridCol w:w="3964"/>
        <w:gridCol w:w="5380"/>
      </w:tblGrid>
      <w:tr w:rsidR="00104AA6" w:rsidRPr="00104AA6" w14:paraId="60CD59DB" w14:textId="77777777" w:rsidTr="006027E3">
        <w:tc>
          <w:tcPr>
            <w:tcW w:w="9344" w:type="dxa"/>
            <w:gridSpan w:val="2"/>
            <w:shd w:val="clear" w:color="auto" w:fill="DEEAF6"/>
          </w:tcPr>
          <w:p w14:paraId="2CA2135B" w14:textId="5A3BA9CD" w:rsidR="00630A37" w:rsidRPr="00104AA6" w:rsidRDefault="00630A37" w:rsidP="00104AA6">
            <w:pPr>
              <w:jc w:val="center"/>
              <w:rPr>
                <w:b/>
                <w:bCs/>
              </w:rPr>
            </w:pPr>
            <w:bookmarkStart w:id="50" w:name="_Hlk160446161"/>
            <w:r w:rsidRPr="00104AA6">
              <w:rPr>
                <w:b/>
                <w:bCs/>
              </w:rPr>
              <w:t>Struttura organizzativa</w:t>
            </w:r>
          </w:p>
        </w:tc>
      </w:tr>
      <w:tr w:rsidR="00104AA6" w:rsidRPr="00104AA6" w14:paraId="14DBE3ED" w14:textId="77777777" w:rsidTr="00700A06">
        <w:trPr>
          <w:trHeight w:val="399"/>
        </w:trPr>
        <w:tc>
          <w:tcPr>
            <w:tcW w:w="3964" w:type="dxa"/>
            <w:shd w:val="clear" w:color="auto" w:fill="auto"/>
          </w:tcPr>
          <w:p w14:paraId="40FD118E" w14:textId="4E5BC9C0" w:rsidR="00630A37" w:rsidRPr="00104AA6" w:rsidRDefault="00793E47" w:rsidP="006027E3">
            <w:pPr>
              <w:spacing w:line="240" w:lineRule="auto"/>
              <w:jc w:val="both"/>
              <w:rPr>
                <w:b/>
                <w:bCs/>
              </w:rPr>
            </w:pPr>
            <w:r>
              <w:rPr>
                <w:i/>
                <w:iCs/>
              </w:rPr>
              <w:t>Direttore</w:t>
            </w:r>
          </w:p>
        </w:tc>
        <w:tc>
          <w:tcPr>
            <w:tcW w:w="5380" w:type="dxa"/>
            <w:shd w:val="clear" w:color="auto" w:fill="auto"/>
          </w:tcPr>
          <w:p w14:paraId="47975D1C" w14:textId="6619B4DA" w:rsidR="00630A37" w:rsidRPr="00104AA6" w:rsidRDefault="00793E47" w:rsidP="006027E3">
            <w:pPr>
              <w:spacing w:line="240" w:lineRule="auto"/>
              <w:jc w:val="both"/>
              <w:rPr>
                <w:b/>
                <w:bCs/>
              </w:rPr>
            </w:pPr>
            <w:r>
              <w:rPr>
                <w:b/>
                <w:bCs/>
              </w:rPr>
              <w:t>Ruolo esecutivo secondo le prerogative definite dai regolamenti di Ateneo e dal regolamento di Dipartimento</w:t>
            </w:r>
          </w:p>
        </w:tc>
      </w:tr>
      <w:tr w:rsidR="00104AA6" w:rsidRPr="00104AA6" w14:paraId="42AE1502" w14:textId="77777777" w:rsidTr="00700A06">
        <w:trPr>
          <w:trHeight w:val="397"/>
        </w:trPr>
        <w:tc>
          <w:tcPr>
            <w:tcW w:w="3964" w:type="dxa"/>
            <w:shd w:val="clear" w:color="auto" w:fill="auto"/>
          </w:tcPr>
          <w:p w14:paraId="52C3AC06" w14:textId="580A66A6" w:rsidR="00630A37" w:rsidRPr="00104AA6" w:rsidRDefault="00793E47" w:rsidP="006027E3">
            <w:pPr>
              <w:spacing w:line="240" w:lineRule="auto"/>
              <w:jc w:val="both"/>
              <w:rPr>
                <w:b/>
                <w:bCs/>
              </w:rPr>
            </w:pPr>
            <w:r>
              <w:rPr>
                <w:b/>
                <w:bCs/>
              </w:rPr>
              <w:t>Consiglio di Dipartimento</w:t>
            </w:r>
          </w:p>
        </w:tc>
        <w:tc>
          <w:tcPr>
            <w:tcW w:w="5380" w:type="dxa"/>
            <w:shd w:val="clear" w:color="auto" w:fill="auto"/>
          </w:tcPr>
          <w:p w14:paraId="37AB5379" w14:textId="2059FCF2" w:rsidR="00630A37" w:rsidRPr="00104AA6" w:rsidRDefault="00793E47" w:rsidP="006027E3">
            <w:pPr>
              <w:spacing w:line="240" w:lineRule="auto"/>
              <w:jc w:val="both"/>
              <w:rPr>
                <w:b/>
                <w:bCs/>
              </w:rPr>
            </w:pPr>
            <w:r>
              <w:rPr>
                <w:b/>
                <w:bCs/>
              </w:rPr>
              <w:t>Organo decisionale: ruolo e prerogative definite dai regolamenti di Ateneo e dal regolamento di Dipartimento</w:t>
            </w:r>
          </w:p>
        </w:tc>
      </w:tr>
      <w:tr w:rsidR="00104AA6" w:rsidRPr="00104AA6" w14:paraId="0E0DA447" w14:textId="77777777" w:rsidTr="00700A06">
        <w:trPr>
          <w:trHeight w:val="397"/>
        </w:trPr>
        <w:tc>
          <w:tcPr>
            <w:tcW w:w="3964" w:type="dxa"/>
            <w:shd w:val="clear" w:color="auto" w:fill="auto"/>
          </w:tcPr>
          <w:p w14:paraId="2B68D594" w14:textId="269CD1F7" w:rsidR="00630A37" w:rsidRPr="00104AA6" w:rsidRDefault="00793E47" w:rsidP="006027E3">
            <w:pPr>
              <w:spacing w:line="240" w:lineRule="auto"/>
              <w:jc w:val="both"/>
              <w:rPr>
                <w:b/>
                <w:bCs/>
              </w:rPr>
            </w:pPr>
            <w:r>
              <w:rPr>
                <w:b/>
                <w:bCs/>
              </w:rPr>
              <w:t>Giunta di Dipartimento</w:t>
            </w:r>
          </w:p>
        </w:tc>
        <w:tc>
          <w:tcPr>
            <w:tcW w:w="5380" w:type="dxa"/>
            <w:shd w:val="clear" w:color="auto" w:fill="auto"/>
          </w:tcPr>
          <w:p w14:paraId="6FD65F29" w14:textId="7496071E" w:rsidR="00630A37" w:rsidRPr="00104AA6" w:rsidRDefault="00793E47" w:rsidP="006027E3">
            <w:pPr>
              <w:spacing w:line="240" w:lineRule="auto"/>
              <w:jc w:val="both"/>
              <w:rPr>
                <w:b/>
                <w:bCs/>
              </w:rPr>
            </w:pPr>
            <w:r>
              <w:rPr>
                <w:b/>
                <w:bCs/>
              </w:rPr>
              <w:t>Organo consultivo secondo le prerogative definite dal regolamento di Dipartimento</w:t>
            </w:r>
          </w:p>
        </w:tc>
      </w:tr>
      <w:tr w:rsidR="00793E47" w:rsidRPr="00104AA6" w14:paraId="60CDAA4E" w14:textId="77777777" w:rsidTr="00700A06">
        <w:trPr>
          <w:trHeight w:val="397"/>
        </w:trPr>
        <w:tc>
          <w:tcPr>
            <w:tcW w:w="3964" w:type="dxa"/>
            <w:shd w:val="clear" w:color="auto" w:fill="auto"/>
          </w:tcPr>
          <w:p w14:paraId="32B6850B" w14:textId="2AAF88CA" w:rsidR="00793E47" w:rsidRPr="00104AA6" w:rsidRDefault="00380C47" w:rsidP="006027E3">
            <w:pPr>
              <w:spacing w:line="240" w:lineRule="auto"/>
              <w:jc w:val="both"/>
              <w:rPr>
                <w:b/>
                <w:bCs/>
              </w:rPr>
            </w:pPr>
            <w:r>
              <w:rPr>
                <w:b/>
                <w:bCs/>
              </w:rPr>
              <w:t>Unità</w:t>
            </w:r>
          </w:p>
        </w:tc>
        <w:tc>
          <w:tcPr>
            <w:tcW w:w="5380" w:type="dxa"/>
            <w:shd w:val="clear" w:color="auto" w:fill="auto"/>
          </w:tcPr>
          <w:p w14:paraId="2B4780E0" w14:textId="1B81F6AC" w:rsidR="00F84362" w:rsidRDefault="00380C47" w:rsidP="006027E3">
            <w:pPr>
              <w:spacing w:line="240" w:lineRule="auto"/>
              <w:jc w:val="both"/>
              <w:rPr>
                <w:b/>
                <w:bCs/>
              </w:rPr>
            </w:pPr>
            <w:r>
              <w:rPr>
                <w:b/>
                <w:bCs/>
              </w:rPr>
              <w:t xml:space="preserve">Gruppi strutturati di docenti accomunati da interessi scientifici e culturali, con ruolo di gestione delle esigenze </w:t>
            </w:r>
            <w:r w:rsidR="00F84362">
              <w:rPr>
                <w:b/>
                <w:bCs/>
              </w:rPr>
              <w:t xml:space="preserve">del personale </w:t>
            </w:r>
            <w:r>
              <w:rPr>
                <w:b/>
                <w:bCs/>
              </w:rPr>
              <w:t>e degli spazi ad essi attribuiti. I Coordinatori di Unità partecipano alla Giunta</w:t>
            </w:r>
            <w:r w:rsidR="00F84362">
              <w:rPr>
                <w:b/>
                <w:bCs/>
              </w:rPr>
              <w:t>. Sono presenti le seguenti unità:</w:t>
            </w:r>
          </w:p>
          <w:p w14:paraId="7786747B" w14:textId="1F3507E1" w:rsidR="00793E47" w:rsidRPr="00F84362" w:rsidRDefault="00F84362" w:rsidP="00F84362">
            <w:pPr>
              <w:pStyle w:val="Paragrafoelenco"/>
              <w:numPr>
                <w:ilvl w:val="0"/>
                <w:numId w:val="29"/>
              </w:numPr>
              <w:spacing w:line="240" w:lineRule="auto"/>
              <w:jc w:val="both"/>
              <w:rPr>
                <w:b/>
                <w:bCs/>
              </w:rPr>
            </w:pPr>
            <w:r w:rsidRPr="00F84362">
              <w:rPr>
                <w:b/>
                <w:bCs/>
              </w:rPr>
              <w:t>Biologia Evolutiva e Funzionale</w:t>
            </w:r>
            <w:r>
              <w:rPr>
                <w:b/>
                <w:bCs/>
              </w:rPr>
              <w:t xml:space="preserve"> </w:t>
            </w:r>
          </w:p>
          <w:p w14:paraId="5DB9B6B0" w14:textId="507BFE88" w:rsidR="00F84362" w:rsidRDefault="00F84362" w:rsidP="00F84362">
            <w:pPr>
              <w:pStyle w:val="Paragrafoelenco"/>
              <w:numPr>
                <w:ilvl w:val="0"/>
                <w:numId w:val="29"/>
              </w:numPr>
              <w:spacing w:line="240" w:lineRule="auto"/>
              <w:jc w:val="both"/>
              <w:rPr>
                <w:b/>
                <w:bCs/>
              </w:rPr>
            </w:pPr>
            <w:r w:rsidRPr="00F84362">
              <w:rPr>
                <w:b/>
                <w:bCs/>
              </w:rPr>
              <w:t>Biotecnologie, Ecologia, Sostenibilità</w:t>
            </w:r>
            <w:r>
              <w:rPr>
                <w:b/>
                <w:bCs/>
              </w:rPr>
              <w:t xml:space="preserve"> </w:t>
            </w:r>
          </w:p>
          <w:p w14:paraId="39137D4E" w14:textId="3FE07F4C" w:rsidR="00F84362" w:rsidRDefault="00F84362" w:rsidP="00F84362">
            <w:pPr>
              <w:pStyle w:val="Paragrafoelenco"/>
              <w:numPr>
                <w:ilvl w:val="0"/>
                <w:numId w:val="29"/>
              </w:numPr>
              <w:spacing w:line="240" w:lineRule="auto"/>
              <w:jc w:val="both"/>
              <w:rPr>
                <w:b/>
                <w:bCs/>
              </w:rPr>
            </w:pPr>
            <w:r w:rsidRPr="00F84362">
              <w:rPr>
                <w:b/>
                <w:bCs/>
              </w:rPr>
              <w:t>Chimica Analitica, dei Beni Culturali, Inorganica e Cristallografia</w:t>
            </w:r>
            <w:r>
              <w:rPr>
                <w:b/>
                <w:bCs/>
              </w:rPr>
              <w:t xml:space="preserve"> </w:t>
            </w:r>
          </w:p>
          <w:p w14:paraId="1DA84C8A" w14:textId="77777777" w:rsidR="00F84362" w:rsidRDefault="00F84362" w:rsidP="00F84362">
            <w:pPr>
              <w:pStyle w:val="Paragrafoelenco"/>
              <w:numPr>
                <w:ilvl w:val="0"/>
                <w:numId w:val="29"/>
              </w:numPr>
              <w:spacing w:line="240" w:lineRule="auto"/>
              <w:jc w:val="both"/>
              <w:rPr>
                <w:b/>
                <w:bCs/>
              </w:rPr>
            </w:pPr>
            <w:r w:rsidRPr="00F84362">
              <w:rPr>
                <w:b/>
                <w:bCs/>
              </w:rPr>
              <w:t>Chimica Organica, Fisica e Industriale</w:t>
            </w:r>
            <w:r>
              <w:rPr>
                <w:b/>
                <w:bCs/>
              </w:rPr>
              <w:t xml:space="preserve"> </w:t>
            </w:r>
            <w:r w:rsidRPr="00F84362">
              <w:rPr>
                <w:b/>
                <w:bCs/>
              </w:rPr>
              <w:t xml:space="preserve">Scienze Biomolecolari, Genomiche e </w:t>
            </w:r>
            <w:proofErr w:type="spellStart"/>
            <w:r w:rsidRPr="00F84362">
              <w:rPr>
                <w:b/>
                <w:bCs/>
              </w:rPr>
              <w:t>Biocomputazionali</w:t>
            </w:r>
            <w:proofErr w:type="spellEnd"/>
            <w:r>
              <w:rPr>
                <w:b/>
                <w:bCs/>
              </w:rPr>
              <w:t xml:space="preserve"> </w:t>
            </w:r>
          </w:p>
          <w:p w14:paraId="1F1AC393" w14:textId="16B2FA4E" w:rsidR="00F84362" w:rsidRPr="00F84362" w:rsidRDefault="00F84362" w:rsidP="00F84362">
            <w:pPr>
              <w:pStyle w:val="Paragrafoelenco"/>
              <w:numPr>
                <w:ilvl w:val="0"/>
                <w:numId w:val="29"/>
              </w:numPr>
              <w:spacing w:line="240" w:lineRule="auto"/>
              <w:jc w:val="both"/>
              <w:rPr>
                <w:b/>
                <w:bCs/>
              </w:rPr>
            </w:pPr>
            <w:r w:rsidRPr="00F84362">
              <w:rPr>
                <w:b/>
                <w:bCs/>
              </w:rPr>
              <w:t>Unità di Scienze della Terra</w:t>
            </w:r>
          </w:p>
        </w:tc>
      </w:tr>
      <w:tr w:rsidR="00793E47" w:rsidRPr="00104AA6" w14:paraId="4FC9FF19" w14:textId="77777777" w:rsidTr="00700A06">
        <w:trPr>
          <w:trHeight w:val="397"/>
        </w:trPr>
        <w:tc>
          <w:tcPr>
            <w:tcW w:w="3964" w:type="dxa"/>
            <w:shd w:val="clear" w:color="auto" w:fill="auto"/>
          </w:tcPr>
          <w:p w14:paraId="4D0B4C40" w14:textId="6687F713" w:rsidR="00793E47" w:rsidRPr="00124D1D" w:rsidRDefault="00F84362" w:rsidP="006027E3">
            <w:pPr>
              <w:spacing w:line="240" w:lineRule="auto"/>
              <w:jc w:val="both"/>
              <w:rPr>
                <w:b/>
                <w:bCs/>
              </w:rPr>
            </w:pPr>
            <w:r w:rsidRPr="00124D1D">
              <w:rPr>
                <w:b/>
                <w:bCs/>
              </w:rPr>
              <w:t>Commissioni di Dipartimento</w:t>
            </w:r>
          </w:p>
        </w:tc>
        <w:tc>
          <w:tcPr>
            <w:tcW w:w="5380" w:type="dxa"/>
            <w:shd w:val="clear" w:color="auto" w:fill="auto"/>
          </w:tcPr>
          <w:p w14:paraId="45790BE4" w14:textId="5963298E" w:rsidR="00793E47" w:rsidRPr="00124D1D" w:rsidRDefault="00F84362" w:rsidP="006027E3">
            <w:pPr>
              <w:spacing w:line="240" w:lineRule="auto"/>
              <w:jc w:val="both"/>
              <w:rPr>
                <w:b/>
                <w:bCs/>
              </w:rPr>
            </w:pPr>
            <w:r w:rsidRPr="00124D1D">
              <w:rPr>
                <w:b/>
                <w:bCs/>
              </w:rPr>
              <w:t xml:space="preserve">Vedi </w:t>
            </w:r>
            <w:r w:rsidR="00124D1D" w:rsidRPr="00124D1D">
              <w:rPr>
                <w:b/>
                <w:bCs/>
              </w:rPr>
              <w:t>Tabella 16</w:t>
            </w:r>
            <w:r w:rsidRPr="00124D1D">
              <w:rPr>
                <w:b/>
                <w:bCs/>
              </w:rPr>
              <w:t>. Le commissioni hanno ruolo di istruzione e proposta delle delibere del Consiglio e svolgono funzione di raccordo con le strutture corrispondenti di Ateneo</w:t>
            </w:r>
          </w:p>
        </w:tc>
      </w:tr>
      <w:tr w:rsidR="004E3801" w:rsidRPr="00104AA6" w14:paraId="3C93BD20" w14:textId="77777777" w:rsidTr="00700A06">
        <w:trPr>
          <w:trHeight w:val="397"/>
        </w:trPr>
        <w:tc>
          <w:tcPr>
            <w:tcW w:w="3964" w:type="dxa"/>
            <w:shd w:val="clear" w:color="auto" w:fill="auto"/>
          </w:tcPr>
          <w:p w14:paraId="0F11F0EB" w14:textId="209EE360" w:rsidR="004E3801" w:rsidRPr="00124D1D" w:rsidRDefault="004E3801" w:rsidP="006027E3">
            <w:pPr>
              <w:spacing w:line="240" w:lineRule="auto"/>
              <w:jc w:val="both"/>
              <w:rPr>
                <w:b/>
                <w:bCs/>
              </w:rPr>
            </w:pPr>
            <w:r>
              <w:rPr>
                <w:b/>
                <w:bCs/>
              </w:rPr>
              <w:t>Presidio di Qualità Dipartimentale</w:t>
            </w:r>
          </w:p>
        </w:tc>
        <w:tc>
          <w:tcPr>
            <w:tcW w:w="5380" w:type="dxa"/>
            <w:shd w:val="clear" w:color="auto" w:fill="auto"/>
          </w:tcPr>
          <w:p w14:paraId="3E542171" w14:textId="030C351D" w:rsidR="004E3801" w:rsidRPr="00124D1D" w:rsidRDefault="004E3801" w:rsidP="006027E3">
            <w:pPr>
              <w:spacing w:line="240" w:lineRule="auto"/>
              <w:jc w:val="both"/>
              <w:rPr>
                <w:b/>
                <w:bCs/>
              </w:rPr>
            </w:pPr>
            <w:r>
              <w:rPr>
                <w:b/>
                <w:bCs/>
              </w:rPr>
              <w:t>O</w:t>
            </w:r>
            <w:r w:rsidRPr="004E3801">
              <w:rPr>
                <w:b/>
                <w:bCs/>
              </w:rPr>
              <w:t>rganismo operativo e di raccordo fra Dipartimento e Presidio della Qualità di Ateneo. Il compito primario è di rendere operativi i percorsi per l’Assicurazione della Qualità a livello di Dipartimento</w:t>
            </w:r>
          </w:p>
        </w:tc>
      </w:tr>
      <w:tr w:rsidR="00124D1D" w:rsidRPr="00104AA6" w14:paraId="04ECA059" w14:textId="77777777" w:rsidTr="00700A06">
        <w:trPr>
          <w:trHeight w:val="397"/>
        </w:trPr>
        <w:tc>
          <w:tcPr>
            <w:tcW w:w="3964" w:type="dxa"/>
            <w:shd w:val="clear" w:color="auto" w:fill="auto"/>
          </w:tcPr>
          <w:p w14:paraId="59C65F69" w14:textId="15766984" w:rsidR="00124D1D" w:rsidRPr="00124D1D" w:rsidRDefault="00124D1D" w:rsidP="006027E3">
            <w:pPr>
              <w:spacing w:line="240" w:lineRule="auto"/>
              <w:jc w:val="both"/>
              <w:rPr>
                <w:b/>
                <w:bCs/>
              </w:rPr>
            </w:pPr>
            <w:r w:rsidRPr="00124D1D">
              <w:rPr>
                <w:b/>
                <w:bCs/>
              </w:rPr>
              <w:lastRenderedPageBreak/>
              <w:t>Delegati</w:t>
            </w:r>
            <w:r>
              <w:rPr>
                <w:b/>
                <w:bCs/>
              </w:rPr>
              <w:t>/referenti</w:t>
            </w:r>
            <w:r w:rsidRPr="00124D1D">
              <w:rPr>
                <w:b/>
                <w:bCs/>
              </w:rPr>
              <w:t xml:space="preserve"> del Direttore</w:t>
            </w:r>
          </w:p>
        </w:tc>
        <w:tc>
          <w:tcPr>
            <w:tcW w:w="5380" w:type="dxa"/>
            <w:shd w:val="clear" w:color="auto" w:fill="auto"/>
          </w:tcPr>
          <w:p w14:paraId="2A471B3C" w14:textId="4CA696C6" w:rsidR="00124D1D" w:rsidRPr="00124D1D" w:rsidRDefault="00124D1D" w:rsidP="006027E3">
            <w:pPr>
              <w:spacing w:line="240" w:lineRule="auto"/>
              <w:jc w:val="both"/>
              <w:rPr>
                <w:b/>
                <w:bCs/>
              </w:rPr>
            </w:pPr>
            <w:r>
              <w:rPr>
                <w:b/>
                <w:bCs/>
              </w:rPr>
              <w:t xml:space="preserve">Vedi Tabella 15. I Delegati e </w:t>
            </w:r>
            <w:r w:rsidR="00946EC5">
              <w:rPr>
                <w:b/>
                <w:bCs/>
              </w:rPr>
              <w:t xml:space="preserve">il </w:t>
            </w:r>
            <w:r>
              <w:rPr>
                <w:b/>
                <w:bCs/>
              </w:rPr>
              <w:t>referent</w:t>
            </w:r>
            <w:r w:rsidR="00946EC5">
              <w:rPr>
                <w:b/>
                <w:bCs/>
              </w:rPr>
              <w:t>e per la Sicurezza</w:t>
            </w:r>
            <w:r>
              <w:rPr>
                <w:b/>
                <w:bCs/>
              </w:rPr>
              <w:t xml:space="preserve"> coadiuvano il Direttore nella gestione del Dipartimento e sono invitati come uditori nelle sedute della Giunta.</w:t>
            </w:r>
            <w:r w:rsidR="00946EC5">
              <w:rPr>
                <w:b/>
                <w:bCs/>
              </w:rPr>
              <w:t xml:space="preserve"> </w:t>
            </w:r>
          </w:p>
        </w:tc>
      </w:tr>
      <w:tr w:rsidR="006B3F8E" w:rsidRPr="00104AA6" w14:paraId="0F91F55B" w14:textId="77777777" w:rsidTr="00700A06">
        <w:trPr>
          <w:trHeight w:val="397"/>
        </w:trPr>
        <w:tc>
          <w:tcPr>
            <w:tcW w:w="3964" w:type="dxa"/>
            <w:shd w:val="clear" w:color="auto" w:fill="auto"/>
          </w:tcPr>
          <w:p w14:paraId="7EE51B66" w14:textId="3E4CE162" w:rsidR="006B3F8E" w:rsidRPr="007832BE" w:rsidRDefault="006B3F8E" w:rsidP="00621E24">
            <w:pPr>
              <w:spacing w:line="240" w:lineRule="auto"/>
              <w:jc w:val="both"/>
              <w:rPr>
                <w:b/>
                <w:bCs/>
              </w:rPr>
            </w:pPr>
            <w:r w:rsidRPr="000632CC">
              <w:rPr>
                <w:b/>
                <w:bCs/>
              </w:rPr>
              <w:t>Coordinatore del Laboratorio CIREA</w:t>
            </w:r>
          </w:p>
        </w:tc>
        <w:tc>
          <w:tcPr>
            <w:tcW w:w="5380" w:type="dxa"/>
            <w:shd w:val="clear" w:color="auto" w:fill="auto"/>
          </w:tcPr>
          <w:p w14:paraId="3D3E441F" w14:textId="33F36DC3" w:rsidR="006B3F8E" w:rsidRPr="000632CC" w:rsidRDefault="00E16E92" w:rsidP="00621E24">
            <w:pPr>
              <w:spacing w:line="240" w:lineRule="auto"/>
              <w:jc w:val="both"/>
              <w:rPr>
                <w:b/>
                <w:bCs/>
              </w:rPr>
            </w:pPr>
            <w:r w:rsidRPr="000632CC">
              <w:rPr>
                <w:b/>
                <w:bCs/>
              </w:rPr>
              <w:t>Fornisce</w:t>
            </w:r>
            <w:r w:rsidR="006B3F8E" w:rsidRPr="000632CC">
              <w:rPr>
                <w:b/>
                <w:bCs/>
              </w:rPr>
              <w:t xml:space="preserve"> in particolare: </w:t>
            </w:r>
          </w:p>
          <w:p w14:paraId="4E93833D" w14:textId="4E445668" w:rsidR="006B3F8E" w:rsidRPr="000632CC" w:rsidRDefault="006B3F8E" w:rsidP="006B3F8E">
            <w:pPr>
              <w:pStyle w:val="Paragrafoelenco"/>
              <w:numPr>
                <w:ilvl w:val="0"/>
                <w:numId w:val="30"/>
              </w:numPr>
              <w:spacing w:line="240" w:lineRule="auto"/>
              <w:jc w:val="both"/>
              <w:rPr>
                <w:b/>
                <w:bCs/>
              </w:rPr>
            </w:pPr>
            <w:r w:rsidRPr="000632CC">
              <w:rPr>
                <w:b/>
                <w:bCs/>
              </w:rPr>
              <w:t xml:space="preserve">la promozione e la gestione di attività di ricerca sulle tematiche proprie dell’educazione ambientale e alla sostenibilità; </w:t>
            </w:r>
          </w:p>
          <w:p w14:paraId="2E01DA0B" w14:textId="77777777" w:rsidR="006B3F8E" w:rsidRPr="000632CC" w:rsidRDefault="006B3F8E" w:rsidP="006B3F8E">
            <w:pPr>
              <w:pStyle w:val="Paragrafoelenco"/>
              <w:numPr>
                <w:ilvl w:val="0"/>
                <w:numId w:val="30"/>
              </w:numPr>
              <w:spacing w:line="240" w:lineRule="auto"/>
              <w:jc w:val="both"/>
              <w:rPr>
                <w:b/>
                <w:bCs/>
              </w:rPr>
            </w:pPr>
            <w:r w:rsidRPr="000632CC">
              <w:rPr>
                <w:b/>
                <w:bCs/>
              </w:rPr>
              <w:t>l’organizzazione e gestione delle attività del laboratorio CIREA, coordinando il personale che vi opera.</w:t>
            </w:r>
          </w:p>
          <w:p w14:paraId="36590141" w14:textId="07087656" w:rsidR="006B3F8E" w:rsidRPr="007832BE" w:rsidRDefault="006B3F8E" w:rsidP="006B3F8E">
            <w:pPr>
              <w:pStyle w:val="Paragrafoelenco"/>
              <w:numPr>
                <w:ilvl w:val="0"/>
                <w:numId w:val="30"/>
              </w:numPr>
              <w:spacing w:line="240" w:lineRule="auto"/>
              <w:jc w:val="both"/>
              <w:rPr>
                <w:b/>
                <w:bCs/>
              </w:rPr>
            </w:pPr>
            <w:r w:rsidRPr="000632CC">
              <w:rPr>
                <w:b/>
                <w:bCs/>
              </w:rPr>
              <w:t xml:space="preserve">la </w:t>
            </w:r>
            <w:r w:rsidR="00751C98" w:rsidRPr="000632CC">
              <w:rPr>
                <w:b/>
                <w:bCs/>
              </w:rPr>
              <w:t xml:space="preserve">promozione e la gestione di </w:t>
            </w:r>
            <w:r w:rsidRPr="000632CC">
              <w:rPr>
                <w:b/>
                <w:bCs/>
              </w:rPr>
              <w:t xml:space="preserve">partnership con soggetti/istituzioni </w:t>
            </w:r>
            <w:r w:rsidR="00751C98" w:rsidRPr="000632CC">
              <w:rPr>
                <w:b/>
                <w:bCs/>
              </w:rPr>
              <w:t>di diversa tipologia</w:t>
            </w:r>
            <w:r w:rsidR="00D4044A" w:rsidRPr="000632CC">
              <w:rPr>
                <w:b/>
                <w:bCs/>
              </w:rPr>
              <w:t xml:space="preserve"> che operano</w:t>
            </w:r>
            <w:r w:rsidR="00751C98" w:rsidRPr="000632CC">
              <w:rPr>
                <w:b/>
                <w:bCs/>
              </w:rPr>
              <w:t xml:space="preserve"> a livello </w:t>
            </w:r>
            <w:r w:rsidR="00B917AC" w:rsidRPr="000632CC">
              <w:rPr>
                <w:b/>
                <w:bCs/>
              </w:rPr>
              <w:t xml:space="preserve">locale, </w:t>
            </w:r>
            <w:r w:rsidR="00751C98" w:rsidRPr="000632CC">
              <w:rPr>
                <w:b/>
                <w:bCs/>
              </w:rPr>
              <w:t xml:space="preserve">nazionale e internazionale, </w:t>
            </w:r>
            <w:r w:rsidRPr="000632CC">
              <w:rPr>
                <w:b/>
                <w:bCs/>
              </w:rPr>
              <w:t>mantenendo</w:t>
            </w:r>
            <w:r w:rsidR="00B917AC" w:rsidRPr="000632CC">
              <w:rPr>
                <w:b/>
                <w:bCs/>
              </w:rPr>
              <w:t xml:space="preserve"> inoltre</w:t>
            </w:r>
            <w:r w:rsidRPr="000632CC">
              <w:rPr>
                <w:b/>
                <w:bCs/>
              </w:rPr>
              <w:t xml:space="preserve"> il ruolo </w:t>
            </w:r>
            <w:r w:rsidR="00B917AC" w:rsidRPr="000632CC">
              <w:rPr>
                <w:b/>
                <w:bCs/>
              </w:rPr>
              <w:t xml:space="preserve">del CIREA </w:t>
            </w:r>
            <w:r w:rsidR="00861D77" w:rsidRPr="000632CC">
              <w:rPr>
                <w:b/>
                <w:bCs/>
              </w:rPr>
              <w:t>quale Centro</w:t>
            </w:r>
            <w:r w:rsidRPr="000632CC">
              <w:rPr>
                <w:b/>
                <w:bCs/>
              </w:rPr>
              <w:t xml:space="preserve"> di Educazione alla Sostenibilità (CEAS) accreditato </w:t>
            </w:r>
            <w:r w:rsidR="00B917AC" w:rsidRPr="000632CC">
              <w:rPr>
                <w:b/>
                <w:bCs/>
              </w:rPr>
              <w:t xml:space="preserve">come </w:t>
            </w:r>
            <w:r w:rsidRPr="000632CC">
              <w:rPr>
                <w:b/>
                <w:bCs/>
              </w:rPr>
              <w:t xml:space="preserve">Centro </w:t>
            </w:r>
            <w:r w:rsidR="00751C98" w:rsidRPr="000632CC">
              <w:rPr>
                <w:b/>
                <w:bCs/>
                <w:i/>
                <w:iCs/>
              </w:rPr>
              <w:t>Tematico del Sistema Regionale </w:t>
            </w:r>
            <w:r w:rsidR="00861D77" w:rsidRPr="000632CC">
              <w:rPr>
                <w:b/>
                <w:bCs/>
              </w:rPr>
              <w:t>dell’Emilia-Romagna</w:t>
            </w:r>
            <w:r w:rsidR="00751C98" w:rsidRPr="000632CC">
              <w:rPr>
                <w:b/>
                <w:bCs/>
                <w:i/>
                <w:iCs/>
              </w:rPr>
              <w:t xml:space="preserve"> (specializzazione: Ricerca in Educazione alla Sostenibilità</w:t>
            </w:r>
            <w:r w:rsidR="00861D77" w:rsidRPr="000632CC">
              <w:rPr>
                <w:b/>
                <w:bCs/>
                <w:i/>
                <w:iCs/>
              </w:rPr>
              <w:t>).</w:t>
            </w:r>
          </w:p>
        </w:tc>
      </w:tr>
      <w:tr w:rsidR="00621E24" w:rsidRPr="00104AA6" w14:paraId="2F0DA21B" w14:textId="77777777" w:rsidTr="00700A06">
        <w:trPr>
          <w:trHeight w:val="397"/>
        </w:trPr>
        <w:tc>
          <w:tcPr>
            <w:tcW w:w="3964" w:type="dxa"/>
            <w:shd w:val="clear" w:color="auto" w:fill="auto"/>
          </w:tcPr>
          <w:p w14:paraId="4B7CD064" w14:textId="2CD6BCFA" w:rsidR="00621E24" w:rsidRPr="00621E24" w:rsidRDefault="00621E24" w:rsidP="00621E24">
            <w:pPr>
              <w:spacing w:line="240" w:lineRule="auto"/>
              <w:jc w:val="both"/>
              <w:rPr>
                <w:b/>
                <w:bCs/>
              </w:rPr>
            </w:pPr>
            <w:r w:rsidRPr="00621E24">
              <w:rPr>
                <w:b/>
                <w:bCs/>
              </w:rPr>
              <w:t>Responsabile Amministrativo Gestionale</w:t>
            </w:r>
          </w:p>
        </w:tc>
        <w:tc>
          <w:tcPr>
            <w:tcW w:w="5380" w:type="dxa"/>
            <w:shd w:val="clear" w:color="auto" w:fill="auto"/>
          </w:tcPr>
          <w:p w14:paraId="451CA01B" w14:textId="77777777" w:rsidR="00621E24" w:rsidRPr="00621E24" w:rsidRDefault="00621E24" w:rsidP="00621E24">
            <w:pPr>
              <w:spacing w:line="240" w:lineRule="auto"/>
              <w:jc w:val="both"/>
              <w:rPr>
                <w:b/>
                <w:bCs/>
              </w:rPr>
            </w:pPr>
            <w:r w:rsidRPr="00621E24">
              <w:rPr>
                <w:b/>
                <w:bCs/>
              </w:rPr>
              <w:t>Fornisce un servizio di governo amministrativo specialistico e di forte coordinamento in tutte le attività amministrative e gestionali tipiche dipartimentali.</w:t>
            </w:r>
          </w:p>
          <w:p w14:paraId="76370B1D" w14:textId="77777777" w:rsidR="00621E24" w:rsidRPr="00621E24" w:rsidRDefault="00621E24" w:rsidP="00621E24">
            <w:pPr>
              <w:spacing w:line="240" w:lineRule="auto"/>
              <w:jc w:val="both"/>
              <w:rPr>
                <w:b/>
                <w:bCs/>
              </w:rPr>
            </w:pPr>
            <w:r w:rsidRPr="00621E24">
              <w:rPr>
                <w:b/>
                <w:bCs/>
              </w:rPr>
              <w:t>In particolare:</w:t>
            </w:r>
          </w:p>
          <w:p w14:paraId="38B25989" w14:textId="77777777" w:rsidR="00621E24" w:rsidRPr="00621E24" w:rsidRDefault="00621E24" w:rsidP="00621E24">
            <w:pPr>
              <w:pStyle w:val="Paragrafoelenco"/>
              <w:numPr>
                <w:ilvl w:val="0"/>
                <w:numId w:val="30"/>
              </w:numPr>
              <w:spacing w:line="240" w:lineRule="auto"/>
              <w:jc w:val="both"/>
              <w:rPr>
                <w:b/>
                <w:bCs/>
              </w:rPr>
            </w:pPr>
            <w:r w:rsidRPr="00621E24">
              <w:rPr>
                <w:b/>
                <w:bCs/>
              </w:rPr>
              <w:t xml:space="preserve">presidia e coordina le attività istituzionali di didattica, incluso il rapporto con gli studenti, ricerca e terza missione incluso tutto il complesso sistema degli approvvigionamenti e gestione del magazzino prodotti del Dipartimento nell’ottica di assicurazione della qualità; </w:t>
            </w:r>
          </w:p>
          <w:p w14:paraId="2D21BC4E" w14:textId="77777777" w:rsidR="00621E24" w:rsidRPr="00621E24" w:rsidRDefault="00621E24" w:rsidP="00621E24">
            <w:pPr>
              <w:pStyle w:val="Paragrafoelenco"/>
              <w:numPr>
                <w:ilvl w:val="0"/>
                <w:numId w:val="30"/>
              </w:numPr>
              <w:spacing w:line="240" w:lineRule="auto"/>
              <w:jc w:val="both"/>
              <w:rPr>
                <w:b/>
                <w:bCs/>
              </w:rPr>
            </w:pPr>
            <w:r w:rsidRPr="00621E24">
              <w:rPr>
                <w:b/>
                <w:bCs/>
              </w:rPr>
              <w:t xml:space="preserve">coordina e gestisce il complesso delle attività amministrative e contabili, organizzative e gestionali; </w:t>
            </w:r>
          </w:p>
          <w:p w14:paraId="0241C685" w14:textId="77777777" w:rsidR="00621E24" w:rsidRPr="00621E24" w:rsidRDefault="00621E24" w:rsidP="00621E24">
            <w:pPr>
              <w:pStyle w:val="Paragrafoelenco"/>
              <w:numPr>
                <w:ilvl w:val="0"/>
                <w:numId w:val="30"/>
              </w:numPr>
              <w:spacing w:line="240" w:lineRule="auto"/>
              <w:jc w:val="both"/>
              <w:rPr>
                <w:b/>
                <w:bCs/>
              </w:rPr>
            </w:pPr>
            <w:r w:rsidRPr="00621E24">
              <w:rPr>
                <w:b/>
                <w:bCs/>
              </w:rPr>
              <w:t xml:space="preserve">gestisce le emergenze in relazione alle attività presidiate nel Dipartimento; </w:t>
            </w:r>
          </w:p>
          <w:p w14:paraId="0E535C6E" w14:textId="3069890D" w:rsidR="00621E24" w:rsidRPr="00621E24" w:rsidRDefault="00621E24" w:rsidP="00621E24">
            <w:pPr>
              <w:spacing w:line="240" w:lineRule="auto"/>
              <w:jc w:val="both"/>
              <w:rPr>
                <w:b/>
                <w:bCs/>
              </w:rPr>
            </w:pPr>
            <w:r w:rsidRPr="00621E24">
              <w:rPr>
                <w:b/>
                <w:bCs/>
              </w:rPr>
              <w:t>opera in raccordo con l’Area personale, con l’Area Economico finanziaria, con l’Area acquisti, con l’Area della Ricerca e con L’Area della didattica anche tramite interazione con specifici servizi o uffici predisposti al caso.</w:t>
            </w:r>
          </w:p>
        </w:tc>
      </w:tr>
      <w:tr w:rsidR="00621E24" w:rsidRPr="00104AA6" w14:paraId="78BEC991" w14:textId="77777777" w:rsidTr="00700A06">
        <w:trPr>
          <w:trHeight w:val="397"/>
        </w:trPr>
        <w:tc>
          <w:tcPr>
            <w:tcW w:w="3964" w:type="dxa"/>
            <w:shd w:val="clear" w:color="auto" w:fill="auto"/>
          </w:tcPr>
          <w:p w14:paraId="134C30AF" w14:textId="42932F1B" w:rsidR="00621E24" w:rsidRPr="00621E24" w:rsidRDefault="00621E24" w:rsidP="00621E24">
            <w:pPr>
              <w:spacing w:line="240" w:lineRule="auto"/>
              <w:jc w:val="both"/>
              <w:rPr>
                <w:b/>
                <w:bCs/>
              </w:rPr>
            </w:pPr>
            <w:r w:rsidRPr="00621E24">
              <w:rPr>
                <w:b/>
                <w:bCs/>
              </w:rPr>
              <w:t>U.O. Amministrazione Dipartimentale Dipartimento di Scienze Chimiche, della Vita e della Sostenibilità Ambientale</w:t>
            </w:r>
          </w:p>
        </w:tc>
        <w:tc>
          <w:tcPr>
            <w:tcW w:w="5380" w:type="dxa"/>
            <w:shd w:val="clear" w:color="auto" w:fill="auto"/>
          </w:tcPr>
          <w:p w14:paraId="2382E89D" w14:textId="77777777" w:rsidR="00621E24" w:rsidRPr="00621E24" w:rsidRDefault="00621E24" w:rsidP="00621E24">
            <w:pPr>
              <w:spacing w:line="240" w:lineRule="auto"/>
              <w:jc w:val="both"/>
              <w:rPr>
                <w:b/>
                <w:bCs/>
              </w:rPr>
            </w:pPr>
            <w:r w:rsidRPr="00621E24">
              <w:rPr>
                <w:b/>
                <w:bCs/>
              </w:rPr>
              <w:t>Le attività amministrative si svolgono nell’ottica di fornire un supporto al personale docente, ricercatore e studentesco nei seguenti ambiti:</w:t>
            </w:r>
          </w:p>
          <w:p w14:paraId="7022A5A6" w14:textId="77777777" w:rsidR="00621E24" w:rsidRPr="00621E24" w:rsidRDefault="00621E24" w:rsidP="00621E24">
            <w:pPr>
              <w:pStyle w:val="Paragrafoelenco"/>
              <w:numPr>
                <w:ilvl w:val="0"/>
                <w:numId w:val="30"/>
              </w:numPr>
              <w:spacing w:line="240" w:lineRule="auto"/>
              <w:jc w:val="both"/>
              <w:rPr>
                <w:b/>
                <w:bCs/>
              </w:rPr>
            </w:pPr>
            <w:r w:rsidRPr="00621E24">
              <w:rPr>
                <w:b/>
                <w:bCs/>
              </w:rPr>
              <w:t>acquisti di beni e/o servizi;</w:t>
            </w:r>
          </w:p>
          <w:p w14:paraId="7C39D09B" w14:textId="77777777" w:rsidR="00621E24" w:rsidRPr="00621E24" w:rsidRDefault="00621E24" w:rsidP="00621E24">
            <w:pPr>
              <w:pStyle w:val="Paragrafoelenco"/>
              <w:numPr>
                <w:ilvl w:val="0"/>
                <w:numId w:val="30"/>
              </w:numPr>
              <w:spacing w:line="240" w:lineRule="auto"/>
              <w:jc w:val="both"/>
              <w:rPr>
                <w:b/>
                <w:bCs/>
              </w:rPr>
            </w:pPr>
            <w:r w:rsidRPr="00621E24">
              <w:rPr>
                <w:b/>
                <w:bCs/>
              </w:rPr>
              <w:t>gestione dell’inventario</w:t>
            </w:r>
          </w:p>
          <w:p w14:paraId="5104BB86" w14:textId="77777777" w:rsidR="00621E24" w:rsidRPr="00621E24" w:rsidRDefault="00621E24" w:rsidP="00621E24">
            <w:pPr>
              <w:pStyle w:val="Paragrafoelenco"/>
              <w:numPr>
                <w:ilvl w:val="0"/>
                <w:numId w:val="30"/>
              </w:numPr>
              <w:spacing w:line="240" w:lineRule="auto"/>
              <w:jc w:val="both"/>
              <w:rPr>
                <w:b/>
                <w:bCs/>
              </w:rPr>
            </w:pPr>
            <w:r w:rsidRPr="00621E24">
              <w:rPr>
                <w:b/>
                <w:bCs/>
              </w:rPr>
              <w:t>gestione e rendicontazione finanziaria dei progetti</w:t>
            </w:r>
          </w:p>
          <w:p w14:paraId="3D9AEF34" w14:textId="77777777" w:rsidR="00621E24" w:rsidRPr="00621E24" w:rsidRDefault="00621E24" w:rsidP="00621E24">
            <w:pPr>
              <w:pStyle w:val="Paragrafoelenco"/>
              <w:numPr>
                <w:ilvl w:val="0"/>
                <w:numId w:val="30"/>
              </w:numPr>
              <w:spacing w:line="240" w:lineRule="auto"/>
              <w:jc w:val="both"/>
              <w:rPr>
                <w:b/>
                <w:bCs/>
              </w:rPr>
            </w:pPr>
            <w:r w:rsidRPr="00621E24">
              <w:rPr>
                <w:b/>
                <w:bCs/>
              </w:rPr>
              <w:t>contrattualistica</w:t>
            </w:r>
          </w:p>
          <w:p w14:paraId="7BD76A77" w14:textId="77777777" w:rsidR="00621E24" w:rsidRPr="00621E24" w:rsidRDefault="00621E24" w:rsidP="00621E24">
            <w:pPr>
              <w:pStyle w:val="Paragrafoelenco"/>
              <w:numPr>
                <w:ilvl w:val="0"/>
                <w:numId w:val="30"/>
              </w:numPr>
              <w:spacing w:line="240" w:lineRule="auto"/>
              <w:jc w:val="both"/>
              <w:rPr>
                <w:b/>
                <w:bCs/>
              </w:rPr>
            </w:pPr>
            <w:r w:rsidRPr="00621E24">
              <w:rPr>
                <w:b/>
                <w:bCs/>
              </w:rPr>
              <w:t>presentazione proposte progettuali a call o bandi nazionali e internazionali</w:t>
            </w:r>
          </w:p>
          <w:p w14:paraId="121C4980" w14:textId="77777777" w:rsidR="00621E24" w:rsidRPr="00621E24" w:rsidRDefault="00621E24" w:rsidP="00621E24">
            <w:pPr>
              <w:pStyle w:val="Paragrafoelenco"/>
              <w:numPr>
                <w:ilvl w:val="0"/>
                <w:numId w:val="30"/>
              </w:numPr>
              <w:spacing w:line="240" w:lineRule="auto"/>
              <w:jc w:val="both"/>
              <w:rPr>
                <w:b/>
                <w:bCs/>
              </w:rPr>
            </w:pPr>
            <w:r w:rsidRPr="00621E24">
              <w:rPr>
                <w:b/>
                <w:bCs/>
              </w:rPr>
              <w:lastRenderedPageBreak/>
              <w:t>reclutamento personale non strutturato (assegnisti, borsisti, dottorandi, prestatori d’opera)</w:t>
            </w:r>
          </w:p>
          <w:p w14:paraId="623C6720" w14:textId="77777777" w:rsidR="00621E24" w:rsidRPr="00621E24" w:rsidRDefault="00621E24" w:rsidP="00621E24">
            <w:pPr>
              <w:pStyle w:val="Paragrafoelenco"/>
              <w:numPr>
                <w:ilvl w:val="0"/>
                <w:numId w:val="30"/>
              </w:numPr>
              <w:spacing w:line="240" w:lineRule="auto"/>
              <w:jc w:val="both"/>
              <w:rPr>
                <w:b/>
                <w:bCs/>
              </w:rPr>
            </w:pPr>
            <w:r w:rsidRPr="00621E24">
              <w:rPr>
                <w:b/>
                <w:bCs/>
              </w:rPr>
              <w:t>creazione e mantenimento siti web</w:t>
            </w:r>
          </w:p>
          <w:p w14:paraId="424D163C" w14:textId="77777777" w:rsidR="00621E24" w:rsidRPr="00621E24" w:rsidRDefault="00621E24" w:rsidP="00621E24">
            <w:pPr>
              <w:pStyle w:val="Paragrafoelenco"/>
              <w:numPr>
                <w:ilvl w:val="0"/>
                <w:numId w:val="30"/>
              </w:numPr>
              <w:spacing w:line="240" w:lineRule="auto"/>
              <w:jc w:val="both"/>
              <w:rPr>
                <w:b/>
                <w:bCs/>
              </w:rPr>
            </w:pPr>
            <w:r w:rsidRPr="00621E24">
              <w:rPr>
                <w:b/>
                <w:bCs/>
              </w:rPr>
              <w:t>archiviazione documentale</w:t>
            </w:r>
          </w:p>
          <w:p w14:paraId="225ACCF2" w14:textId="77777777" w:rsidR="00621E24" w:rsidRPr="00621E24" w:rsidRDefault="00621E24" w:rsidP="00621E24">
            <w:pPr>
              <w:pStyle w:val="Paragrafoelenco"/>
              <w:numPr>
                <w:ilvl w:val="0"/>
                <w:numId w:val="30"/>
              </w:numPr>
              <w:spacing w:line="240" w:lineRule="auto"/>
              <w:jc w:val="both"/>
              <w:rPr>
                <w:b/>
                <w:bCs/>
              </w:rPr>
            </w:pPr>
            <w:r w:rsidRPr="00621E24">
              <w:rPr>
                <w:b/>
                <w:bCs/>
              </w:rPr>
              <w:t>verbalizzazioni e istruttorie di atti e provvedimenti</w:t>
            </w:r>
          </w:p>
          <w:p w14:paraId="10752EE4" w14:textId="77777777" w:rsidR="00621E24" w:rsidRPr="00621E24" w:rsidRDefault="00621E24" w:rsidP="00621E24">
            <w:pPr>
              <w:pStyle w:val="Paragrafoelenco"/>
              <w:numPr>
                <w:ilvl w:val="0"/>
                <w:numId w:val="30"/>
              </w:numPr>
              <w:spacing w:line="240" w:lineRule="auto"/>
              <w:jc w:val="both"/>
              <w:rPr>
                <w:b/>
                <w:bCs/>
              </w:rPr>
            </w:pPr>
            <w:r w:rsidRPr="00621E24">
              <w:rPr>
                <w:b/>
                <w:bCs/>
              </w:rPr>
              <w:t>orari delle lezioni e calendari appelli</w:t>
            </w:r>
          </w:p>
          <w:p w14:paraId="7A94A589" w14:textId="77777777" w:rsidR="00621E24" w:rsidRPr="00621E24" w:rsidRDefault="00621E24" w:rsidP="00621E24">
            <w:pPr>
              <w:pStyle w:val="Paragrafoelenco"/>
              <w:numPr>
                <w:ilvl w:val="0"/>
                <w:numId w:val="30"/>
              </w:numPr>
              <w:spacing w:line="240" w:lineRule="auto"/>
              <w:jc w:val="both"/>
              <w:rPr>
                <w:b/>
                <w:bCs/>
              </w:rPr>
            </w:pPr>
            <w:r w:rsidRPr="00621E24">
              <w:rPr>
                <w:b/>
                <w:bCs/>
              </w:rPr>
              <w:t>attività di front office per informazioni e prima gestione richieste studenti</w:t>
            </w:r>
          </w:p>
          <w:p w14:paraId="6CF471CD" w14:textId="339F6844" w:rsidR="00621E24" w:rsidRPr="00621E24" w:rsidRDefault="00621E24" w:rsidP="00621E24">
            <w:pPr>
              <w:spacing w:line="240" w:lineRule="auto"/>
              <w:jc w:val="both"/>
              <w:rPr>
                <w:b/>
                <w:bCs/>
              </w:rPr>
            </w:pPr>
            <w:r w:rsidRPr="00621E24">
              <w:rPr>
                <w:b/>
                <w:bCs/>
              </w:rPr>
              <w:t>comunicazione e divulgazione</w:t>
            </w:r>
          </w:p>
        </w:tc>
      </w:tr>
      <w:tr w:rsidR="00621E24" w:rsidRPr="00104AA6" w14:paraId="224E6D43" w14:textId="77777777" w:rsidTr="00700A06">
        <w:trPr>
          <w:trHeight w:val="397"/>
        </w:trPr>
        <w:tc>
          <w:tcPr>
            <w:tcW w:w="3964" w:type="dxa"/>
            <w:shd w:val="clear" w:color="auto" w:fill="auto"/>
          </w:tcPr>
          <w:p w14:paraId="76DBFB23" w14:textId="29CB1FC3" w:rsidR="00621E24" w:rsidRPr="00621E24" w:rsidRDefault="00621E24" w:rsidP="00621E24">
            <w:pPr>
              <w:spacing w:line="240" w:lineRule="auto"/>
              <w:jc w:val="both"/>
              <w:rPr>
                <w:b/>
                <w:bCs/>
              </w:rPr>
            </w:pPr>
            <w:r w:rsidRPr="00621E24">
              <w:rPr>
                <w:b/>
                <w:bCs/>
              </w:rPr>
              <w:lastRenderedPageBreak/>
              <w:t>Servizi Amministrativi</w:t>
            </w:r>
          </w:p>
        </w:tc>
        <w:tc>
          <w:tcPr>
            <w:tcW w:w="5380" w:type="dxa"/>
            <w:shd w:val="clear" w:color="auto" w:fill="auto"/>
          </w:tcPr>
          <w:p w14:paraId="1CB6A5B3" w14:textId="12AFBB99" w:rsidR="00621E24" w:rsidRPr="00621E24" w:rsidRDefault="00621E24" w:rsidP="00621E24">
            <w:pPr>
              <w:spacing w:line="240" w:lineRule="auto"/>
              <w:jc w:val="both"/>
              <w:rPr>
                <w:b/>
                <w:bCs/>
              </w:rPr>
            </w:pPr>
            <w:r>
              <w:rPr>
                <w:b/>
                <w:bCs/>
              </w:rPr>
              <w:t xml:space="preserve">Vedi Figura 2. </w:t>
            </w:r>
            <w:r w:rsidRPr="00621E24">
              <w:rPr>
                <w:b/>
                <w:bCs/>
              </w:rPr>
              <w:t xml:space="preserve">I servizi amministrativi sono </w:t>
            </w:r>
            <w:r w:rsidR="00861D77" w:rsidRPr="00621E24">
              <w:rPr>
                <w:b/>
                <w:bCs/>
              </w:rPr>
              <w:t>organizzati in</w:t>
            </w:r>
            <w:r w:rsidRPr="00621E24">
              <w:rPr>
                <w:b/>
                <w:bCs/>
              </w:rPr>
              <w:t>:</w:t>
            </w:r>
          </w:p>
          <w:p w14:paraId="25FF8764" w14:textId="77777777" w:rsidR="00621E24" w:rsidRPr="00621E24" w:rsidRDefault="00621E24" w:rsidP="00621E24">
            <w:pPr>
              <w:spacing w:line="240" w:lineRule="auto"/>
              <w:jc w:val="both"/>
              <w:rPr>
                <w:b/>
                <w:bCs/>
              </w:rPr>
            </w:pPr>
            <w:r w:rsidRPr="00621E24">
              <w:rPr>
                <w:b/>
                <w:bCs/>
              </w:rPr>
              <w:t>Servizio per la ricerca e terza missione</w:t>
            </w:r>
          </w:p>
          <w:p w14:paraId="56F9C61E" w14:textId="77777777" w:rsidR="00621E24" w:rsidRPr="00621E24" w:rsidRDefault="00621E24" w:rsidP="00621E24">
            <w:pPr>
              <w:spacing w:line="240" w:lineRule="auto"/>
              <w:jc w:val="both"/>
              <w:rPr>
                <w:b/>
                <w:bCs/>
              </w:rPr>
            </w:pPr>
            <w:r w:rsidRPr="00621E24">
              <w:rPr>
                <w:b/>
                <w:bCs/>
              </w:rPr>
              <w:t>Servizio per l’assicurazione della qualità nella didattica</w:t>
            </w:r>
          </w:p>
          <w:p w14:paraId="47324EFB" w14:textId="77777777" w:rsidR="00621E24" w:rsidRPr="00621E24" w:rsidRDefault="00621E24" w:rsidP="00621E24">
            <w:pPr>
              <w:spacing w:line="240" w:lineRule="auto"/>
              <w:jc w:val="both"/>
              <w:rPr>
                <w:b/>
                <w:bCs/>
              </w:rPr>
            </w:pPr>
            <w:r w:rsidRPr="00621E24">
              <w:rPr>
                <w:b/>
                <w:bCs/>
              </w:rPr>
              <w:t>Ufficio acquisti e approvvigionamenti</w:t>
            </w:r>
          </w:p>
          <w:p w14:paraId="703E54F7" w14:textId="700CC41B" w:rsidR="00621E24" w:rsidRPr="00621E24" w:rsidRDefault="00621E24" w:rsidP="00621E24">
            <w:pPr>
              <w:spacing w:line="240" w:lineRule="auto"/>
              <w:jc w:val="both"/>
              <w:rPr>
                <w:b/>
                <w:bCs/>
              </w:rPr>
            </w:pPr>
            <w:r w:rsidRPr="00621E24">
              <w:rPr>
                <w:b/>
                <w:bCs/>
              </w:rPr>
              <w:t>Ufficio compensi</w:t>
            </w:r>
          </w:p>
        </w:tc>
      </w:tr>
      <w:tr w:rsidR="00A64C87" w:rsidRPr="00104AA6" w14:paraId="3869CC07" w14:textId="77777777" w:rsidTr="00700A06">
        <w:trPr>
          <w:trHeight w:val="397"/>
        </w:trPr>
        <w:tc>
          <w:tcPr>
            <w:tcW w:w="3964" w:type="dxa"/>
            <w:shd w:val="clear" w:color="auto" w:fill="auto"/>
          </w:tcPr>
          <w:p w14:paraId="7E39399B" w14:textId="73E2E5C5" w:rsidR="00A64C87" w:rsidRPr="002B287E" w:rsidRDefault="00D73387" w:rsidP="006027E3">
            <w:pPr>
              <w:spacing w:line="240" w:lineRule="auto"/>
              <w:jc w:val="both"/>
              <w:rPr>
                <w:b/>
                <w:bCs/>
              </w:rPr>
            </w:pPr>
            <w:r w:rsidRPr="002B287E">
              <w:rPr>
                <w:b/>
                <w:bCs/>
              </w:rPr>
              <w:t>Responsabile</w:t>
            </w:r>
            <w:r w:rsidR="00A64C87" w:rsidRPr="002B287E">
              <w:rPr>
                <w:b/>
                <w:bCs/>
              </w:rPr>
              <w:t xml:space="preserve"> Tecnico Gestionale</w:t>
            </w:r>
          </w:p>
        </w:tc>
        <w:tc>
          <w:tcPr>
            <w:tcW w:w="5380" w:type="dxa"/>
            <w:shd w:val="clear" w:color="auto" w:fill="auto"/>
          </w:tcPr>
          <w:p w14:paraId="7463EC36" w14:textId="243E7D27" w:rsidR="00A64C87" w:rsidRPr="002B287E" w:rsidRDefault="00A64C87" w:rsidP="006027E3">
            <w:pPr>
              <w:spacing w:line="240" w:lineRule="auto"/>
              <w:jc w:val="both"/>
              <w:rPr>
                <w:b/>
                <w:bCs/>
              </w:rPr>
            </w:pPr>
            <w:r w:rsidRPr="002B287E">
              <w:rPr>
                <w:b/>
                <w:bCs/>
              </w:rPr>
              <w:t>Svolge ruolo di c</w:t>
            </w:r>
            <w:r w:rsidR="007B5CD1" w:rsidRPr="002B287E">
              <w:rPr>
                <w:b/>
                <w:bCs/>
              </w:rPr>
              <w:t>o</w:t>
            </w:r>
            <w:r w:rsidRPr="002B287E">
              <w:rPr>
                <w:b/>
                <w:bCs/>
              </w:rPr>
              <w:t>ord</w:t>
            </w:r>
            <w:r w:rsidR="007B5CD1" w:rsidRPr="002B287E">
              <w:rPr>
                <w:b/>
                <w:bCs/>
              </w:rPr>
              <w:t>i</w:t>
            </w:r>
            <w:r w:rsidRPr="002B287E">
              <w:rPr>
                <w:b/>
                <w:bCs/>
              </w:rPr>
              <w:t xml:space="preserve">namento dei servizi </w:t>
            </w:r>
            <w:r w:rsidR="007B5CD1" w:rsidRPr="002B287E">
              <w:rPr>
                <w:b/>
                <w:bCs/>
              </w:rPr>
              <w:t>tecnici dei vari plessi, con l’obiettivo di rendere più efficienti e armonizzare i servizi tecnici e rispondere al meglio alle esigenze degli utenti. Cura la mappatura dei servizi e il suo aggiornamento. Si avvale di figure di riferimento (co</w:t>
            </w:r>
            <w:r w:rsidR="008267AA">
              <w:rPr>
                <w:b/>
                <w:bCs/>
              </w:rPr>
              <w:t>o</w:t>
            </w:r>
            <w:r w:rsidR="007B5CD1" w:rsidRPr="002B287E">
              <w:rPr>
                <w:b/>
                <w:bCs/>
              </w:rPr>
              <w:t>rdinatori/referenti) per i tre plessi principali: Bioscienze, Chimica e Scienze della Terra.</w:t>
            </w:r>
          </w:p>
        </w:tc>
      </w:tr>
      <w:tr w:rsidR="00773A08" w:rsidRPr="00104AA6" w14:paraId="7583A50F" w14:textId="77777777" w:rsidTr="00700A06">
        <w:trPr>
          <w:trHeight w:val="397"/>
        </w:trPr>
        <w:tc>
          <w:tcPr>
            <w:tcW w:w="3964" w:type="dxa"/>
            <w:shd w:val="clear" w:color="auto" w:fill="auto"/>
          </w:tcPr>
          <w:p w14:paraId="3B9934DB" w14:textId="76C7A816" w:rsidR="00773A08" w:rsidRPr="00773A08" w:rsidRDefault="00773A08" w:rsidP="006027E3">
            <w:pPr>
              <w:spacing w:line="240" w:lineRule="auto"/>
              <w:jc w:val="both"/>
              <w:rPr>
                <w:b/>
                <w:bCs/>
              </w:rPr>
            </w:pPr>
            <w:r w:rsidRPr="00773A08">
              <w:rPr>
                <w:b/>
                <w:bCs/>
              </w:rPr>
              <w:t>Servizi tecnici</w:t>
            </w:r>
          </w:p>
        </w:tc>
        <w:tc>
          <w:tcPr>
            <w:tcW w:w="5380" w:type="dxa"/>
            <w:shd w:val="clear" w:color="auto" w:fill="auto"/>
          </w:tcPr>
          <w:p w14:paraId="7F8D946A" w14:textId="689B1E66" w:rsidR="00773A08" w:rsidRPr="00773A08" w:rsidRDefault="00773A08" w:rsidP="006027E3">
            <w:pPr>
              <w:spacing w:line="240" w:lineRule="auto"/>
              <w:jc w:val="both"/>
              <w:rPr>
                <w:b/>
                <w:bCs/>
              </w:rPr>
            </w:pPr>
            <w:r w:rsidRPr="00773A08">
              <w:rPr>
                <w:b/>
                <w:bCs/>
              </w:rPr>
              <w:t xml:space="preserve">Vedi schema in figura </w:t>
            </w:r>
            <w:r w:rsidR="004330CE">
              <w:rPr>
                <w:b/>
                <w:bCs/>
              </w:rPr>
              <w:t>3</w:t>
            </w:r>
          </w:p>
        </w:tc>
      </w:tr>
    </w:tbl>
    <w:p w14:paraId="084E94D8" w14:textId="5B145307" w:rsidR="0071328F" w:rsidRDefault="0071328F" w:rsidP="0071328F">
      <w:pPr>
        <w:pStyle w:val="Didascalia"/>
      </w:pPr>
      <w:bookmarkStart w:id="51" w:name="_Toc184139744"/>
      <w:bookmarkEnd w:id="50"/>
      <w:r>
        <w:t xml:space="preserve">Tabella </w:t>
      </w:r>
      <w:r w:rsidR="00940FCA">
        <w:fldChar w:fldCharType="begin"/>
      </w:r>
      <w:r w:rsidR="00940FCA">
        <w:instrText xml:space="preserve"> SEQ Tabella \* ARABIC </w:instrText>
      </w:r>
      <w:r w:rsidR="00940FCA">
        <w:fldChar w:fldCharType="separate"/>
      </w:r>
      <w:r w:rsidR="00940FCA">
        <w:rPr>
          <w:noProof/>
        </w:rPr>
        <w:t>17</w:t>
      </w:r>
      <w:r w:rsidR="00940FCA">
        <w:rPr>
          <w:noProof/>
        </w:rPr>
        <w:fldChar w:fldCharType="end"/>
      </w:r>
      <w:r>
        <w:t xml:space="preserve"> – </w:t>
      </w:r>
      <w:r w:rsidR="00D35157">
        <w:t>R</w:t>
      </w:r>
      <w:r>
        <w:t>appresentazione della struttura organizzativa del Dipartimento</w:t>
      </w:r>
      <w:bookmarkEnd w:id="51"/>
    </w:p>
    <w:p w14:paraId="65AE7949" w14:textId="703BA64D" w:rsidR="00773A08" w:rsidRDefault="004330CE" w:rsidP="006F3640">
      <w:pPr>
        <w:jc w:val="center"/>
      </w:pPr>
      <w:r w:rsidRPr="004330CE">
        <w:rPr>
          <w:noProof/>
        </w:rPr>
        <w:drawing>
          <wp:inline distT="0" distB="0" distL="0" distR="0" wp14:anchorId="3B67C871" wp14:editId="3C0D5227">
            <wp:extent cx="4772584" cy="2776497"/>
            <wp:effectExtent l="0" t="0" r="9525" b="0"/>
            <wp:docPr id="6" name="Immagine 5">
              <a:extLst xmlns:a="http://schemas.openxmlformats.org/drawingml/2006/main">
                <a:ext uri="{FF2B5EF4-FFF2-40B4-BE49-F238E27FC236}">
                  <a16:creationId xmlns:a16="http://schemas.microsoft.com/office/drawing/2014/main" id="{EAEA6007-9DAE-12BC-B7B4-3EF93DD24B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a:extLst>
                        <a:ext uri="{FF2B5EF4-FFF2-40B4-BE49-F238E27FC236}">
                          <a16:creationId xmlns:a16="http://schemas.microsoft.com/office/drawing/2014/main" id="{EAEA6007-9DAE-12BC-B7B4-3EF93DD24B32}"/>
                        </a:ext>
                      </a:extLst>
                    </pic:cNvPr>
                    <pic:cNvPicPr>
                      <a:picLocks noChangeAspect="1"/>
                    </pic:cNvPicPr>
                  </pic:nvPicPr>
                  <pic:blipFill>
                    <a:blip r:embed="rId63"/>
                    <a:stretch>
                      <a:fillRect/>
                    </a:stretch>
                  </pic:blipFill>
                  <pic:spPr>
                    <a:xfrm>
                      <a:off x="0" y="0"/>
                      <a:ext cx="4785847" cy="2784213"/>
                    </a:xfrm>
                    <a:prstGeom prst="rect">
                      <a:avLst/>
                    </a:prstGeom>
                  </pic:spPr>
                </pic:pic>
              </a:graphicData>
            </a:graphic>
          </wp:inline>
        </w:drawing>
      </w:r>
    </w:p>
    <w:p w14:paraId="6C3EBB5B" w14:textId="5507E641" w:rsidR="004330CE" w:rsidRPr="005F20A2" w:rsidRDefault="004330CE" w:rsidP="004330CE">
      <w:pPr>
        <w:spacing w:line="259" w:lineRule="auto"/>
        <w:jc w:val="center"/>
        <w:rPr>
          <w:rFonts w:ascii="Calibri" w:eastAsia="Calibri" w:hAnsi="Calibri" w:cs="Times New Roman"/>
          <w:i/>
          <w:iCs/>
          <w:color w:val="0E2841" w:themeColor="text2"/>
          <w:sz w:val="18"/>
          <w:szCs w:val="18"/>
        </w:rPr>
      </w:pPr>
      <w:r w:rsidRPr="005F20A2">
        <w:rPr>
          <w:rFonts w:ascii="Calibri" w:eastAsia="Calibri" w:hAnsi="Calibri" w:cs="Times New Roman"/>
          <w:i/>
          <w:iCs/>
          <w:color w:val="0E2841" w:themeColor="text2"/>
          <w:sz w:val="18"/>
          <w:szCs w:val="18"/>
        </w:rPr>
        <w:t xml:space="preserve">Figura </w:t>
      </w:r>
      <w:r>
        <w:rPr>
          <w:rFonts w:ascii="Calibri" w:eastAsia="Calibri" w:hAnsi="Calibri" w:cs="Times New Roman"/>
          <w:i/>
          <w:iCs/>
          <w:color w:val="0E2841" w:themeColor="text2"/>
          <w:sz w:val="18"/>
          <w:szCs w:val="18"/>
        </w:rPr>
        <w:t>2</w:t>
      </w:r>
      <w:r w:rsidRPr="005F20A2">
        <w:rPr>
          <w:rFonts w:ascii="Calibri" w:eastAsia="Calibri" w:hAnsi="Calibri" w:cs="Times New Roman"/>
          <w:i/>
          <w:iCs/>
          <w:color w:val="0E2841" w:themeColor="text2"/>
          <w:sz w:val="18"/>
          <w:szCs w:val="18"/>
        </w:rPr>
        <w:t xml:space="preserve">. Schema di gestione </w:t>
      </w:r>
      <w:r>
        <w:rPr>
          <w:rFonts w:ascii="Calibri" w:eastAsia="Calibri" w:hAnsi="Calibri" w:cs="Times New Roman"/>
          <w:i/>
          <w:iCs/>
          <w:color w:val="0E2841" w:themeColor="text2"/>
          <w:sz w:val="18"/>
          <w:szCs w:val="18"/>
        </w:rPr>
        <w:t>dell’Amministrazione del Dipartimento SCVSA</w:t>
      </w:r>
    </w:p>
    <w:p w14:paraId="534B5D00" w14:textId="77777777" w:rsidR="00773A08" w:rsidRDefault="00773A08" w:rsidP="00773A08"/>
    <w:p w14:paraId="44501EDD" w14:textId="1F06EB7D" w:rsidR="00773A08" w:rsidRDefault="004330CE" w:rsidP="006708C9">
      <w:pPr>
        <w:jc w:val="center"/>
      </w:pPr>
      <w:r w:rsidRPr="004330CE">
        <w:rPr>
          <w:noProof/>
        </w:rPr>
        <w:lastRenderedPageBreak/>
        <w:drawing>
          <wp:inline distT="0" distB="0" distL="0" distR="0" wp14:anchorId="026ED991" wp14:editId="64BE6D2C">
            <wp:extent cx="4795767" cy="2958667"/>
            <wp:effectExtent l="0" t="0" r="5080" b="0"/>
            <wp:docPr id="6908104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14088" cy="2969970"/>
                    </a:xfrm>
                    <a:prstGeom prst="rect">
                      <a:avLst/>
                    </a:prstGeom>
                    <a:noFill/>
                    <a:ln>
                      <a:noFill/>
                    </a:ln>
                  </pic:spPr>
                </pic:pic>
              </a:graphicData>
            </a:graphic>
          </wp:inline>
        </w:drawing>
      </w:r>
    </w:p>
    <w:p w14:paraId="223DAF17" w14:textId="64F8B58C" w:rsidR="004330CE" w:rsidRDefault="004330CE" w:rsidP="004330CE">
      <w:pPr>
        <w:spacing w:line="259" w:lineRule="auto"/>
        <w:jc w:val="center"/>
        <w:rPr>
          <w:rFonts w:ascii="Calibri" w:eastAsia="Calibri" w:hAnsi="Calibri" w:cs="Times New Roman"/>
          <w:i/>
          <w:iCs/>
          <w:color w:val="0E2841" w:themeColor="text2"/>
          <w:sz w:val="18"/>
          <w:szCs w:val="18"/>
        </w:rPr>
      </w:pPr>
      <w:r w:rsidRPr="005F20A2">
        <w:rPr>
          <w:rFonts w:ascii="Calibri" w:eastAsia="Calibri" w:hAnsi="Calibri" w:cs="Times New Roman"/>
          <w:i/>
          <w:iCs/>
          <w:color w:val="0E2841" w:themeColor="text2"/>
          <w:sz w:val="18"/>
          <w:szCs w:val="18"/>
        </w:rPr>
        <w:t xml:space="preserve">Figura </w:t>
      </w:r>
      <w:r>
        <w:rPr>
          <w:rFonts w:ascii="Calibri" w:eastAsia="Calibri" w:hAnsi="Calibri" w:cs="Times New Roman"/>
          <w:i/>
          <w:iCs/>
          <w:color w:val="0E2841" w:themeColor="text2"/>
          <w:sz w:val="18"/>
          <w:szCs w:val="18"/>
        </w:rPr>
        <w:t>3</w:t>
      </w:r>
      <w:r w:rsidRPr="005F20A2">
        <w:rPr>
          <w:rFonts w:ascii="Calibri" w:eastAsia="Calibri" w:hAnsi="Calibri" w:cs="Times New Roman"/>
          <w:i/>
          <w:iCs/>
          <w:color w:val="0E2841" w:themeColor="text2"/>
          <w:sz w:val="18"/>
          <w:szCs w:val="18"/>
        </w:rPr>
        <w:t xml:space="preserve">. Schema di gestione </w:t>
      </w:r>
      <w:r>
        <w:rPr>
          <w:rFonts w:ascii="Calibri" w:eastAsia="Calibri" w:hAnsi="Calibri" w:cs="Times New Roman"/>
          <w:i/>
          <w:iCs/>
          <w:color w:val="0E2841" w:themeColor="text2"/>
          <w:sz w:val="18"/>
          <w:szCs w:val="18"/>
        </w:rPr>
        <w:t>dei servizi tecnici del Dipartimento SCVSA</w:t>
      </w:r>
    </w:p>
    <w:p w14:paraId="5BB5298A" w14:textId="77777777" w:rsidR="006708C9" w:rsidRDefault="006708C9" w:rsidP="004330CE">
      <w:pPr>
        <w:spacing w:line="259" w:lineRule="auto"/>
        <w:jc w:val="center"/>
        <w:rPr>
          <w:rFonts w:ascii="Calibri" w:eastAsia="Calibri" w:hAnsi="Calibri" w:cs="Times New Roman"/>
          <w:i/>
          <w:iCs/>
          <w:color w:val="0E2841" w:themeColor="text2"/>
          <w:sz w:val="18"/>
          <w:szCs w:val="18"/>
        </w:rPr>
      </w:pPr>
    </w:p>
    <w:p w14:paraId="4908F153" w14:textId="77777777" w:rsidR="006708C9" w:rsidRPr="005F20A2" w:rsidRDefault="006708C9" w:rsidP="004330CE">
      <w:pPr>
        <w:spacing w:line="259" w:lineRule="auto"/>
        <w:jc w:val="center"/>
        <w:rPr>
          <w:rFonts w:ascii="Calibri" w:eastAsia="Calibri" w:hAnsi="Calibri" w:cs="Times New Roman"/>
          <w:i/>
          <w:iCs/>
          <w:color w:val="0E2841" w:themeColor="text2"/>
          <w:sz w:val="18"/>
          <w:szCs w:val="18"/>
        </w:rPr>
      </w:pPr>
    </w:p>
    <w:tbl>
      <w:tblPr>
        <w:tblStyle w:val="Grigliatabella"/>
        <w:tblW w:w="0" w:type="auto"/>
        <w:tblBorders>
          <w:top w:val="single" w:sz="4" w:space="0" w:color="DEEAF6"/>
          <w:left w:val="single" w:sz="4" w:space="0" w:color="DEEAF6"/>
          <w:bottom w:val="single" w:sz="4" w:space="0" w:color="DEEAF6"/>
          <w:right w:val="single" w:sz="4" w:space="0" w:color="DEEAF6"/>
          <w:insideH w:val="single" w:sz="4" w:space="0" w:color="DEEAF6"/>
          <w:insideV w:val="single" w:sz="4" w:space="0" w:color="DEEAF6"/>
        </w:tblBorders>
        <w:tblLook w:val="04A0" w:firstRow="1" w:lastRow="0" w:firstColumn="1" w:lastColumn="0" w:noHBand="0" w:noVBand="1"/>
      </w:tblPr>
      <w:tblGrid>
        <w:gridCol w:w="3256"/>
        <w:gridCol w:w="6088"/>
      </w:tblGrid>
      <w:tr w:rsidR="00D3386F" w:rsidRPr="00D3386F" w14:paraId="37BC8609" w14:textId="77777777" w:rsidTr="00DA123C">
        <w:tc>
          <w:tcPr>
            <w:tcW w:w="9344" w:type="dxa"/>
            <w:gridSpan w:val="2"/>
            <w:shd w:val="clear" w:color="auto" w:fill="DEEAF6"/>
            <w:vAlign w:val="center"/>
          </w:tcPr>
          <w:p w14:paraId="6D3F7D73" w14:textId="5D71D6B8" w:rsidR="00D3386F" w:rsidRPr="00D35157" w:rsidRDefault="00D3386F" w:rsidP="00DA123C">
            <w:pPr>
              <w:jc w:val="center"/>
              <w:rPr>
                <w:b/>
                <w:bCs/>
                <w:i/>
                <w:iCs/>
              </w:rPr>
            </w:pPr>
            <w:r w:rsidRPr="00D3386F">
              <w:rPr>
                <w:b/>
                <w:bCs/>
              </w:rPr>
              <w:t>Il Sistema di AQ</w:t>
            </w:r>
          </w:p>
        </w:tc>
      </w:tr>
      <w:tr w:rsidR="004C0E1E" w:rsidRPr="00987488" w14:paraId="6A518A37" w14:textId="77777777" w:rsidTr="00630A37">
        <w:tc>
          <w:tcPr>
            <w:tcW w:w="3256" w:type="dxa"/>
            <w:shd w:val="clear" w:color="auto" w:fill="auto"/>
            <w:vAlign w:val="center"/>
          </w:tcPr>
          <w:p w14:paraId="68D1FFA7" w14:textId="77777777" w:rsidR="004C0E1E" w:rsidRDefault="004C0E1E" w:rsidP="00DA123C">
            <w:pPr>
              <w:spacing w:line="240" w:lineRule="auto"/>
              <w:rPr>
                <w:rFonts w:eastAsia="Times New Roman" w:cstheme="minorHAnsi"/>
                <w:lang w:val="en-US"/>
              </w:rPr>
            </w:pPr>
            <w:proofErr w:type="spellStart"/>
            <w:r w:rsidRPr="00390CED">
              <w:rPr>
                <w:b/>
                <w:bCs/>
                <w:lang w:val="en-US"/>
              </w:rPr>
              <w:t>Qualità</w:t>
            </w:r>
            <w:proofErr w:type="spellEnd"/>
            <w:r w:rsidRPr="00390CED">
              <w:rPr>
                <w:b/>
                <w:bCs/>
                <w:lang w:val="en-US"/>
              </w:rPr>
              <w:t xml:space="preserve"> </w:t>
            </w:r>
            <w:proofErr w:type="spellStart"/>
            <w:r w:rsidRPr="00390CED">
              <w:rPr>
                <w:b/>
                <w:bCs/>
                <w:lang w:val="en-US"/>
              </w:rPr>
              <w:t>della</w:t>
            </w:r>
            <w:proofErr w:type="spellEnd"/>
            <w:r w:rsidRPr="00390CED">
              <w:rPr>
                <w:b/>
                <w:bCs/>
                <w:lang w:val="en-US"/>
              </w:rPr>
              <w:t xml:space="preserve"> </w:t>
            </w:r>
            <w:proofErr w:type="spellStart"/>
            <w:r w:rsidRPr="00390CED">
              <w:rPr>
                <w:b/>
                <w:bCs/>
                <w:lang w:val="en-US"/>
              </w:rPr>
              <w:t>didattica</w:t>
            </w:r>
            <w:proofErr w:type="spellEnd"/>
          </w:p>
        </w:tc>
        <w:tc>
          <w:tcPr>
            <w:tcW w:w="6088" w:type="dxa"/>
            <w:shd w:val="clear" w:color="auto" w:fill="auto"/>
            <w:vAlign w:val="center"/>
          </w:tcPr>
          <w:p w14:paraId="30B6A7D6" w14:textId="7A28DBA1" w:rsidR="004C0E1E" w:rsidRPr="004B2123" w:rsidRDefault="00114A8A" w:rsidP="004B2123">
            <w:pPr>
              <w:spacing w:line="240" w:lineRule="auto"/>
              <w:jc w:val="center"/>
              <w:rPr>
                <w:rFonts w:eastAsia="Times New Roman" w:cstheme="minorHAnsi"/>
                <w:i/>
                <w:iCs/>
                <w:lang w:val="en-US"/>
              </w:rPr>
            </w:pPr>
            <w:hyperlink r:id="rId65" w:history="1">
              <w:r w:rsidR="00304902" w:rsidRPr="00114A8A">
                <w:rPr>
                  <w:rStyle w:val="Collegamentoipertestuale"/>
                  <w:i/>
                  <w:iCs/>
                  <w:lang w:val="en-US"/>
                </w:rPr>
                <w:t>https://scvsa.unipr.it/didattica/qualita-della-didattica</w:t>
              </w:r>
            </w:hyperlink>
          </w:p>
        </w:tc>
      </w:tr>
      <w:tr w:rsidR="004C0E1E" w:rsidRPr="00304902" w14:paraId="2008E30E" w14:textId="77777777" w:rsidTr="00630A37">
        <w:tc>
          <w:tcPr>
            <w:tcW w:w="3256" w:type="dxa"/>
            <w:shd w:val="clear" w:color="auto" w:fill="auto"/>
            <w:vAlign w:val="center"/>
          </w:tcPr>
          <w:p w14:paraId="55305923" w14:textId="77777777" w:rsidR="004C0E1E" w:rsidRPr="00E005F2" w:rsidRDefault="004C0E1E" w:rsidP="00DA123C">
            <w:pPr>
              <w:spacing w:line="240" w:lineRule="auto"/>
              <w:rPr>
                <w:b/>
                <w:bCs/>
              </w:rPr>
            </w:pPr>
            <w:r w:rsidRPr="00E005F2">
              <w:rPr>
                <w:b/>
                <w:bCs/>
              </w:rPr>
              <w:t>Qualità dei corsi di dottorato</w:t>
            </w:r>
          </w:p>
        </w:tc>
        <w:tc>
          <w:tcPr>
            <w:tcW w:w="6088" w:type="dxa"/>
            <w:shd w:val="clear" w:color="auto" w:fill="auto"/>
            <w:vAlign w:val="center"/>
          </w:tcPr>
          <w:p w14:paraId="3AD888E7" w14:textId="698A7DFD" w:rsidR="004C0E1E" w:rsidRPr="00304902" w:rsidRDefault="00CA029C" w:rsidP="004B2123">
            <w:pPr>
              <w:jc w:val="center"/>
              <w:rPr>
                <w:i/>
                <w:iCs/>
              </w:rPr>
            </w:pPr>
            <w:r>
              <w:rPr>
                <w:i/>
                <w:iCs/>
              </w:rPr>
              <w:t xml:space="preserve">Parzialmente indicato alla pagina: </w:t>
            </w:r>
            <w:hyperlink r:id="rId66" w:history="1">
              <w:r w:rsidRPr="008267AA">
                <w:t xml:space="preserve">Dottorati di Ricerca | </w:t>
              </w:r>
              <w:r w:rsidR="008267AA" w:rsidRPr="008267AA">
                <w:t>I</w:t>
              </w:r>
              <w:r w:rsidR="008267AA" w:rsidRPr="008267AA">
                <w:rPr>
                  <w:i/>
                  <w:iCs/>
                </w:rPr>
                <w:t>n fase di sviluppo, le informazioni attuali sono disponibili ai siti dei vari dottorati</w:t>
              </w:r>
              <w:r w:rsidR="008267AA" w:rsidRPr="00114A8A">
                <w:rPr>
                  <w:i/>
                  <w:iCs/>
                </w:rPr>
                <w:t xml:space="preserve">: </w:t>
              </w:r>
              <w:r w:rsidRPr="00114A8A">
                <w:t>Dipartimento di Scienze Chimiche, della Vita e della Sostenibilità Ambientale</w:t>
              </w:r>
            </w:hyperlink>
          </w:p>
        </w:tc>
      </w:tr>
      <w:tr w:rsidR="00DE0DB6" w:rsidRPr="00304902" w14:paraId="3E465CE0" w14:textId="77777777" w:rsidTr="00DA123C">
        <w:trPr>
          <w:trHeight w:val="404"/>
        </w:trPr>
        <w:tc>
          <w:tcPr>
            <w:tcW w:w="3256" w:type="dxa"/>
            <w:shd w:val="clear" w:color="auto" w:fill="auto"/>
            <w:vAlign w:val="center"/>
          </w:tcPr>
          <w:p w14:paraId="08A784F4" w14:textId="77777777" w:rsidR="00DE0DB6" w:rsidRPr="00D3386F" w:rsidRDefault="00DE0DB6" w:rsidP="00DA123C">
            <w:pPr>
              <w:spacing w:line="240" w:lineRule="auto"/>
              <w:rPr>
                <w:b/>
                <w:bCs/>
              </w:rPr>
            </w:pPr>
            <w:r w:rsidRPr="00D3386F">
              <w:rPr>
                <w:b/>
                <w:bCs/>
              </w:rPr>
              <w:t>Qualità della Ricerca</w:t>
            </w:r>
          </w:p>
        </w:tc>
        <w:tc>
          <w:tcPr>
            <w:tcW w:w="6088" w:type="dxa"/>
            <w:shd w:val="clear" w:color="auto" w:fill="auto"/>
            <w:vAlign w:val="center"/>
          </w:tcPr>
          <w:p w14:paraId="1DA42C5B" w14:textId="38E8A449" w:rsidR="00DE0DB6" w:rsidRPr="00304902" w:rsidRDefault="00114A8A" w:rsidP="004B2123">
            <w:pPr>
              <w:widowControl w:val="0"/>
              <w:autoSpaceDE w:val="0"/>
              <w:autoSpaceDN w:val="0"/>
              <w:spacing w:line="240" w:lineRule="auto"/>
              <w:jc w:val="center"/>
              <w:rPr>
                <w:i/>
                <w:iCs/>
              </w:rPr>
            </w:pPr>
            <w:hyperlink r:id="rId67" w:history="1">
              <w:r w:rsidR="00304902" w:rsidRPr="00114A8A">
                <w:rPr>
                  <w:rStyle w:val="Collegamentoipertestuale"/>
                  <w:i/>
                  <w:iCs/>
                </w:rPr>
                <w:t>https://scvsa.unipr.it/ricerca/qualita-della-ricerca</w:t>
              </w:r>
            </w:hyperlink>
          </w:p>
        </w:tc>
      </w:tr>
      <w:tr w:rsidR="00F85A4E" w:rsidRPr="00987488" w14:paraId="6FD5DD58" w14:textId="77777777" w:rsidTr="00630A37">
        <w:tc>
          <w:tcPr>
            <w:tcW w:w="3256" w:type="dxa"/>
            <w:shd w:val="clear" w:color="auto" w:fill="auto"/>
            <w:vAlign w:val="center"/>
          </w:tcPr>
          <w:p w14:paraId="4B5D6BC8" w14:textId="77777777" w:rsidR="00F85A4E" w:rsidRPr="00390CED" w:rsidRDefault="00F85A4E" w:rsidP="00DA123C">
            <w:pPr>
              <w:spacing w:line="240" w:lineRule="auto"/>
              <w:rPr>
                <w:b/>
                <w:bCs/>
                <w:lang w:val="en-US"/>
              </w:rPr>
            </w:pPr>
            <w:proofErr w:type="spellStart"/>
            <w:r>
              <w:rPr>
                <w:b/>
                <w:bCs/>
                <w:lang w:val="en-US"/>
              </w:rPr>
              <w:t>Qualità</w:t>
            </w:r>
            <w:proofErr w:type="spellEnd"/>
            <w:r>
              <w:rPr>
                <w:b/>
                <w:bCs/>
                <w:lang w:val="en-US"/>
              </w:rPr>
              <w:t xml:space="preserve"> </w:t>
            </w:r>
            <w:proofErr w:type="spellStart"/>
            <w:r>
              <w:rPr>
                <w:b/>
                <w:bCs/>
                <w:lang w:val="en-US"/>
              </w:rPr>
              <w:t>della</w:t>
            </w:r>
            <w:proofErr w:type="spellEnd"/>
            <w:r>
              <w:rPr>
                <w:b/>
                <w:bCs/>
                <w:lang w:val="en-US"/>
              </w:rPr>
              <w:t xml:space="preserve"> TM</w:t>
            </w:r>
          </w:p>
        </w:tc>
        <w:tc>
          <w:tcPr>
            <w:tcW w:w="6088" w:type="dxa"/>
            <w:shd w:val="clear" w:color="auto" w:fill="auto"/>
            <w:vAlign w:val="center"/>
          </w:tcPr>
          <w:p w14:paraId="5A1E95D0" w14:textId="4C1811D1" w:rsidR="00F85A4E" w:rsidRDefault="008267AA" w:rsidP="004B2123">
            <w:pPr>
              <w:jc w:val="center"/>
              <w:rPr>
                <w:i/>
                <w:iCs/>
                <w:lang w:val="en-US"/>
              </w:rPr>
            </w:pPr>
            <w:hyperlink r:id="rId68" w:history="1">
              <w:r w:rsidRPr="00E20DEA">
                <w:rPr>
                  <w:rStyle w:val="Collegamentoipertestuale"/>
                  <w:i/>
                  <w:iCs/>
                  <w:lang w:val="en-US"/>
                </w:rPr>
                <w:t>https://scvsa.unipr.it/</w:t>
              </w:r>
            </w:hyperlink>
          </w:p>
          <w:p w14:paraId="4183941C" w14:textId="17D9BD12" w:rsidR="008267AA" w:rsidRPr="008267AA" w:rsidRDefault="00114A8A" w:rsidP="004B2123">
            <w:pPr>
              <w:jc w:val="center"/>
              <w:rPr>
                <w:i/>
                <w:iCs/>
                <w:lang w:val="en-US"/>
              </w:rPr>
            </w:pPr>
            <w:hyperlink r:id="rId69" w:history="1">
              <w:r w:rsidR="008267AA" w:rsidRPr="00114A8A">
                <w:rPr>
                  <w:rStyle w:val="Collegamentoipertestuale"/>
                  <w:i/>
                  <w:iCs/>
                  <w:lang w:val="en-US"/>
                </w:rPr>
                <w:t>https://scvsa.unipr.it/ricerca/qualita-della-ricerca</w:t>
              </w:r>
            </w:hyperlink>
          </w:p>
        </w:tc>
      </w:tr>
    </w:tbl>
    <w:p w14:paraId="146E67D9" w14:textId="4098E534" w:rsidR="005D3CF6" w:rsidRDefault="00D35157" w:rsidP="00C632C7">
      <w:pPr>
        <w:pStyle w:val="Didascalia"/>
      </w:pPr>
      <w:bookmarkStart w:id="52" w:name="_Toc184139745"/>
      <w:r>
        <w:t xml:space="preserve">Tabella </w:t>
      </w:r>
      <w:r w:rsidR="00940FCA">
        <w:fldChar w:fldCharType="begin"/>
      </w:r>
      <w:r w:rsidR="00940FCA">
        <w:instrText xml:space="preserve"> SEQ Tabella \* ARABIC </w:instrText>
      </w:r>
      <w:r w:rsidR="00940FCA">
        <w:fldChar w:fldCharType="separate"/>
      </w:r>
      <w:r w:rsidR="00940FCA">
        <w:rPr>
          <w:noProof/>
        </w:rPr>
        <w:t>18</w:t>
      </w:r>
      <w:r w:rsidR="00940FCA">
        <w:rPr>
          <w:noProof/>
        </w:rPr>
        <w:fldChar w:fldCharType="end"/>
      </w:r>
      <w:r>
        <w:t xml:space="preserve"> – Rappresentazione della struttura del Sistema di AQ del Dipartimento</w:t>
      </w:r>
      <w:bookmarkEnd w:id="52"/>
      <w:r w:rsidR="005D3CF6">
        <w:br w:type="page"/>
      </w:r>
    </w:p>
    <w:p w14:paraId="53DA3D95" w14:textId="77777777" w:rsidR="00CC4993" w:rsidRDefault="00CC4993" w:rsidP="00931AC3">
      <w:pPr>
        <w:pStyle w:val="TITelenco"/>
        <w:numPr>
          <w:ilvl w:val="0"/>
          <w:numId w:val="0"/>
        </w:numPr>
        <w:ind w:left="720"/>
        <w:rPr>
          <w:lang w:eastAsia="it-IT"/>
        </w:rPr>
      </w:pPr>
    </w:p>
    <w:p w14:paraId="08B759F6" w14:textId="49B22FA2" w:rsidR="0078353C" w:rsidRDefault="0078353C" w:rsidP="00931AC3">
      <w:pPr>
        <w:pStyle w:val="TITelenco"/>
        <w:numPr>
          <w:ilvl w:val="0"/>
          <w:numId w:val="7"/>
        </w:numPr>
        <w:rPr>
          <w:lang w:eastAsia="it-IT"/>
        </w:rPr>
      </w:pPr>
      <w:bookmarkStart w:id="53" w:name="_Toc187224534"/>
      <w:r>
        <w:rPr>
          <w:lang w:eastAsia="it-IT"/>
        </w:rPr>
        <w:t>NOTA METODOLOGICA</w:t>
      </w:r>
      <w:bookmarkEnd w:id="53"/>
    </w:p>
    <w:p w14:paraId="4A254E53" w14:textId="2C0CD216" w:rsidR="00E22B3F" w:rsidRPr="00841EF6" w:rsidRDefault="00E22B3F" w:rsidP="00311403">
      <w:pPr>
        <w:autoSpaceDE w:val="0"/>
        <w:autoSpaceDN w:val="0"/>
        <w:adjustRightInd w:val="0"/>
        <w:spacing w:after="0" w:line="240" w:lineRule="auto"/>
        <w:jc w:val="both"/>
        <w:rPr>
          <w:rFonts w:ascii="Calibri" w:eastAsia="Calibri" w:hAnsi="Calibri" w:cs="Times New Roman"/>
        </w:rPr>
      </w:pPr>
      <w:r w:rsidRPr="00841EF6">
        <w:rPr>
          <w:rFonts w:ascii="Calibri" w:eastAsia="Calibri" w:hAnsi="Calibri" w:cs="Times New Roman"/>
        </w:rPr>
        <w:t>Il PSD</w:t>
      </w:r>
      <w:r w:rsidRPr="00841EF6">
        <w:rPr>
          <w:rFonts w:ascii="Calibri" w:eastAsia="Calibri" w:hAnsi="Calibri" w:cs="Times New Roman"/>
          <w:b/>
          <w:bCs/>
        </w:rPr>
        <w:t xml:space="preserve"> </w:t>
      </w:r>
      <w:r w:rsidRPr="00841EF6">
        <w:rPr>
          <w:rFonts w:ascii="Calibri" w:eastAsia="Calibri" w:hAnsi="Calibri" w:cs="Times New Roman"/>
        </w:rPr>
        <w:t xml:space="preserve">recepisce la </w:t>
      </w:r>
      <w:r w:rsidRPr="00841EF6">
        <w:rPr>
          <w:rFonts w:ascii="Calibri" w:eastAsia="Calibri" w:hAnsi="Calibri" w:cs="Times New Roman"/>
          <w:b/>
          <w:bCs/>
        </w:rPr>
        <w:t>logica PDCA</w:t>
      </w:r>
      <w:r w:rsidRPr="00841EF6">
        <w:rPr>
          <w:rFonts w:ascii="Calibri" w:eastAsia="Calibri" w:hAnsi="Calibri" w:cs="Times New Roman"/>
        </w:rPr>
        <w:t xml:space="preserve"> (Plan-Do-Check-Act), evidenziando una maggiore integrazione e coerenza sistemica tra le politiche, strategie e obiettivi operativi attraverso un’organizzazione funzionale alla propria strategia sulla qualità e una maggiore attenzione alle risorse disponibili.  Si evidenzia</w:t>
      </w:r>
      <w:r w:rsidR="00046F8B">
        <w:rPr>
          <w:rFonts w:ascii="Calibri" w:eastAsia="Calibri" w:hAnsi="Calibri" w:cs="Times New Roman"/>
        </w:rPr>
        <w:t>,</w:t>
      </w:r>
      <w:r w:rsidRPr="00841EF6">
        <w:rPr>
          <w:rFonts w:ascii="Calibri" w:eastAsia="Calibri" w:hAnsi="Calibri" w:cs="Times New Roman"/>
        </w:rPr>
        <w:t xml:space="preserve"> quindi</w:t>
      </w:r>
      <w:r w:rsidR="00046F8B">
        <w:rPr>
          <w:rFonts w:ascii="Calibri" w:eastAsia="Calibri" w:hAnsi="Calibri" w:cs="Times New Roman"/>
        </w:rPr>
        <w:t>,</w:t>
      </w:r>
      <w:r w:rsidRPr="00841EF6">
        <w:rPr>
          <w:rFonts w:ascii="Calibri" w:eastAsia="Calibri" w:hAnsi="Calibri" w:cs="Times New Roman"/>
        </w:rPr>
        <w:t xml:space="preserve"> una maggiore attenzione al ciclo di pianificazione e programmazione dipartimentale e in particolare al legame funzionale tra strategia (obiettivi strategici)</w:t>
      </w:r>
      <w:r w:rsidR="00046F8B">
        <w:rPr>
          <w:rFonts w:ascii="Calibri" w:eastAsia="Calibri" w:hAnsi="Calibri" w:cs="Times New Roman"/>
        </w:rPr>
        <w:t xml:space="preserve">, </w:t>
      </w:r>
      <w:r w:rsidRPr="00841EF6">
        <w:rPr>
          <w:rFonts w:ascii="Calibri" w:eastAsia="Calibri" w:hAnsi="Calibri" w:cs="Times New Roman"/>
        </w:rPr>
        <w:t xml:space="preserve">gestione operativa (azioni e obiettivi operativi) e risorse necessarie per la loro realizzazione (risorse umane, finanziarie, strutture, attrezzature, tecnologie, Know- </w:t>
      </w:r>
      <w:proofErr w:type="spellStart"/>
      <w:r w:rsidRPr="00841EF6">
        <w:rPr>
          <w:rFonts w:ascii="Calibri" w:eastAsia="Calibri" w:hAnsi="Calibri" w:cs="Times New Roman"/>
        </w:rPr>
        <w:t>how</w:t>
      </w:r>
      <w:proofErr w:type="spellEnd"/>
      <w:r w:rsidRPr="00841EF6">
        <w:rPr>
          <w:rFonts w:ascii="Calibri" w:eastAsia="Calibri" w:hAnsi="Calibri" w:cs="Times New Roman"/>
        </w:rPr>
        <w:t>).</w:t>
      </w:r>
    </w:p>
    <w:p w14:paraId="143A9B20" w14:textId="08476994" w:rsidR="00E22B3F" w:rsidRDefault="00311403" w:rsidP="00311403">
      <w:pPr>
        <w:autoSpaceDE w:val="0"/>
        <w:autoSpaceDN w:val="0"/>
        <w:adjustRightInd w:val="0"/>
        <w:spacing w:after="0" w:line="240" w:lineRule="auto"/>
        <w:jc w:val="both"/>
        <w:rPr>
          <w:rFonts w:ascii="Calibri" w:eastAsia="Calibri" w:hAnsi="Calibri" w:cs="Times New Roman"/>
        </w:rPr>
      </w:pPr>
      <w:r w:rsidRPr="00841EF6">
        <w:rPr>
          <w:rFonts w:ascii="Calibri" w:eastAsia="Calibri" w:hAnsi="Calibri" w:cs="Times New Roman"/>
        </w:rPr>
        <w:t>È sempre più evidente il l</w:t>
      </w:r>
      <w:r w:rsidR="00E22B3F" w:rsidRPr="00841EF6">
        <w:rPr>
          <w:rFonts w:ascii="Calibri" w:eastAsia="Calibri" w:hAnsi="Calibri" w:cs="Times New Roman"/>
        </w:rPr>
        <w:t xml:space="preserve">egame e </w:t>
      </w:r>
      <w:r w:rsidRPr="00841EF6">
        <w:rPr>
          <w:rFonts w:ascii="Calibri" w:eastAsia="Calibri" w:hAnsi="Calibri" w:cs="Times New Roman"/>
        </w:rPr>
        <w:t xml:space="preserve">la </w:t>
      </w:r>
      <w:r w:rsidR="00E22B3F" w:rsidRPr="00841EF6">
        <w:rPr>
          <w:rFonts w:ascii="Calibri" w:eastAsia="Calibri" w:hAnsi="Calibri" w:cs="Times New Roman"/>
        </w:rPr>
        <w:t xml:space="preserve">coerenza tra ciclo </w:t>
      </w:r>
      <w:r w:rsidRPr="00841EF6">
        <w:rPr>
          <w:rFonts w:ascii="Calibri" w:eastAsia="Calibri" w:hAnsi="Calibri" w:cs="Times New Roman"/>
        </w:rPr>
        <w:t xml:space="preserve">di </w:t>
      </w:r>
      <w:r w:rsidR="00E22B3F" w:rsidRPr="00841EF6">
        <w:rPr>
          <w:rFonts w:ascii="Calibri" w:eastAsia="Calibri" w:hAnsi="Calibri" w:cs="Times New Roman"/>
        </w:rPr>
        <w:t xml:space="preserve">pianificazione e programmazione di Ateneo (Piano mandato, PSA, PIAO, Relazione unica) e ciclo </w:t>
      </w:r>
      <w:r w:rsidR="00046F8B">
        <w:rPr>
          <w:rFonts w:ascii="Calibri" w:eastAsia="Calibri" w:hAnsi="Calibri" w:cs="Times New Roman"/>
        </w:rPr>
        <w:t xml:space="preserve">di </w:t>
      </w:r>
      <w:r w:rsidR="00E22B3F" w:rsidRPr="00841EF6">
        <w:rPr>
          <w:rFonts w:ascii="Calibri" w:eastAsia="Calibri" w:hAnsi="Calibri" w:cs="Times New Roman"/>
        </w:rPr>
        <w:t>pianificazione e programmazione del Dipartimento (PSD, AQ, azioni operative e obiettivi operativi dipartimentali recepiti nel PIAO</w:t>
      </w:r>
      <w:r w:rsidR="00046F8B">
        <w:rPr>
          <w:rFonts w:ascii="Calibri" w:eastAsia="Calibri" w:hAnsi="Calibri" w:cs="Times New Roman"/>
        </w:rPr>
        <w:t>,</w:t>
      </w:r>
      <w:r w:rsidR="00E22B3F" w:rsidRPr="00841EF6">
        <w:rPr>
          <w:rFonts w:ascii="Calibri" w:eastAsia="Calibri" w:hAnsi="Calibri" w:cs="Times New Roman"/>
        </w:rPr>
        <w:t xml:space="preserve"> Scheda monitoraggio della pianificazione, dei processi e dei risultati), nonché l’integrazione con la programmazione di Ateneo PRO3</w:t>
      </w:r>
      <w:r w:rsidRPr="00841EF6">
        <w:rPr>
          <w:rFonts w:ascii="Calibri" w:eastAsia="Calibri" w:hAnsi="Calibri" w:cs="Times New Roman"/>
        </w:rPr>
        <w:t>.</w:t>
      </w:r>
    </w:p>
    <w:p w14:paraId="36A9F755" w14:textId="77777777" w:rsidR="00CC4993" w:rsidRPr="00841EF6" w:rsidRDefault="00CC4993" w:rsidP="00311403">
      <w:pPr>
        <w:autoSpaceDE w:val="0"/>
        <w:autoSpaceDN w:val="0"/>
        <w:adjustRightInd w:val="0"/>
        <w:spacing w:after="0" w:line="240" w:lineRule="auto"/>
        <w:jc w:val="both"/>
        <w:rPr>
          <w:rFonts w:ascii="Calibri" w:eastAsia="Calibri" w:hAnsi="Calibri" w:cs="Times New Roman"/>
        </w:rPr>
      </w:pPr>
    </w:p>
    <w:p w14:paraId="7CD45F61" w14:textId="77E23C84" w:rsidR="00E22B3F" w:rsidRDefault="004D3B77" w:rsidP="00311403">
      <w:pPr>
        <w:spacing w:line="240" w:lineRule="auto"/>
        <w:jc w:val="both"/>
        <w:rPr>
          <w:rFonts w:eastAsia="Times New Roman" w:cstheme="minorHAnsi"/>
          <w:lang w:eastAsia="it-IT"/>
        </w:rPr>
      </w:pPr>
      <w:r w:rsidRPr="00676B5D">
        <w:rPr>
          <w:rFonts w:eastAsia="Times New Roman" w:cstheme="minorHAnsi"/>
          <w:lang w:eastAsia="it-IT"/>
        </w:rPr>
        <w:t xml:space="preserve">Il piano strategico dipartimentale </w:t>
      </w:r>
      <w:r w:rsidR="00E22B3F" w:rsidRPr="00676B5D">
        <w:rPr>
          <w:rFonts w:eastAsia="Times New Roman" w:cstheme="minorHAnsi"/>
          <w:lang w:eastAsia="it-IT"/>
        </w:rPr>
        <w:t>avrà una</w:t>
      </w:r>
      <w:r w:rsidRPr="00676B5D">
        <w:rPr>
          <w:rFonts w:eastAsia="Times New Roman" w:cstheme="minorHAnsi"/>
          <w:lang w:eastAsia="it-IT"/>
        </w:rPr>
        <w:t xml:space="preserve"> durata triennale. </w:t>
      </w:r>
      <w:r w:rsidR="00311403" w:rsidRPr="00676B5D">
        <w:rPr>
          <w:rFonts w:eastAsia="Times New Roman" w:cstheme="minorHAnsi"/>
          <w:lang w:eastAsia="it-IT"/>
        </w:rPr>
        <w:t>Ogni anno</w:t>
      </w:r>
      <w:r w:rsidR="00841EF6" w:rsidRPr="00676B5D">
        <w:rPr>
          <w:rFonts w:eastAsia="Times New Roman" w:cstheme="minorHAnsi"/>
          <w:lang w:eastAsia="it-IT"/>
        </w:rPr>
        <w:t>, in una fase di riesame,</w:t>
      </w:r>
      <w:r w:rsidR="00311403" w:rsidRPr="00676B5D">
        <w:rPr>
          <w:rFonts w:eastAsia="Times New Roman" w:cstheme="minorHAnsi"/>
          <w:lang w:eastAsia="it-IT"/>
        </w:rPr>
        <w:t xml:space="preserve"> saranno monitorati i risultati mediante la misurazione degli indicatori strategici e l’analisi delle azioni svolte. Le eventuali azioni di miglioramento, </w:t>
      </w:r>
      <w:r w:rsidR="00311403" w:rsidRPr="00676B5D">
        <w:t xml:space="preserve">per </w:t>
      </w:r>
      <w:r w:rsidR="0094330D" w:rsidRPr="00676B5D">
        <w:t xml:space="preserve">risolvere eventuali criticità o </w:t>
      </w:r>
      <w:r w:rsidR="00311403" w:rsidRPr="00676B5D">
        <w:t xml:space="preserve">per </w:t>
      </w:r>
      <w:r w:rsidR="0094330D" w:rsidRPr="00676B5D">
        <w:t>rispondere all’evoluzione del</w:t>
      </w:r>
      <w:r w:rsidR="00311403" w:rsidRPr="00676B5D">
        <w:t xml:space="preserve"> contesto di riferimento,</w:t>
      </w:r>
      <w:r w:rsidR="00311403" w:rsidRPr="00676B5D">
        <w:rPr>
          <w:rFonts w:eastAsia="Times New Roman" w:cstheme="minorHAnsi"/>
          <w:lang w:eastAsia="it-IT"/>
        </w:rPr>
        <w:t xml:space="preserve"> saranno esplicitate nella </w:t>
      </w:r>
      <w:r w:rsidR="00311403" w:rsidRPr="00676B5D">
        <w:t>Relazione</w:t>
      </w:r>
      <w:r w:rsidR="00311403" w:rsidRPr="00676B5D">
        <w:rPr>
          <w:rFonts w:eastAsia="Times New Roman" w:cstheme="minorHAnsi"/>
          <w:lang w:eastAsia="it-IT"/>
        </w:rPr>
        <w:t xml:space="preserve"> di monitoraggio annuale.</w:t>
      </w:r>
    </w:p>
    <w:p w14:paraId="36CF9167" w14:textId="6C365988" w:rsidR="00046F8B" w:rsidRPr="00841EF6" w:rsidRDefault="0078542A" w:rsidP="005F0DB7">
      <w:pPr>
        <w:spacing w:line="240" w:lineRule="auto"/>
        <w:jc w:val="center"/>
        <w:rPr>
          <w:rFonts w:eastAsia="Times New Roman" w:cstheme="minorHAnsi"/>
          <w:lang w:eastAsia="it-IT"/>
        </w:rPr>
      </w:pPr>
      <w:r>
        <w:rPr>
          <w:rFonts w:eastAsia="Times New Roman" w:cstheme="minorHAnsi"/>
          <w:noProof/>
          <w:lang w:eastAsia="it-IT"/>
        </w:rPr>
        <w:drawing>
          <wp:inline distT="0" distB="0" distL="0" distR="0" wp14:anchorId="1FD22BC3" wp14:editId="09161FD1">
            <wp:extent cx="4723522" cy="2618842"/>
            <wp:effectExtent l="0" t="0" r="127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779824" cy="2650057"/>
                    </a:xfrm>
                    <a:prstGeom prst="rect">
                      <a:avLst/>
                    </a:prstGeom>
                    <a:noFill/>
                  </pic:spPr>
                </pic:pic>
              </a:graphicData>
            </a:graphic>
          </wp:inline>
        </w:drawing>
      </w:r>
    </w:p>
    <w:p w14:paraId="701903F8" w14:textId="77777777" w:rsidR="002F54A1" w:rsidRDefault="002F54A1" w:rsidP="004D3B77">
      <w:pPr>
        <w:pStyle w:val="Titolosommario"/>
        <w:rPr>
          <w:rFonts w:asciiTheme="minorHAnsi" w:hAnsiTheme="minorHAnsi" w:cstheme="minorHAnsi"/>
        </w:rPr>
      </w:pPr>
    </w:p>
    <w:p w14:paraId="14E1A4B9" w14:textId="2F790F5F" w:rsidR="002F54A1" w:rsidRDefault="002F54A1">
      <w:pPr>
        <w:spacing w:line="259" w:lineRule="auto"/>
        <w:rPr>
          <w:rFonts w:eastAsiaTheme="majorEastAsia" w:cstheme="minorHAnsi"/>
          <w:color w:val="0F4761" w:themeColor="accent1" w:themeShade="BF"/>
          <w:sz w:val="32"/>
          <w:szCs w:val="32"/>
          <w:lang w:eastAsia="it-IT"/>
        </w:rPr>
      </w:pPr>
      <w:r>
        <w:rPr>
          <w:rFonts w:cstheme="minorHAnsi"/>
        </w:rPr>
        <w:br w:type="page"/>
      </w:r>
    </w:p>
    <w:p w14:paraId="08E24AB7" w14:textId="7383730D" w:rsidR="004D3B77" w:rsidRDefault="004D3B77" w:rsidP="004D3B77">
      <w:pPr>
        <w:pStyle w:val="Titolosommario"/>
        <w:rPr>
          <w:rFonts w:asciiTheme="minorHAnsi" w:hAnsiTheme="minorHAnsi" w:cstheme="minorHAnsi"/>
        </w:rPr>
      </w:pPr>
      <w:r w:rsidRPr="00183A36">
        <w:rPr>
          <w:rFonts w:asciiTheme="minorHAnsi" w:hAnsiTheme="minorHAnsi" w:cstheme="minorHAnsi"/>
        </w:rPr>
        <w:lastRenderedPageBreak/>
        <w:t>Elenco degli Acronimi utilizzati</w:t>
      </w:r>
    </w:p>
    <w:p w14:paraId="2B9551B8" w14:textId="796A6493" w:rsidR="00B16E59" w:rsidRPr="00B16E59" w:rsidRDefault="00B16E59" w:rsidP="00B16E59">
      <w:pPr>
        <w:rPr>
          <w:i/>
          <w:iCs/>
          <w:lang w:eastAsia="it-IT"/>
        </w:rPr>
      </w:pPr>
      <w:r w:rsidRPr="00B16E59">
        <w:rPr>
          <w:i/>
          <w:iCs/>
          <w:lang w:eastAsia="it-IT"/>
        </w:rPr>
        <w:t xml:space="preserve">Personalizzare in funzione dell’utilizzo </w:t>
      </w:r>
      <w:r w:rsidR="003B4B7E">
        <w:rPr>
          <w:i/>
          <w:iCs/>
          <w:lang w:eastAsia="it-IT"/>
        </w:rPr>
        <w:t xml:space="preserve">degli acronimi </w:t>
      </w:r>
      <w:r w:rsidRPr="00B16E59">
        <w:rPr>
          <w:i/>
          <w:iCs/>
          <w:lang w:eastAsia="it-IT"/>
        </w:rPr>
        <w:t>nel documento</w:t>
      </w:r>
    </w:p>
    <w:tbl>
      <w:tblPr>
        <w:tblStyle w:val="Grigliatabella"/>
        <w:tblW w:w="5000" w:type="pct"/>
        <w:tblLook w:val="04A0" w:firstRow="1" w:lastRow="0" w:firstColumn="1" w:lastColumn="0" w:noHBand="0" w:noVBand="1"/>
      </w:tblPr>
      <w:tblGrid>
        <w:gridCol w:w="1887"/>
        <w:gridCol w:w="7741"/>
      </w:tblGrid>
      <w:tr w:rsidR="004D3B77" w:rsidRPr="00183A36" w14:paraId="759683C2" w14:textId="77777777" w:rsidTr="006027E3">
        <w:tc>
          <w:tcPr>
            <w:tcW w:w="980" w:type="pct"/>
            <w:vAlign w:val="center"/>
          </w:tcPr>
          <w:p w14:paraId="2B62800F" w14:textId="77777777" w:rsidR="004D3B77" w:rsidRPr="00E20082" w:rsidRDefault="004D3B77" w:rsidP="006027E3">
            <w:pPr>
              <w:tabs>
                <w:tab w:val="left" w:pos="284"/>
              </w:tabs>
              <w:spacing w:before="80" w:after="80"/>
              <w:rPr>
                <w:rFonts w:cstheme="minorHAnsi"/>
                <w:sz w:val="18"/>
                <w:szCs w:val="18"/>
              </w:rPr>
            </w:pPr>
            <w:r w:rsidRPr="00E20082">
              <w:rPr>
                <w:rFonts w:cstheme="minorHAnsi"/>
                <w:sz w:val="18"/>
                <w:szCs w:val="18"/>
              </w:rPr>
              <w:t>AQ</w:t>
            </w:r>
          </w:p>
        </w:tc>
        <w:tc>
          <w:tcPr>
            <w:tcW w:w="4020" w:type="pct"/>
            <w:vAlign w:val="center"/>
          </w:tcPr>
          <w:p w14:paraId="7CD795B0" w14:textId="77777777" w:rsidR="004D3B77" w:rsidRPr="00E20082" w:rsidRDefault="004D3B77" w:rsidP="006027E3">
            <w:pPr>
              <w:tabs>
                <w:tab w:val="left" w:pos="284"/>
              </w:tabs>
              <w:spacing w:before="80" w:after="80"/>
              <w:rPr>
                <w:rFonts w:cstheme="minorHAnsi"/>
                <w:sz w:val="18"/>
                <w:szCs w:val="18"/>
              </w:rPr>
            </w:pPr>
            <w:r w:rsidRPr="00E20082">
              <w:rPr>
                <w:rFonts w:cstheme="minorHAnsi"/>
                <w:sz w:val="18"/>
                <w:szCs w:val="18"/>
              </w:rPr>
              <w:t>Assicurazione della Qualità</w:t>
            </w:r>
          </w:p>
        </w:tc>
      </w:tr>
      <w:tr w:rsidR="004D3B77" w:rsidRPr="00183A36" w14:paraId="236A875A" w14:textId="77777777" w:rsidTr="006027E3">
        <w:tc>
          <w:tcPr>
            <w:tcW w:w="980" w:type="pct"/>
            <w:vAlign w:val="center"/>
          </w:tcPr>
          <w:p w14:paraId="2185B54D" w14:textId="77777777" w:rsidR="004D3B77" w:rsidRPr="00E20082" w:rsidRDefault="004D3B77" w:rsidP="006027E3">
            <w:pPr>
              <w:tabs>
                <w:tab w:val="left" w:pos="284"/>
              </w:tabs>
              <w:spacing w:before="80" w:after="80"/>
              <w:rPr>
                <w:rFonts w:cstheme="minorHAnsi"/>
                <w:sz w:val="18"/>
                <w:szCs w:val="18"/>
              </w:rPr>
            </w:pPr>
            <w:r w:rsidRPr="00E20082">
              <w:rPr>
                <w:rFonts w:cstheme="minorHAnsi"/>
                <w:sz w:val="18"/>
                <w:szCs w:val="18"/>
              </w:rPr>
              <w:t>ANVUR</w:t>
            </w:r>
          </w:p>
        </w:tc>
        <w:tc>
          <w:tcPr>
            <w:tcW w:w="4020" w:type="pct"/>
            <w:vAlign w:val="center"/>
          </w:tcPr>
          <w:p w14:paraId="21891800" w14:textId="77777777" w:rsidR="004D3B77" w:rsidRPr="00E20082" w:rsidRDefault="004D3B77" w:rsidP="006027E3">
            <w:pPr>
              <w:tabs>
                <w:tab w:val="left" w:pos="284"/>
              </w:tabs>
              <w:spacing w:before="80" w:after="80"/>
              <w:rPr>
                <w:rFonts w:cstheme="minorHAnsi"/>
                <w:sz w:val="18"/>
                <w:szCs w:val="18"/>
              </w:rPr>
            </w:pPr>
            <w:r w:rsidRPr="00E20082">
              <w:rPr>
                <w:rFonts w:cstheme="minorHAnsi"/>
                <w:color w:val="202124"/>
                <w:sz w:val="18"/>
                <w:szCs w:val="18"/>
                <w:shd w:val="clear" w:color="auto" w:fill="FFFFFF"/>
              </w:rPr>
              <w:t>Agenzia Nazionale di Valutazione del Sistema Universitario e della Ricerca</w:t>
            </w:r>
          </w:p>
        </w:tc>
      </w:tr>
      <w:tr w:rsidR="004D3B77" w:rsidRPr="00183A36" w14:paraId="43AB306A" w14:textId="77777777" w:rsidTr="006027E3">
        <w:tc>
          <w:tcPr>
            <w:tcW w:w="980" w:type="pct"/>
            <w:vAlign w:val="center"/>
          </w:tcPr>
          <w:p w14:paraId="48D748E2" w14:textId="77777777" w:rsidR="004D3B77" w:rsidRPr="00E20082" w:rsidRDefault="004D3B77" w:rsidP="006027E3">
            <w:pPr>
              <w:tabs>
                <w:tab w:val="left" w:pos="284"/>
              </w:tabs>
              <w:spacing w:before="80" w:after="80"/>
              <w:rPr>
                <w:rFonts w:cstheme="minorHAnsi"/>
                <w:sz w:val="18"/>
                <w:szCs w:val="18"/>
              </w:rPr>
            </w:pPr>
            <w:proofErr w:type="spellStart"/>
            <w:r w:rsidRPr="00E20082">
              <w:rPr>
                <w:rFonts w:cstheme="minorHAnsi"/>
                <w:sz w:val="18"/>
                <w:szCs w:val="18"/>
              </w:rPr>
              <w:t>CdA</w:t>
            </w:r>
            <w:proofErr w:type="spellEnd"/>
          </w:p>
        </w:tc>
        <w:tc>
          <w:tcPr>
            <w:tcW w:w="4020" w:type="pct"/>
            <w:vAlign w:val="center"/>
          </w:tcPr>
          <w:p w14:paraId="0613E0FE" w14:textId="77777777" w:rsidR="004D3B77" w:rsidRPr="00E20082" w:rsidRDefault="004D3B77" w:rsidP="006027E3">
            <w:pPr>
              <w:tabs>
                <w:tab w:val="left" w:pos="284"/>
              </w:tabs>
              <w:spacing w:before="80" w:after="80"/>
              <w:rPr>
                <w:rFonts w:cstheme="minorHAnsi"/>
                <w:sz w:val="18"/>
                <w:szCs w:val="18"/>
              </w:rPr>
            </w:pPr>
            <w:r w:rsidRPr="00E20082">
              <w:rPr>
                <w:rFonts w:cstheme="minorHAnsi"/>
                <w:sz w:val="18"/>
                <w:szCs w:val="18"/>
              </w:rPr>
              <w:t>Consiglio di Amministrazione</w:t>
            </w:r>
          </w:p>
        </w:tc>
      </w:tr>
      <w:tr w:rsidR="004D3B77" w:rsidRPr="00183A36" w14:paraId="0113E09F" w14:textId="77777777" w:rsidTr="006027E3">
        <w:tc>
          <w:tcPr>
            <w:tcW w:w="980" w:type="pct"/>
            <w:vAlign w:val="center"/>
          </w:tcPr>
          <w:p w14:paraId="196D1892" w14:textId="77777777" w:rsidR="004D3B77" w:rsidRPr="00E20082" w:rsidRDefault="004D3B77" w:rsidP="006027E3">
            <w:pPr>
              <w:tabs>
                <w:tab w:val="left" w:pos="284"/>
              </w:tabs>
              <w:spacing w:before="80" w:after="80"/>
              <w:rPr>
                <w:rFonts w:cstheme="minorHAnsi"/>
                <w:sz w:val="18"/>
                <w:szCs w:val="18"/>
              </w:rPr>
            </w:pPr>
            <w:proofErr w:type="spellStart"/>
            <w:r>
              <w:rPr>
                <w:rFonts w:cstheme="minorHAnsi"/>
                <w:sz w:val="18"/>
                <w:szCs w:val="18"/>
              </w:rPr>
              <w:t>CdD</w:t>
            </w:r>
            <w:proofErr w:type="spellEnd"/>
          </w:p>
        </w:tc>
        <w:tc>
          <w:tcPr>
            <w:tcW w:w="4020" w:type="pct"/>
            <w:vAlign w:val="center"/>
          </w:tcPr>
          <w:p w14:paraId="09544626" w14:textId="77777777" w:rsidR="004D3B77" w:rsidRPr="00E20082" w:rsidRDefault="004D3B77" w:rsidP="006027E3">
            <w:pPr>
              <w:tabs>
                <w:tab w:val="left" w:pos="284"/>
              </w:tabs>
              <w:spacing w:before="80" w:after="80"/>
              <w:rPr>
                <w:rFonts w:cstheme="minorHAnsi"/>
                <w:sz w:val="18"/>
                <w:szCs w:val="18"/>
              </w:rPr>
            </w:pPr>
            <w:r>
              <w:rPr>
                <w:rFonts w:cstheme="minorHAnsi"/>
                <w:sz w:val="18"/>
                <w:szCs w:val="18"/>
              </w:rPr>
              <w:t>Consiglio di Dipartimento</w:t>
            </w:r>
          </w:p>
        </w:tc>
      </w:tr>
      <w:tr w:rsidR="004D3B77" w:rsidRPr="00183A36" w14:paraId="28086BB7" w14:textId="77777777" w:rsidTr="006027E3">
        <w:tc>
          <w:tcPr>
            <w:tcW w:w="980" w:type="pct"/>
            <w:vAlign w:val="center"/>
          </w:tcPr>
          <w:p w14:paraId="729CEBCE" w14:textId="77777777" w:rsidR="004D3B77" w:rsidRPr="00E20082" w:rsidRDefault="004D3B77" w:rsidP="006027E3">
            <w:pPr>
              <w:tabs>
                <w:tab w:val="left" w:pos="284"/>
              </w:tabs>
              <w:spacing w:before="80" w:after="80"/>
              <w:rPr>
                <w:rFonts w:cstheme="minorHAnsi"/>
                <w:sz w:val="18"/>
                <w:szCs w:val="18"/>
              </w:rPr>
            </w:pPr>
            <w:r w:rsidRPr="00E20082">
              <w:rPr>
                <w:rFonts w:cstheme="minorHAnsi"/>
                <w:sz w:val="18"/>
                <w:szCs w:val="18"/>
              </w:rPr>
              <w:t>CEL</w:t>
            </w:r>
          </w:p>
        </w:tc>
        <w:tc>
          <w:tcPr>
            <w:tcW w:w="4020" w:type="pct"/>
            <w:vAlign w:val="center"/>
          </w:tcPr>
          <w:p w14:paraId="090F38F3" w14:textId="77777777" w:rsidR="004D3B77" w:rsidRPr="00E20082" w:rsidRDefault="004D3B77" w:rsidP="006027E3">
            <w:pPr>
              <w:tabs>
                <w:tab w:val="left" w:pos="284"/>
              </w:tabs>
              <w:spacing w:before="80" w:after="80"/>
              <w:rPr>
                <w:rFonts w:cstheme="minorHAnsi"/>
                <w:sz w:val="18"/>
                <w:szCs w:val="18"/>
              </w:rPr>
            </w:pPr>
            <w:r w:rsidRPr="00E20082">
              <w:rPr>
                <w:rFonts w:cstheme="minorHAnsi"/>
                <w:sz w:val="18"/>
                <w:szCs w:val="18"/>
              </w:rPr>
              <w:t>Collaboratore Esperto Linguistico</w:t>
            </w:r>
          </w:p>
        </w:tc>
      </w:tr>
      <w:tr w:rsidR="004D3B77" w:rsidRPr="00183A36" w14:paraId="1A775534" w14:textId="77777777" w:rsidTr="006027E3">
        <w:tc>
          <w:tcPr>
            <w:tcW w:w="980" w:type="pct"/>
            <w:vAlign w:val="center"/>
          </w:tcPr>
          <w:p w14:paraId="6619101D" w14:textId="77777777" w:rsidR="004D3B77" w:rsidRPr="00E20082" w:rsidRDefault="004D3B77" w:rsidP="006027E3">
            <w:pPr>
              <w:tabs>
                <w:tab w:val="left" w:pos="284"/>
              </w:tabs>
              <w:spacing w:before="80" w:after="80"/>
              <w:rPr>
                <w:rFonts w:cstheme="minorHAnsi"/>
                <w:sz w:val="18"/>
                <w:szCs w:val="18"/>
              </w:rPr>
            </w:pPr>
            <w:r>
              <w:rPr>
                <w:rFonts w:cstheme="minorHAnsi"/>
                <w:sz w:val="18"/>
                <w:szCs w:val="18"/>
              </w:rPr>
              <w:t>CPPQ</w:t>
            </w:r>
          </w:p>
        </w:tc>
        <w:tc>
          <w:tcPr>
            <w:tcW w:w="4020" w:type="pct"/>
            <w:vAlign w:val="center"/>
          </w:tcPr>
          <w:p w14:paraId="6A8C110F" w14:textId="77777777" w:rsidR="004D3B77" w:rsidRPr="00E20082" w:rsidRDefault="004D3B77" w:rsidP="006027E3">
            <w:pPr>
              <w:tabs>
                <w:tab w:val="left" w:pos="284"/>
              </w:tabs>
              <w:spacing w:before="80" w:after="80"/>
              <w:rPr>
                <w:rFonts w:cstheme="minorHAnsi"/>
                <w:sz w:val="18"/>
                <w:szCs w:val="18"/>
              </w:rPr>
            </w:pPr>
            <w:r>
              <w:rPr>
                <w:rFonts w:cstheme="minorHAnsi"/>
                <w:sz w:val="18"/>
                <w:szCs w:val="18"/>
              </w:rPr>
              <w:t>Commissione Pianificazione, Performance e Qualità</w:t>
            </w:r>
          </w:p>
        </w:tc>
      </w:tr>
      <w:tr w:rsidR="00DF2BC2" w:rsidRPr="00183A36" w14:paraId="31FEF57E" w14:textId="77777777" w:rsidTr="006027E3">
        <w:tc>
          <w:tcPr>
            <w:tcW w:w="980" w:type="pct"/>
            <w:vAlign w:val="center"/>
          </w:tcPr>
          <w:p w14:paraId="1F17E715" w14:textId="6B640B20" w:rsidR="00DF2BC2" w:rsidRDefault="00DF2BC2" w:rsidP="006027E3">
            <w:pPr>
              <w:tabs>
                <w:tab w:val="left" w:pos="284"/>
              </w:tabs>
              <w:spacing w:before="80" w:after="80"/>
              <w:rPr>
                <w:rFonts w:cstheme="minorHAnsi"/>
                <w:sz w:val="18"/>
                <w:szCs w:val="18"/>
              </w:rPr>
            </w:pPr>
            <w:proofErr w:type="spellStart"/>
            <w:r>
              <w:rPr>
                <w:rFonts w:cstheme="minorHAnsi"/>
                <w:sz w:val="18"/>
                <w:szCs w:val="18"/>
              </w:rPr>
              <w:t>KET</w:t>
            </w:r>
            <w:r w:rsidR="00C208AC">
              <w:rPr>
                <w:rFonts w:cstheme="minorHAnsi"/>
                <w:sz w:val="18"/>
                <w:szCs w:val="18"/>
              </w:rPr>
              <w:t>s</w:t>
            </w:r>
            <w:proofErr w:type="spellEnd"/>
          </w:p>
        </w:tc>
        <w:tc>
          <w:tcPr>
            <w:tcW w:w="4020" w:type="pct"/>
            <w:vAlign w:val="center"/>
          </w:tcPr>
          <w:p w14:paraId="7308C1C7" w14:textId="09F66CA0" w:rsidR="00DF2BC2" w:rsidRDefault="00DF2BC2" w:rsidP="006027E3">
            <w:pPr>
              <w:tabs>
                <w:tab w:val="left" w:pos="284"/>
              </w:tabs>
              <w:spacing w:before="80" w:after="80"/>
              <w:rPr>
                <w:rFonts w:cstheme="minorHAnsi"/>
                <w:sz w:val="18"/>
                <w:szCs w:val="18"/>
              </w:rPr>
            </w:pPr>
            <w:r>
              <w:rPr>
                <w:rFonts w:cstheme="minorHAnsi"/>
                <w:sz w:val="18"/>
                <w:szCs w:val="18"/>
              </w:rPr>
              <w:t xml:space="preserve">Key and </w:t>
            </w:r>
            <w:proofErr w:type="spellStart"/>
            <w:r>
              <w:rPr>
                <w:rFonts w:cstheme="minorHAnsi"/>
                <w:sz w:val="18"/>
                <w:szCs w:val="18"/>
              </w:rPr>
              <w:t>Enabling</w:t>
            </w:r>
            <w:proofErr w:type="spellEnd"/>
            <w:r>
              <w:rPr>
                <w:rFonts w:cstheme="minorHAnsi"/>
                <w:sz w:val="18"/>
                <w:szCs w:val="18"/>
              </w:rPr>
              <w:t xml:space="preserve"> Technologies</w:t>
            </w:r>
          </w:p>
        </w:tc>
      </w:tr>
      <w:tr w:rsidR="004D3B77" w:rsidRPr="00183A36" w14:paraId="00BBC366" w14:textId="77777777" w:rsidTr="006027E3">
        <w:tc>
          <w:tcPr>
            <w:tcW w:w="980" w:type="pct"/>
            <w:vAlign w:val="center"/>
          </w:tcPr>
          <w:p w14:paraId="6F0C5CD1" w14:textId="77777777" w:rsidR="004D3B77" w:rsidRPr="00E20082" w:rsidRDefault="004D3B77" w:rsidP="006027E3">
            <w:pPr>
              <w:tabs>
                <w:tab w:val="left" w:pos="284"/>
              </w:tabs>
              <w:spacing w:before="80" w:after="80"/>
              <w:rPr>
                <w:rFonts w:cstheme="minorHAnsi"/>
                <w:sz w:val="18"/>
                <w:szCs w:val="18"/>
              </w:rPr>
            </w:pPr>
            <w:r w:rsidRPr="00E20082">
              <w:rPr>
                <w:rFonts w:cstheme="minorHAnsi"/>
                <w:sz w:val="18"/>
                <w:szCs w:val="18"/>
              </w:rPr>
              <w:t>PIAO</w:t>
            </w:r>
          </w:p>
        </w:tc>
        <w:tc>
          <w:tcPr>
            <w:tcW w:w="4020" w:type="pct"/>
            <w:vAlign w:val="center"/>
          </w:tcPr>
          <w:p w14:paraId="4851AF38" w14:textId="77777777" w:rsidR="004D3B77" w:rsidRPr="00E20082" w:rsidRDefault="004D3B77" w:rsidP="006027E3">
            <w:pPr>
              <w:tabs>
                <w:tab w:val="left" w:pos="284"/>
              </w:tabs>
              <w:spacing w:before="80" w:after="80"/>
              <w:rPr>
                <w:rFonts w:cstheme="minorHAnsi"/>
                <w:sz w:val="18"/>
                <w:szCs w:val="18"/>
              </w:rPr>
            </w:pPr>
            <w:r w:rsidRPr="00E20082">
              <w:rPr>
                <w:rFonts w:cstheme="minorHAnsi"/>
                <w:sz w:val="18"/>
                <w:szCs w:val="18"/>
              </w:rPr>
              <w:t>Piano Integrato di Attività e Organizzazione</w:t>
            </w:r>
          </w:p>
        </w:tc>
      </w:tr>
      <w:tr w:rsidR="004D3B77" w:rsidRPr="00183A36" w14:paraId="54286FAC" w14:textId="77777777" w:rsidTr="006027E3">
        <w:tc>
          <w:tcPr>
            <w:tcW w:w="980" w:type="pct"/>
            <w:vAlign w:val="center"/>
          </w:tcPr>
          <w:p w14:paraId="3E43E18B" w14:textId="77777777" w:rsidR="004D3B77" w:rsidRPr="00E20082" w:rsidRDefault="004D3B77" w:rsidP="006027E3">
            <w:pPr>
              <w:tabs>
                <w:tab w:val="left" w:pos="284"/>
              </w:tabs>
              <w:spacing w:before="80" w:after="80"/>
              <w:rPr>
                <w:rFonts w:cstheme="minorHAnsi"/>
                <w:sz w:val="18"/>
                <w:szCs w:val="18"/>
              </w:rPr>
            </w:pPr>
            <w:r w:rsidRPr="00E20082">
              <w:rPr>
                <w:rFonts w:cstheme="minorHAnsi"/>
                <w:sz w:val="18"/>
                <w:szCs w:val="18"/>
              </w:rPr>
              <w:t>PQA</w:t>
            </w:r>
          </w:p>
        </w:tc>
        <w:tc>
          <w:tcPr>
            <w:tcW w:w="4020" w:type="pct"/>
            <w:vAlign w:val="center"/>
          </w:tcPr>
          <w:p w14:paraId="4D3061E5" w14:textId="77777777" w:rsidR="004D3B77" w:rsidRPr="00E20082" w:rsidRDefault="004D3B77" w:rsidP="006027E3">
            <w:pPr>
              <w:tabs>
                <w:tab w:val="left" w:pos="284"/>
              </w:tabs>
              <w:spacing w:before="80" w:after="80"/>
              <w:rPr>
                <w:rFonts w:cstheme="minorHAnsi"/>
                <w:sz w:val="18"/>
                <w:szCs w:val="18"/>
              </w:rPr>
            </w:pPr>
            <w:r w:rsidRPr="00E20082">
              <w:rPr>
                <w:rFonts w:cstheme="minorHAnsi"/>
                <w:sz w:val="18"/>
                <w:szCs w:val="18"/>
              </w:rPr>
              <w:t>Presidio di Qualità di Ateneo</w:t>
            </w:r>
          </w:p>
        </w:tc>
      </w:tr>
      <w:tr w:rsidR="004D3B77" w:rsidRPr="00183A36" w14:paraId="7B3D786F" w14:textId="77777777" w:rsidTr="006027E3">
        <w:tc>
          <w:tcPr>
            <w:tcW w:w="980" w:type="pct"/>
            <w:vAlign w:val="center"/>
          </w:tcPr>
          <w:p w14:paraId="2E50FF63" w14:textId="77777777" w:rsidR="004D3B77" w:rsidRPr="00E20082" w:rsidRDefault="004D3B77" w:rsidP="006027E3">
            <w:pPr>
              <w:tabs>
                <w:tab w:val="left" w:pos="284"/>
              </w:tabs>
              <w:spacing w:before="80" w:after="80"/>
              <w:rPr>
                <w:rFonts w:cstheme="minorHAnsi"/>
                <w:sz w:val="18"/>
                <w:szCs w:val="18"/>
              </w:rPr>
            </w:pPr>
            <w:r>
              <w:rPr>
                <w:rFonts w:cstheme="minorHAnsi"/>
                <w:sz w:val="18"/>
                <w:szCs w:val="18"/>
              </w:rPr>
              <w:t>PQD</w:t>
            </w:r>
          </w:p>
        </w:tc>
        <w:tc>
          <w:tcPr>
            <w:tcW w:w="4020" w:type="pct"/>
            <w:vAlign w:val="center"/>
          </w:tcPr>
          <w:p w14:paraId="74625400" w14:textId="77777777" w:rsidR="004D3B77" w:rsidRPr="00E20082" w:rsidRDefault="004D3B77" w:rsidP="006027E3">
            <w:pPr>
              <w:tabs>
                <w:tab w:val="left" w:pos="284"/>
              </w:tabs>
              <w:spacing w:before="80" w:after="80"/>
              <w:rPr>
                <w:rFonts w:cstheme="minorHAnsi"/>
                <w:sz w:val="18"/>
                <w:szCs w:val="18"/>
              </w:rPr>
            </w:pPr>
            <w:r>
              <w:rPr>
                <w:rFonts w:cstheme="minorHAnsi"/>
                <w:sz w:val="18"/>
                <w:szCs w:val="18"/>
              </w:rPr>
              <w:t>Presidio della Qualità di Dipartimento</w:t>
            </w:r>
          </w:p>
        </w:tc>
      </w:tr>
      <w:tr w:rsidR="004D3B77" w:rsidRPr="00183A36" w14:paraId="0B47F470" w14:textId="77777777" w:rsidTr="006027E3">
        <w:tc>
          <w:tcPr>
            <w:tcW w:w="980" w:type="pct"/>
            <w:vAlign w:val="center"/>
          </w:tcPr>
          <w:p w14:paraId="00424505" w14:textId="77777777" w:rsidR="004D3B77" w:rsidRPr="00E20082" w:rsidRDefault="004D3B77" w:rsidP="006027E3">
            <w:pPr>
              <w:tabs>
                <w:tab w:val="left" w:pos="284"/>
              </w:tabs>
              <w:spacing w:before="80" w:after="80"/>
              <w:rPr>
                <w:rFonts w:cstheme="minorHAnsi"/>
                <w:sz w:val="18"/>
                <w:szCs w:val="18"/>
              </w:rPr>
            </w:pPr>
            <w:r w:rsidRPr="00E20082">
              <w:rPr>
                <w:rFonts w:cstheme="minorHAnsi"/>
                <w:sz w:val="18"/>
                <w:szCs w:val="18"/>
              </w:rPr>
              <w:t>PNRR</w:t>
            </w:r>
          </w:p>
        </w:tc>
        <w:tc>
          <w:tcPr>
            <w:tcW w:w="4020" w:type="pct"/>
            <w:vAlign w:val="center"/>
          </w:tcPr>
          <w:p w14:paraId="095E8CB0" w14:textId="77777777" w:rsidR="004D3B77" w:rsidRPr="00E20082" w:rsidRDefault="004D3B77" w:rsidP="006027E3">
            <w:pPr>
              <w:tabs>
                <w:tab w:val="left" w:pos="284"/>
              </w:tabs>
              <w:spacing w:before="80" w:after="80"/>
              <w:rPr>
                <w:rFonts w:cstheme="minorHAnsi"/>
                <w:sz w:val="18"/>
                <w:szCs w:val="18"/>
              </w:rPr>
            </w:pPr>
            <w:r w:rsidRPr="00E20082">
              <w:rPr>
                <w:rFonts w:cstheme="minorHAnsi"/>
                <w:sz w:val="18"/>
                <w:szCs w:val="18"/>
              </w:rPr>
              <w:t>Piano Nazionale di Ripresa e Resilienza</w:t>
            </w:r>
          </w:p>
        </w:tc>
      </w:tr>
      <w:tr w:rsidR="004D3B77" w:rsidRPr="00183A36" w14:paraId="11FD540A" w14:textId="77777777" w:rsidTr="006027E3">
        <w:tc>
          <w:tcPr>
            <w:tcW w:w="980" w:type="pct"/>
            <w:vAlign w:val="center"/>
          </w:tcPr>
          <w:p w14:paraId="62792CE4" w14:textId="77777777" w:rsidR="004D3B77" w:rsidRPr="00E20082" w:rsidRDefault="004D3B77" w:rsidP="006027E3">
            <w:pPr>
              <w:tabs>
                <w:tab w:val="left" w:pos="284"/>
              </w:tabs>
              <w:spacing w:before="80" w:after="80"/>
              <w:rPr>
                <w:rFonts w:cstheme="minorHAnsi"/>
                <w:sz w:val="18"/>
                <w:szCs w:val="18"/>
              </w:rPr>
            </w:pPr>
            <w:proofErr w:type="spellStart"/>
            <w:r>
              <w:rPr>
                <w:rFonts w:cstheme="minorHAnsi"/>
                <w:sz w:val="18"/>
                <w:szCs w:val="18"/>
              </w:rPr>
              <w:t>p.o.</w:t>
            </w:r>
            <w:proofErr w:type="spellEnd"/>
          </w:p>
        </w:tc>
        <w:tc>
          <w:tcPr>
            <w:tcW w:w="4020" w:type="pct"/>
            <w:vAlign w:val="center"/>
          </w:tcPr>
          <w:p w14:paraId="5DBC0AF5" w14:textId="77777777" w:rsidR="004D3B77" w:rsidRPr="00E20082" w:rsidRDefault="004D3B77" w:rsidP="006027E3">
            <w:pPr>
              <w:tabs>
                <w:tab w:val="left" w:pos="284"/>
              </w:tabs>
              <w:spacing w:before="80" w:after="80"/>
              <w:rPr>
                <w:rFonts w:cstheme="minorHAnsi"/>
                <w:sz w:val="18"/>
                <w:szCs w:val="18"/>
              </w:rPr>
            </w:pPr>
            <w:r>
              <w:rPr>
                <w:rFonts w:cstheme="minorHAnsi"/>
                <w:sz w:val="18"/>
                <w:szCs w:val="18"/>
              </w:rPr>
              <w:t>Punto organico</w:t>
            </w:r>
          </w:p>
        </w:tc>
      </w:tr>
      <w:tr w:rsidR="004D3B77" w:rsidRPr="00183A36" w14:paraId="3CEEC3A5" w14:textId="77777777" w:rsidTr="006027E3">
        <w:tc>
          <w:tcPr>
            <w:tcW w:w="980" w:type="pct"/>
            <w:vAlign w:val="center"/>
          </w:tcPr>
          <w:p w14:paraId="3E8DC0DA" w14:textId="77777777" w:rsidR="004D3B77" w:rsidRDefault="004D3B77" w:rsidP="006027E3">
            <w:pPr>
              <w:tabs>
                <w:tab w:val="left" w:pos="284"/>
              </w:tabs>
              <w:spacing w:before="80" w:after="80"/>
              <w:rPr>
                <w:rFonts w:cstheme="minorHAnsi"/>
                <w:sz w:val="18"/>
                <w:szCs w:val="18"/>
              </w:rPr>
            </w:pPr>
            <w:r>
              <w:rPr>
                <w:rFonts w:cstheme="minorHAnsi"/>
                <w:sz w:val="18"/>
                <w:szCs w:val="18"/>
              </w:rPr>
              <w:t>PO</w:t>
            </w:r>
          </w:p>
        </w:tc>
        <w:tc>
          <w:tcPr>
            <w:tcW w:w="4020" w:type="pct"/>
            <w:vAlign w:val="center"/>
          </w:tcPr>
          <w:p w14:paraId="5F2C2E08" w14:textId="77777777" w:rsidR="004D3B77" w:rsidRDefault="004D3B77" w:rsidP="006027E3">
            <w:pPr>
              <w:tabs>
                <w:tab w:val="left" w:pos="284"/>
              </w:tabs>
              <w:spacing w:before="80" w:after="80"/>
              <w:rPr>
                <w:rFonts w:cstheme="minorHAnsi"/>
                <w:sz w:val="18"/>
                <w:szCs w:val="18"/>
              </w:rPr>
            </w:pPr>
            <w:r>
              <w:rPr>
                <w:rFonts w:cstheme="minorHAnsi"/>
                <w:sz w:val="18"/>
                <w:szCs w:val="18"/>
              </w:rPr>
              <w:t>Professore ordinario</w:t>
            </w:r>
          </w:p>
        </w:tc>
      </w:tr>
      <w:tr w:rsidR="004D3B77" w:rsidRPr="00183A36" w14:paraId="2DFD03C4" w14:textId="77777777" w:rsidTr="006027E3">
        <w:tc>
          <w:tcPr>
            <w:tcW w:w="980" w:type="pct"/>
            <w:vAlign w:val="center"/>
          </w:tcPr>
          <w:p w14:paraId="2ED46982" w14:textId="77777777" w:rsidR="004D3B77" w:rsidRPr="00E20082" w:rsidRDefault="004D3B77" w:rsidP="006027E3">
            <w:pPr>
              <w:tabs>
                <w:tab w:val="left" w:pos="284"/>
              </w:tabs>
              <w:spacing w:before="80" w:after="80"/>
              <w:rPr>
                <w:rFonts w:cstheme="minorHAnsi"/>
                <w:sz w:val="18"/>
                <w:szCs w:val="18"/>
              </w:rPr>
            </w:pPr>
            <w:r w:rsidRPr="00E20082">
              <w:rPr>
                <w:rFonts w:cstheme="minorHAnsi"/>
                <w:sz w:val="18"/>
                <w:szCs w:val="18"/>
              </w:rPr>
              <w:t>PS</w:t>
            </w:r>
            <w:r>
              <w:rPr>
                <w:rFonts w:cstheme="minorHAnsi"/>
                <w:sz w:val="18"/>
                <w:szCs w:val="18"/>
              </w:rPr>
              <w:t>A</w:t>
            </w:r>
          </w:p>
        </w:tc>
        <w:tc>
          <w:tcPr>
            <w:tcW w:w="4020" w:type="pct"/>
            <w:vAlign w:val="center"/>
          </w:tcPr>
          <w:p w14:paraId="25E06E87" w14:textId="77777777" w:rsidR="004D3B77" w:rsidRPr="00E20082" w:rsidRDefault="004D3B77" w:rsidP="006027E3">
            <w:pPr>
              <w:tabs>
                <w:tab w:val="left" w:pos="284"/>
              </w:tabs>
              <w:spacing w:before="80" w:after="80"/>
              <w:rPr>
                <w:rFonts w:cstheme="minorHAnsi"/>
                <w:sz w:val="18"/>
                <w:szCs w:val="18"/>
              </w:rPr>
            </w:pPr>
            <w:r w:rsidRPr="00E20082">
              <w:rPr>
                <w:rFonts w:cstheme="minorHAnsi"/>
                <w:sz w:val="18"/>
                <w:szCs w:val="18"/>
              </w:rPr>
              <w:t>Piano Strategico</w:t>
            </w:r>
            <w:r>
              <w:rPr>
                <w:rFonts w:cstheme="minorHAnsi"/>
                <w:sz w:val="18"/>
                <w:szCs w:val="18"/>
              </w:rPr>
              <w:t xml:space="preserve"> di Ateneo</w:t>
            </w:r>
          </w:p>
        </w:tc>
      </w:tr>
      <w:tr w:rsidR="004D3B77" w:rsidRPr="00183A36" w14:paraId="43933EC0" w14:textId="77777777" w:rsidTr="006027E3">
        <w:tc>
          <w:tcPr>
            <w:tcW w:w="980" w:type="pct"/>
            <w:vAlign w:val="center"/>
          </w:tcPr>
          <w:p w14:paraId="5E863E0F" w14:textId="77777777" w:rsidR="004D3B77" w:rsidRPr="00E20082" w:rsidRDefault="004D3B77" w:rsidP="006027E3">
            <w:pPr>
              <w:tabs>
                <w:tab w:val="left" w:pos="284"/>
              </w:tabs>
              <w:spacing w:before="80" w:after="80"/>
              <w:rPr>
                <w:rFonts w:cstheme="minorHAnsi"/>
                <w:sz w:val="18"/>
                <w:szCs w:val="18"/>
              </w:rPr>
            </w:pPr>
            <w:r>
              <w:rPr>
                <w:rFonts w:cstheme="minorHAnsi"/>
                <w:sz w:val="18"/>
                <w:szCs w:val="18"/>
              </w:rPr>
              <w:t>PSD</w:t>
            </w:r>
          </w:p>
        </w:tc>
        <w:tc>
          <w:tcPr>
            <w:tcW w:w="4020" w:type="pct"/>
            <w:vAlign w:val="center"/>
          </w:tcPr>
          <w:p w14:paraId="5F07A6B4" w14:textId="77777777" w:rsidR="004D3B77" w:rsidRPr="00E20082" w:rsidRDefault="004D3B77" w:rsidP="006027E3">
            <w:pPr>
              <w:tabs>
                <w:tab w:val="left" w:pos="284"/>
              </w:tabs>
              <w:spacing w:before="80" w:after="80"/>
              <w:rPr>
                <w:rFonts w:cstheme="minorHAnsi"/>
                <w:sz w:val="18"/>
                <w:szCs w:val="18"/>
              </w:rPr>
            </w:pPr>
            <w:r>
              <w:rPr>
                <w:rFonts w:cstheme="minorHAnsi"/>
                <w:sz w:val="18"/>
                <w:szCs w:val="18"/>
              </w:rPr>
              <w:t>Piano Strategico di Dipartimento</w:t>
            </w:r>
          </w:p>
        </w:tc>
      </w:tr>
      <w:tr w:rsidR="004D3B77" w:rsidRPr="00183A36" w14:paraId="551769A5" w14:textId="77777777" w:rsidTr="006027E3">
        <w:tc>
          <w:tcPr>
            <w:tcW w:w="980" w:type="pct"/>
            <w:vAlign w:val="center"/>
          </w:tcPr>
          <w:p w14:paraId="02DB3328" w14:textId="77777777" w:rsidR="004D3B77" w:rsidRPr="00E20082" w:rsidRDefault="004D3B77" w:rsidP="006027E3">
            <w:pPr>
              <w:tabs>
                <w:tab w:val="left" w:pos="284"/>
              </w:tabs>
              <w:spacing w:before="80" w:after="80"/>
              <w:rPr>
                <w:rFonts w:cstheme="minorHAnsi"/>
                <w:sz w:val="18"/>
                <w:szCs w:val="18"/>
              </w:rPr>
            </w:pPr>
            <w:r w:rsidRPr="00E20082">
              <w:rPr>
                <w:rFonts w:cstheme="minorHAnsi"/>
                <w:sz w:val="18"/>
                <w:szCs w:val="18"/>
              </w:rPr>
              <w:t>PTA</w:t>
            </w:r>
          </w:p>
        </w:tc>
        <w:tc>
          <w:tcPr>
            <w:tcW w:w="4020" w:type="pct"/>
            <w:vAlign w:val="center"/>
          </w:tcPr>
          <w:p w14:paraId="2E462C1F" w14:textId="77777777" w:rsidR="004D3B77" w:rsidRPr="00E20082" w:rsidRDefault="004D3B77" w:rsidP="006027E3">
            <w:pPr>
              <w:tabs>
                <w:tab w:val="left" w:pos="284"/>
              </w:tabs>
              <w:spacing w:before="80" w:after="80"/>
              <w:rPr>
                <w:rFonts w:cstheme="minorHAnsi"/>
                <w:sz w:val="18"/>
                <w:szCs w:val="18"/>
              </w:rPr>
            </w:pPr>
            <w:r w:rsidRPr="00E20082">
              <w:rPr>
                <w:rFonts w:cstheme="minorHAnsi"/>
                <w:sz w:val="18"/>
                <w:szCs w:val="18"/>
              </w:rPr>
              <w:t>Personale Tecnico Amministrativo</w:t>
            </w:r>
          </w:p>
        </w:tc>
      </w:tr>
      <w:tr w:rsidR="004D3B77" w:rsidRPr="00183A36" w14:paraId="4438F05F" w14:textId="77777777" w:rsidTr="006027E3">
        <w:tc>
          <w:tcPr>
            <w:tcW w:w="980" w:type="pct"/>
            <w:vAlign w:val="center"/>
          </w:tcPr>
          <w:p w14:paraId="7E3CBB40" w14:textId="77777777" w:rsidR="004D3B77" w:rsidRPr="00E20082" w:rsidRDefault="004D3B77" w:rsidP="006027E3">
            <w:pPr>
              <w:tabs>
                <w:tab w:val="left" w:pos="284"/>
              </w:tabs>
              <w:spacing w:before="80" w:after="80"/>
              <w:rPr>
                <w:rFonts w:cstheme="minorHAnsi"/>
                <w:sz w:val="18"/>
                <w:szCs w:val="18"/>
              </w:rPr>
            </w:pPr>
            <w:r>
              <w:rPr>
                <w:rFonts w:cstheme="minorHAnsi"/>
                <w:sz w:val="18"/>
                <w:szCs w:val="18"/>
              </w:rPr>
              <w:t>RAG</w:t>
            </w:r>
          </w:p>
        </w:tc>
        <w:tc>
          <w:tcPr>
            <w:tcW w:w="4020" w:type="pct"/>
            <w:vAlign w:val="center"/>
          </w:tcPr>
          <w:p w14:paraId="7AE87E0F" w14:textId="77777777" w:rsidR="004D3B77" w:rsidRPr="00E20082" w:rsidRDefault="004D3B77" w:rsidP="006027E3">
            <w:pPr>
              <w:tabs>
                <w:tab w:val="left" w:pos="284"/>
              </w:tabs>
              <w:spacing w:before="80" w:after="80"/>
              <w:rPr>
                <w:rFonts w:cstheme="minorHAnsi"/>
                <w:sz w:val="18"/>
                <w:szCs w:val="18"/>
              </w:rPr>
            </w:pPr>
            <w:r>
              <w:rPr>
                <w:rFonts w:cstheme="minorHAnsi"/>
                <w:sz w:val="18"/>
                <w:szCs w:val="18"/>
              </w:rPr>
              <w:t>Responsabile amministrativo gestionale del Dipartimento</w:t>
            </w:r>
          </w:p>
        </w:tc>
      </w:tr>
      <w:tr w:rsidR="004D3B77" w:rsidRPr="00183A36" w14:paraId="79F7402A" w14:textId="77777777" w:rsidTr="006027E3">
        <w:tc>
          <w:tcPr>
            <w:tcW w:w="980" w:type="pct"/>
            <w:vAlign w:val="center"/>
          </w:tcPr>
          <w:p w14:paraId="576A4E24" w14:textId="77777777" w:rsidR="004D3B77" w:rsidRPr="00E20082" w:rsidRDefault="004D3B77" w:rsidP="006027E3">
            <w:pPr>
              <w:tabs>
                <w:tab w:val="left" w:pos="284"/>
              </w:tabs>
              <w:spacing w:before="80" w:after="80"/>
              <w:rPr>
                <w:rFonts w:cstheme="minorHAnsi"/>
                <w:sz w:val="18"/>
                <w:szCs w:val="18"/>
              </w:rPr>
            </w:pPr>
            <w:r w:rsidRPr="00E20082">
              <w:rPr>
                <w:rFonts w:cstheme="minorHAnsi"/>
                <w:sz w:val="18"/>
                <w:szCs w:val="18"/>
              </w:rPr>
              <w:t>R.P.C.T.</w:t>
            </w:r>
            <w:r>
              <w:rPr>
                <w:rFonts w:cstheme="minorHAnsi"/>
                <w:sz w:val="18"/>
                <w:szCs w:val="18"/>
              </w:rPr>
              <w:t>/RPCT</w:t>
            </w:r>
          </w:p>
        </w:tc>
        <w:tc>
          <w:tcPr>
            <w:tcW w:w="4020" w:type="pct"/>
            <w:vAlign w:val="center"/>
          </w:tcPr>
          <w:p w14:paraId="2444AEEB" w14:textId="77777777" w:rsidR="004D3B77" w:rsidRPr="00E20082" w:rsidRDefault="004D3B77" w:rsidP="006027E3">
            <w:pPr>
              <w:tabs>
                <w:tab w:val="left" w:pos="284"/>
              </w:tabs>
              <w:spacing w:before="80" w:after="80"/>
              <w:rPr>
                <w:rFonts w:cstheme="minorHAnsi"/>
                <w:sz w:val="18"/>
                <w:szCs w:val="18"/>
              </w:rPr>
            </w:pPr>
            <w:r w:rsidRPr="00E20082">
              <w:rPr>
                <w:rFonts w:cstheme="minorHAnsi"/>
                <w:sz w:val="18"/>
                <w:szCs w:val="18"/>
              </w:rPr>
              <w:t>Responsabile della Prevenzione della Corruzione e della Trasparenza</w:t>
            </w:r>
          </w:p>
        </w:tc>
      </w:tr>
      <w:tr w:rsidR="004D3B77" w:rsidRPr="00183A36" w14:paraId="6B205C98" w14:textId="77777777" w:rsidTr="006027E3">
        <w:tc>
          <w:tcPr>
            <w:tcW w:w="980" w:type="pct"/>
            <w:vAlign w:val="center"/>
          </w:tcPr>
          <w:p w14:paraId="1D658073" w14:textId="77777777" w:rsidR="004D3B77" w:rsidRPr="00E20082" w:rsidRDefault="004D3B77" w:rsidP="006027E3">
            <w:pPr>
              <w:tabs>
                <w:tab w:val="left" w:pos="284"/>
              </w:tabs>
              <w:spacing w:before="80" w:after="80"/>
              <w:rPr>
                <w:rFonts w:cstheme="minorHAnsi"/>
                <w:sz w:val="18"/>
                <w:szCs w:val="18"/>
              </w:rPr>
            </w:pPr>
            <w:r>
              <w:rPr>
                <w:rFonts w:cstheme="minorHAnsi"/>
                <w:sz w:val="18"/>
                <w:szCs w:val="18"/>
              </w:rPr>
              <w:t>RTD- RTT</w:t>
            </w:r>
          </w:p>
        </w:tc>
        <w:tc>
          <w:tcPr>
            <w:tcW w:w="4020" w:type="pct"/>
            <w:vAlign w:val="center"/>
          </w:tcPr>
          <w:p w14:paraId="59FD728C" w14:textId="77777777" w:rsidR="004D3B77" w:rsidRPr="00E20082" w:rsidRDefault="004D3B77" w:rsidP="006027E3">
            <w:pPr>
              <w:tabs>
                <w:tab w:val="left" w:pos="284"/>
              </w:tabs>
              <w:spacing w:before="80" w:after="80"/>
              <w:rPr>
                <w:rFonts w:cstheme="minorHAnsi"/>
                <w:sz w:val="18"/>
                <w:szCs w:val="18"/>
              </w:rPr>
            </w:pPr>
            <w:r>
              <w:rPr>
                <w:rFonts w:cstheme="minorHAnsi"/>
                <w:sz w:val="18"/>
                <w:szCs w:val="18"/>
              </w:rPr>
              <w:t xml:space="preserve">Ricercatore a Tempo Determinato - </w:t>
            </w:r>
            <w:r w:rsidRPr="002F6815">
              <w:rPr>
                <w:rFonts w:cstheme="minorHAnsi"/>
                <w:sz w:val="18"/>
                <w:szCs w:val="18"/>
              </w:rPr>
              <w:t>Ricercatore a tempo determinato in Tenure-Track</w:t>
            </w:r>
          </w:p>
        </w:tc>
      </w:tr>
      <w:tr w:rsidR="004D3B77" w:rsidRPr="00183A36" w14:paraId="54472DDF" w14:textId="77777777" w:rsidTr="006027E3">
        <w:tc>
          <w:tcPr>
            <w:tcW w:w="980" w:type="pct"/>
            <w:vAlign w:val="center"/>
          </w:tcPr>
          <w:p w14:paraId="538D1719" w14:textId="77777777" w:rsidR="004D3B77" w:rsidRPr="00E20082" w:rsidRDefault="004D3B77" w:rsidP="006027E3">
            <w:pPr>
              <w:tabs>
                <w:tab w:val="left" w:pos="284"/>
              </w:tabs>
              <w:spacing w:before="80" w:after="80"/>
              <w:rPr>
                <w:rFonts w:cstheme="minorHAnsi"/>
                <w:sz w:val="18"/>
                <w:szCs w:val="18"/>
              </w:rPr>
            </w:pPr>
            <w:r w:rsidRPr="00E20082">
              <w:rPr>
                <w:rFonts w:cstheme="minorHAnsi"/>
                <w:sz w:val="18"/>
                <w:szCs w:val="18"/>
              </w:rPr>
              <w:t>S.A.</w:t>
            </w:r>
          </w:p>
        </w:tc>
        <w:tc>
          <w:tcPr>
            <w:tcW w:w="4020" w:type="pct"/>
            <w:vAlign w:val="center"/>
          </w:tcPr>
          <w:p w14:paraId="66BBF8DD" w14:textId="77777777" w:rsidR="004D3B77" w:rsidRPr="00E20082" w:rsidRDefault="004D3B77" w:rsidP="006027E3">
            <w:pPr>
              <w:tabs>
                <w:tab w:val="left" w:pos="284"/>
              </w:tabs>
              <w:spacing w:before="80" w:after="80"/>
              <w:rPr>
                <w:rFonts w:cstheme="minorHAnsi"/>
                <w:sz w:val="18"/>
                <w:szCs w:val="18"/>
              </w:rPr>
            </w:pPr>
            <w:r w:rsidRPr="00E20082">
              <w:rPr>
                <w:rFonts w:cstheme="minorHAnsi"/>
                <w:sz w:val="18"/>
                <w:szCs w:val="18"/>
              </w:rPr>
              <w:t>Senato Accademico</w:t>
            </w:r>
          </w:p>
        </w:tc>
      </w:tr>
      <w:tr w:rsidR="004D3B77" w:rsidRPr="00183A36" w14:paraId="67E1ECB9" w14:textId="77777777" w:rsidTr="006027E3">
        <w:tc>
          <w:tcPr>
            <w:tcW w:w="980" w:type="pct"/>
            <w:vAlign w:val="center"/>
          </w:tcPr>
          <w:p w14:paraId="49B799F4" w14:textId="77777777" w:rsidR="004D3B77" w:rsidRPr="00E20082" w:rsidRDefault="004D3B77" w:rsidP="006027E3">
            <w:pPr>
              <w:tabs>
                <w:tab w:val="left" w:pos="284"/>
              </w:tabs>
              <w:spacing w:before="80" w:after="80"/>
              <w:rPr>
                <w:rFonts w:cstheme="minorHAnsi"/>
                <w:sz w:val="18"/>
                <w:szCs w:val="18"/>
              </w:rPr>
            </w:pPr>
            <w:r w:rsidRPr="00E20082">
              <w:rPr>
                <w:rFonts w:cstheme="minorHAnsi"/>
                <w:sz w:val="18"/>
                <w:szCs w:val="18"/>
              </w:rPr>
              <w:t>SDG</w:t>
            </w:r>
            <w:r w:rsidRPr="00A639A6">
              <w:rPr>
                <w:rFonts w:cstheme="minorHAnsi"/>
                <w:sz w:val="16"/>
                <w:szCs w:val="16"/>
              </w:rPr>
              <w:t>S</w:t>
            </w:r>
          </w:p>
        </w:tc>
        <w:tc>
          <w:tcPr>
            <w:tcW w:w="4020" w:type="pct"/>
            <w:vAlign w:val="center"/>
          </w:tcPr>
          <w:p w14:paraId="239A0C98" w14:textId="77777777" w:rsidR="004D3B77" w:rsidRPr="00E20082" w:rsidRDefault="004D3B77" w:rsidP="006027E3">
            <w:pPr>
              <w:tabs>
                <w:tab w:val="left" w:pos="284"/>
              </w:tabs>
              <w:spacing w:before="80" w:after="80"/>
              <w:rPr>
                <w:rFonts w:cstheme="minorHAnsi"/>
                <w:i/>
                <w:iCs/>
                <w:sz w:val="18"/>
                <w:szCs w:val="18"/>
              </w:rPr>
            </w:pPr>
            <w:proofErr w:type="spellStart"/>
            <w:r w:rsidRPr="00E20082">
              <w:rPr>
                <w:rFonts w:cstheme="minorHAnsi"/>
                <w:i/>
                <w:iCs/>
                <w:sz w:val="18"/>
                <w:szCs w:val="18"/>
              </w:rPr>
              <w:t>Sustainable</w:t>
            </w:r>
            <w:proofErr w:type="spellEnd"/>
            <w:r w:rsidRPr="00E20082">
              <w:rPr>
                <w:rFonts w:cstheme="minorHAnsi"/>
                <w:i/>
                <w:iCs/>
                <w:sz w:val="18"/>
                <w:szCs w:val="18"/>
              </w:rPr>
              <w:t xml:space="preserve"> Development Goals</w:t>
            </w:r>
          </w:p>
        </w:tc>
      </w:tr>
      <w:tr w:rsidR="004D3B77" w:rsidRPr="00183A36" w14:paraId="63AB98B0" w14:textId="77777777" w:rsidTr="006027E3">
        <w:tc>
          <w:tcPr>
            <w:tcW w:w="980" w:type="pct"/>
            <w:vAlign w:val="center"/>
          </w:tcPr>
          <w:p w14:paraId="61435650" w14:textId="77777777" w:rsidR="004D3B77" w:rsidRPr="00E20082" w:rsidRDefault="004D3B77" w:rsidP="006027E3">
            <w:pPr>
              <w:tabs>
                <w:tab w:val="left" w:pos="284"/>
              </w:tabs>
              <w:spacing w:before="80" w:after="80"/>
              <w:rPr>
                <w:rFonts w:cstheme="minorHAnsi"/>
                <w:sz w:val="18"/>
                <w:szCs w:val="18"/>
              </w:rPr>
            </w:pPr>
            <w:r>
              <w:rPr>
                <w:rFonts w:cstheme="minorHAnsi"/>
                <w:sz w:val="18"/>
                <w:szCs w:val="18"/>
              </w:rPr>
              <w:t>S.S.D.</w:t>
            </w:r>
          </w:p>
        </w:tc>
        <w:tc>
          <w:tcPr>
            <w:tcW w:w="4020" w:type="pct"/>
            <w:vAlign w:val="center"/>
          </w:tcPr>
          <w:p w14:paraId="6F53247C" w14:textId="77777777" w:rsidR="004D3B77" w:rsidRPr="00E20082" w:rsidRDefault="004D3B77" w:rsidP="006027E3">
            <w:pPr>
              <w:tabs>
                <w:tab w:val="left" w:pos="284"/>
              </w:tabs>
              <w:spacing w:before="80" w:after="80"/>
              <w:rPr>
                <w:rFonts w:cstheme="minorHAnsi"/>
                <w:sz w:val="18"/>
                <w:szCs w:val="18"/>
              </w:rPr>
            </w:pPr>
            <w:r>
              <w:rPr>
                <w:rFonts w:cstheme="minorHAnsi"/>
                <w:sz w:val="18"/>
                <w:szCs w:val="18"/>
              </w:rPr>
              <w:t>Settore Scientifico Disciplinare</w:t>
            </w:r>
          </w:p>
        </w:tc>
      </w:tr>
      <w:tr w:rsidR="00DF2BC2" w:rsidRPr="00987488" w14:paraId="021548D1" w14:textId="77777777" w:rsidTr="006027E3">
        <w:tc>
          <w:tcPr>
            <w:tcW w:w="980" w:type="pct"/>
            <w:vAlign w:val="center"/>
          </w:tcPr>
          <w:p w14:paraId="080F279F" w14:textId="70AB6525" w:rsidR="00DF2BC2" w:rsidRDefault="00DF2BC2" w:rsidP="006027E3">
            <w:pPr>
              <w:tabs>
                <w:tab w:val="left" w:pos="284"/>
              </w:tabs>
              <w:spacing w:before="80" w:after="80"/>
              <w:rPr>
                <w:rFonts w:cstheme="minorHAnsi"/>
                <w:sz w:val="18"/>
                <w:szCs w:val="18"/>
              </w:rPr>
            </w:pPr>
            <w:r>
              <w:rPr>
                <w:rFonts w:cstheme="minorHAnsi"/>
                <w:sz w:val="18"/>
                <w:szCs w:val="18"/>
              </w:rPr>
              <w:t>STEM</w:t>
            </w:r>
          </w:p>
        </w:tc>
        <w:tc>
          <w:tcPr>
            <w:tcW w:w="4020" w:type="pct"/>
            <w:vAlign w:val="center"/>
          </w:tcPr>
          <w:p w14:paraId="486FBF93" w14:textId="4959BBF2" w:rsidR="00DF2BC2" w:rsidRPr="00DF2BC2" w:rsidRDefault="00DF2BC2" w:rsidP="006027E3">
            <w:pPr>
              <w:tabs>
                <w:tab w:val="left" w:pos="284"/>
              </w:tabs>
              <w:spacing w:before="80" w:after="80"/>
              <w:rPr>
                <w:rFonts w:cstheme="minorHAnsi"/>
                <w:sz w:val="18"/>
                <w:szCs w:val="18"/>
                <w:lang w:val="en-US"/>
              </w:rPr>
            </w:pPr>
            <w:r w:rsidRPr="00DF2BC2">
              <w:rPr>
                <w:rFonts w:cstheme="minorHAnsi"/>
                <w:sz w:val="18"/>
                <w:szCs w:val="18"/>
                <w:lang w:val="en-US"/>
              </w:rPr>
              <w:t xml:space="preserve">Science, </w:t>
            </w:r>
            <w:r>
              <w:rPr>
                <w:rFonts w:cstheme="minorHAnsi"/>
                <w:sz w:val="18"/>
                <w:szCs w:val="18"/>
                <w:lang w:val="en-US"/>
              </w:rPr>
              <w:t>T</w:t>
            </w:r>
            <w:r w:rsidRPr="00DF2BC2">
              <w:rPr>
                <w:rFonts w:cstheme="minorHAnsi"/>
                <w:sz w:val="18"/>
                <w:szCs w:val="18"/>
                <w:lang w:val="en-US"/>
              </w:rPr>
              <w:t xml:space="preserve">echnology, Engineering and </w:t>
            </w:r>
            <w:proofErr w:type="spellStart"/>
            <w:r w:rsidRPr="00DF2BC2">
              <w:rPr>
                <w:rFonts w:cstheme="minorHAnsi"/>
                <w:sz w:val="18"/>
                <w:szCs w:val="18"/>
                <w:lang w:val="en-US"/>
              </w:rPr>
              <w:t>M</w:t>
            </w:r>
            <w:r>
              <w:rPr>
                <w:rFonts w:cstheme="minorHAnsi"/>
                <w:sz w:val="18"/>
                <w:szCs w:val="18"/>
                <w:lang w:val="en-US"/>
              </w:rPr>
              <w:t>atehematics</w:t>
            </w:r>
            <w:proofErr w:type="spellEnd"/>
          </w:p>
        </w:tc>
      </w:tr>
      <w:tr w:rsidR="004D3B77" w:rsidRPr="00183A36" w14:paraId="682D20D1" w14:textId="77777777" w:rsidTr="006027E3">
        <w:tc>
          <w:tcPr>
            <w:tcW w:w="980" w:type="pct"/>
            <w:vAlign w:val="center"/>
          </w:tcPr>
          <w:p w14:paraId="490D8AA7" w14:textId="77777777" w:rsidR="004D3B77" w:rsidRPr="00E20082" w:rsidRDefault="004D3B77" w:rsidP="006027E3">
            <w:pPr>
              <w:tabs>
                <w:tab w:val="left" w:pos="284"/>
              </w:tabs>
              <w:spacing w:before="80" w:after="80"/>
              <w:rPr>
                <w:rFonts w:cstheme="minorHAnsi"/>
                <w:sz w:val="18"/>
                <w:szCs w:val="18"/>
              </w:rPr>
            </w:pPr>
            <w:r w:rsidRPr="00E20082">
              <w:rPr>
                <w:rFonts w:cstheme="minorHAnsi"/>
                <w:sz w:val="18"/>
                <w:szCs w:val="18"/>
              </w:rPr>
              <w:t>U.O.</w:t>
            </w:r>
          </w:p>
        </w:tc>
        <w:tc>
          <w:tcPr>
            <w:tcW w:w="4020" w:type="pct"/>
            <w:vAlign w:val="center"/>
          </w:tcPr>
          <w:p w14:paraId="278D0608" w14:textId="77777777" w:rsidR="004D3B77" w:rsidRPr="00E20082" w:rsidRDefault="004D3B77" w:rsidP="006027E3">
            <w:pPr>
              <w:tabs>
                <w:tab w:val="left" w:pos="284"/>
              </w:tabs>
              <w:spacing w:before="80" w:after="80"/>
              <w:rPr>
                <w:rFonts w:cstheme="minorHAnsi"/>
                <w:sz w:val="18"/>
                <w:szCs w:val="18"/>
              </w:rPr>
            </w:pPr>
            <w:r w:rsidRPr="00E20082">
              <w:rPr>
                <w:rFonts w:cstheme="minorHAnsi"/>
                <w:sz w:val="18"/>
                <w:szCs w:val="18"/>
              </w:rPr>
              <w:t>Unità Organizzativa</w:t>
            </w:r>
          </w:p>
        </w:tc>
      </w:tr>
    </w:tbl>
    <w:p w14:paraId="70EB3DFD" w14:textId="497C6589" w:rsidR="00895DE3" w:rsidRDefault="00895DE3" w:rsidP="00895DE3">
      <w:pPr>
        <w:pStyle w:val="Didascalia"/>
      </w:pPr>
      <w:bookmarkStart w:id="54" w:name="_Toc184139746"/>
      <w:r>
        <w:t xml:space="preserve">Tabella </w:t>
      </w:r>
      <w:r w:rsidR="00940FCA">
        <w:fldChar w:fldCharType="begin"/>
      </w:r>
      <w:r w:rsidR="00940FCA">
        <w:instrText xml:space="preserve"> SEQ Tabella \* ARABIC </w:instrText>
      </w:r>
      <w:r w:rsidR="00940FCA">
        <w:fldChar w:fldCharType="separate"/>
      </w:r>
      <w:r w:rsidR="00940FCA">
        <w:rPr>
          <w:noProof/>
        </w:rPr>
        <w:t>19</w:t>
      </w:r>
      <w:r w:rsidR="00940FCA">
        <w:rPr>
          <w:noProof/>
        </w:rPr>
        <w:fldChar w:fldCharType="end"/>
      </w:r>
      <w:r>
        <w:t xml:space="preserve"> – Acronimi di uso comune e utilizzati all’interno del testo</w:t>
      </w:r>
      <w:bookmarkEnd w:id="54"/>
    </w:p>
    <w:p w14:paraId="2650EFCF" w14:textId="05377022" w:rsidR="004D3B77" w:rsidRDefault="00F04205" w:rsidP="008C1120">
      <w:r>
        <w:rPr>
          <w:noProof/>
        </w:rPr>
        <w:drawing>
          <wp:inline distT="0" distB="0" distL="0" distR="0" wp14:anchorId="14786405" wp14:editId="242398BA">
            <wp:extent cx="3567843" cy="1682670"/>
            <wp:effectExtent l="0" t="0" r="0" b="0"/>
            <wp:docPr id="1141647427" name="Immagine 2" descr="Sustainable Development Goals at a g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stainable Development Goals at a glance"/>
                    <pic:cNvPicPr>
                      <a:picLocks noChangeAspect="1" noChangeArrowheads="1"/>
                    </pic:cNvPicPr>
                  </pic:nvPicPr>
                  <pic:blipFill rotWithShape="1">
                    <a:blip r:embed="rId71">
                      <a:extLst>
                        <a:ext uri="{28A0092B-C50C-407E-A947-70E740481C1C}">
                          <a14:useLocalDpi xmlns:a14="http://schemas.microsoft.com/office/drawing/2010/main" val="0"/>
                        </a:ext>
                      </a:extLst>
                    </a:blip>
                    <a:srcRect t="21140"/>
                    <a:stretch/>
                  </pic:blipFill>
                  <pic:spPr bwMode="auto">
                    <a:xfrm>
                      <a:off x="0" y="0"/>
                      <a:ext cx="3588977" cy="1692637"/>
                    </a:xfrm>
                    <a:prstGeom prst="rect">
                      <a:avLst/>
                    </a:prstGeom>
                    <a:noFill/>
                    <a:ln>
                      <a:noFill/>
                    </a:ln>
                    <a:extLst>
                      <a:ext uri="{53640926-AAD7-44D8-BBD7-CCE9431645EC}">
                        <a14:shadowObscured xmlns:a14="http://schemas.microsoft.com/office/drawing/2010/main"/>
                      </a:ext>
                    </a:extLst>
                  </pic:spPr>
                </pic:pic>
              </a:graphicData>
            </a:graphic>
          </wp:inline>
        </w:drawing>
      </w:r>
      <w:r w:rsidR="008D676C" w:rsidRPr="008D676C">
        <w:rPr>
          <w:noProof/>
        </w:rPr>
        <w:drawing>
          <wp:inline distT="0" distB="0" distL="0" distR="0" wp14:anchorId="31E14D0D" wp14:editId="2F5A5B9C">
            <wp:extent cx="2249537" cy="1580070"/>
            <wp:effectExtent l="0" t="0" r="0" b="1270"/>
            <wp:docPr id="167851147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55132" cy="1584000"/>
                    </a:xfrm>
                    <a:prstGeom prst="rect">
                      <a:avLst/>
                    </a:prstGeom>
                    <a:noFill/>
                    <a:ln>
                      <a:noFill/>
                    </a:ln>
                  </pic:spPr>
                </pic:pic>
              </a:graphicData>
            </a:graphic>
          </wp:inline>
        </w:drawing>
      </w:r>
    </w:p>
    <w:p w14:paraId="6C7F5455" w14:textId="77777777" w:rsidR="008D676C" w:rsidRPr="008D676C" w:rsidRDefault="008D676C" w:rsidP="008D676C">
      <w:r>
        <w:lastRenderedPageBreak/>
        <w:t>Obiettivi SDG</w:t>
      </w:r>
      <w:r>
        <w:tab/>
      </w:r>
      <w:r>
        <w:tab/>
      </w:r>
      <w:r>
        <w:tab/>
      </w:r>
      <w:r>
        <w:tab/>
      </w:r>
      <w:r>
        <w:tab/>
      </w:r>
      <w:r>
        <w:tab/>
      </w:r>
      <w:r>
        <w:tab/>
      </w:r>
      <w:r>
        <w:tab/>
        <w:t>Obiettivi PNRR</w:t>
      </w:r>
    </w:p>
    <w:p w14:paraId="34045293" w14:textId="0C3E8241" w:rsidR="00F02DCA" w:rsidRDefault="008D676C" w:rsidP="00680B6A">
      <w:pPr>
        <w:pStyle w:val="Didascalia"/>
      </w:pPr>
      <w:r>
        <w:t xml:space="preserve">Figura </w:t>
      </w:r>
      <w:r w:rsidR="00865AAB">
        <w:t>4</w:t>
      </w:r>
      <w:r>
        <w:t>-Simboli relativi agli obiettivi di sviluppo sostenibile (</w:t>
      </w:r>
      <w:r w:rsidR="00861D77">
        <w:t>SDG) e</w:t>
      </w:r>
      <w:r>
        <w:t xml:space="preserve"> PNRR</w:t>
      </w:r>
    </w:p>
    <w:p w14:paraId="3842C51F" w14:textId="7F49105C" w:rsidR="000F162E" w:rsidRPr="002844E2" w:rsidRDefault="004D3B77" w:rsidP="000F162E">
      <w:pPr>
        <w:rPr>
          <w:b/>
          <w:bCs/>
          <w:smallCaps/>
          <w:color w:val="005EB8"/>
          <w:sz w:val="24"/>
          <w:szCs w:val="24"/>
        </w:rPr>
      </w:pPr>
      <w:r w:rsidRPr="0002287C">
        <w:rPr>
          <w:b/>
          <w:bCs/>
          <w:smallCaps/>
          <w:color w:val="005EB8"/>
          <w:sz w:val="24"/>
          <w:szCs w:val="24"/>
        </w:rPr>
        <w:t xml:space="preserve">IL CICLO DELLA STRATEGIA DIPARTIMENTALE </w:t>
      </w:r>
    </w:p>
    <w:tbl>
      <w:tblPr>
        <w:tblStyle w:val="Grigliatabella"/>
        <w:tblpPr w:leftFromText="141" w:rightFromText="141" w:vertAnchor="text" w:horzAnchor="margin" w:tblpY="134"/>
        <w:tblW w:w="5000" w:type="pct"/>
        <w:tblLook w:val="04A0" w:firstRow="1" w:lastRow="0" w:firstColumn="1" w:lastColumn="0" w:noHBand="0" w:noVBand="1"/>
      </w:tblPr>
      <w:tblGrid>
        <w:gridCol w:w="980"/>
        <w:gridCol w:w="1894"/>
        <w:gridCol w:w="1781"/>
        <w:gridCol w:w="2994"/>
        <w:gridCol w:w="1984"/>
      </w:tblGrid>
      <w:tr w:rsidR="000F162E" w:rsidRPr="00CF73C5" w14:paraId="2E1CA4CC" w14:textId="77777777" w:rsidTr="002C2F2A">
        <w:tc>
          <w:tcPr>
            <w:tcW w:w="508" w:type="pct"/>
            <w:tcBorders>
              <w:top w:val="nil"/>
              <w:left w:val="nil"/>
              <w:bottom w:val="single" w:sz="4" w:space="0" w:color="auto"/>
              <w:right w:val="single" w:sz="4" w:space="0" w:color="auto"/>
            </w:tcBorders>
            <w:shd w:val="clear" w:color="auto" w:fill="FFFFFF" w:themeFill="background1"/>
            <w:vAlign w:val="center"/>
          </w:tcPr>
          <w:p w14:paraId="749105E8" w14:textId="77777777" w:rsidR="000F162E" w:rsidRPr="00CF73C5" w:rsidRDefault="000F162E" w:rsidP="002C2F2A">
            <w:pPr>
              <w:tabs>
                <w:tab w:val="left" w:pos="1635"/>
              </w:tabs>
              <w:jc w:val="center"/>
              <w:rPr>
                <w:rFonts w:cstheme="minorHAnsi"/>
                <w:b/>
                <w:bCs/>
                <w:iCs/>
                <w:color w:val="FFFFFF" w:themeColor="background1"/>
                <w:sz w:val="44"/>
                <w:szCs w:val="44"/>
              </w:rPr>
            </w:pPr>
          </w:p>
        </w:tc>
        <w:tc>
          <w:tcPr>
            <w:tcW w:w="983" w:type="pct"/>
            <w:tcBorders>
              <w:left w:val="single" w:sz="4" w:space="0" w:color="auto"/>
            </w:tcBorders>
            <w:shd w:val="clear" w:color="auto" w:fill="005EB8"/>
            <w:vAlign w:val="center"/>
          </w:tcPr>
          <w:p w14:paraId="7A9C98B4" w14:textId="77777777" w:rsidR="000F162E" w:rsidRPr="00CF73C5" w:rsidRDefault="000F162E" w:rsidP="002C2F2A">
            <w:pPr>
              <w:tabs>
                <w:tab w:val="left" w:pos="1635"/>
              </w:tabs>
              <w:jc w:val="center"/>
              <w:rPr>
                <w:rFonts w:cstheme="minorHAnsi"/>
                <w:b/>
                <w:bCs/>
                <w:iCs/>
                <w:color w:val="FFFFFF" w:themeColor="background1"/>
              </w:rPr>
            </w:pPr>
            <w:r w:rsidRPr="00CF73C5">
              <w:rPr>
                <w:rFonts w:cstheme="minorHAnsi"/>
                <w:b/>
                <w:bCs/>
                <w:iCs/>
                <w:color w:val="FFFFFF" w:themeColor="background1"/>
              </w:rPr>
              <w:t>Documenti di riferimento</w:t>
            </w:r>
          </w:p>
        </w:tc>
        <w:tc>
          <w:tcPr>
            <w:tcW w:w="924" w:type="pct"/>
            <w:shd w:val="clear" w:color="auto" w:fill="005EB8"/>
            <w:vAlign w:val="center"/>
          </w:tcPr>
          <w:p w14:paraId="649B224E" w14:textId="77777777" w:rsidR="000F162E" w:rsidRPr="00CF73C5" w:rsidRDefault="000F162E" w:rsidP="002C2F2A">
            <w:pPr>
              <w:tabs>
                <w:tab w:val="left" w:pos="1635"/>
              </w:tabs>
              <w:jc w:val="center"/>
              <w:rPr>
                <w:rFonts w:cstheme="minorHAnsi"/>
                <w:b/>
                <w:bCs/>
                <w:iCs/>
                <w:color w:val="FFFFFF" w:themeColor="background1"/>
              </w:rPr>
            </w:pPr>
            <w:r w:rsidRPr="00CF73C5">
              <w:rPr>
                <w:rFonts w:cstheme="minorHAnsi"/>
                <w:b/>
                <w:bCs/>
                <w:iCs/>
                <w:color w:val="FFFFFF" w:themeColor="background1"/>
              </w:rPr>
              <w:t>Durata</w:t>
            </w:r>
          </w:p>
          <w:p w14:paraId="2E800059" w14:textId="77777777" w:rsidR="000F162E" w:rsidRPr="00CF73C5" w:rsidRDefault="000F162E" w:rsidP="002C2F2A">
            <w:pPr>
              <w:tabs>
                <w:tab w:val="left" w:pos="1635"/>
              </w:tabs>
              <w:jc w:val="center"/>
              <w:rPr>
                <w:rFonts w:cstheme="minorHAnsi"/>
                <w:b/>
                <w:bCs/>
                <w:iCs/>
                <w:color w:val="FFFFFF" w:themeColor="background1"/>
              </w:rPr>
            </w:pPr>
            <w:r w:rsidRPr="00CF73C5">
              <w:rPr>
                <w:rFonts w:cstheme="minorHAnsi"/>
                <w:b/>
                <w:bCs/>
                <w:iCs/>
                <w:color w:val="FFFFFF" w:themeColor="background1"/>
              </w:rPr>
              <w:t>Periodicità</w:t>
            </w:r>
          </w:p>
        </w:tc>
        <w:tc>
          <w:tcPr>
            <w:tcW w:w="1554" w:type="pct"/>
            <w:shd w:val="clear" w:color="auto" w:fill="005EB8"/>
            <w:vAlign w:val="center"/>
          </w:tcPr>
          <w:p w14:paraId="7F9A3364" w14:textId="77777777" w:rsidR="000F162E" w:rsidRPr="00CF73C5" w:rsidRDefault="000F162E" w:rsidP="002C2F2A">
            <w:pPr>
              <w:tabs>
                <w:tab w:val="left" w:pos="1635"/>
              </w:tabs>
              <w:jc w:val="center"/>
              <w:rPr>
                <w:rFonts w:cstheme="minorHAnsi"/>
                <w:b/>
                <w:bCs/>
                <w:iCs/>
                <w:color w:val="FFFFFF" w:themeColor="background1"/>
              </w:rPr>
            </w:pPr>
            <w:r w:rsidRPr="00CF73C5">
              <w:rPr>
                <w:rFonts w:cstheme="minorHAnsi"/>
                <w:b/>
                <w:bCs/>
                <w:iCs/>
                <w:color w:val="FFFFFF" w:themeColor="background1"/>
              </w:rPr>
              <w:t>Competenza</w:t>
            </w:r>
          </w:p>
        </w:tc>
        <w:tc>
          <w:tcPr>
            <w:tcW w:w="1030" w:type="pct"/>
            <w:shd w:val="clear" w:color="auto" w:fill="005EB8"/>
            <w:vAlign w:val="center"/>
          </w:tcPr>
          <w:p w14:paraId="59B27418" w14:textId="77777777" w:rsidR="000F162E" w:rsidRPr="00CF73C5" w:rsidRDefault="000F162E" w:rsidP="002C2F2A">
            <w:pPr>
              <w:tabs>
                <w:tab w:val="left" w:pos="1635"/>
              </w:tabs>
              <w:jc w:val="center"/>
              <w:rPr>
                <w:rFonts w:cstheme="minorHAnsi"/>
                <w:b/>
                <w:bCs/>
                <w:iCs/>
                <w:color w:val="FFFFFF" w:themeColor="background1"/>
              </w:rPr>
            </w:pPr>
            <w:r w:rsidRPr="00CF73C5">
              <w:rPr>
                <w:rFonts w:cstheme="minorHAnsi"/>
                <w:b/>
                <w:bCs/>
                <w:iCs/>
                <w:color w:val="FFFFFF" w:themeColor="background1"/>
              </w:rPr>
              <w:t>Contenuto</w:t>
            </w:r>
          </w:p>
        </w:tc>
      </w:tr>
      <w:tr w:rsidR="000F162E" w:rsidRPr="00CF73C5" w14:paraId="72207316" w14:textId="77777777" w:rsidTr="002C2F2A">
        <w:tc>
          <w:tcPr>
            <w:tcW w:w="508" w:type="pct"/>
            <w:tcBorders>
              <w:top w:val="single" w:sz="4" w:space="0" w:color="auto"/>
            </w:tcBorders>
            <w:shd w:val="clear" w:color="auto" w:fill="C1E4F5" w:themeFill="accent1" w:themeFillTint="33"/>
            <w:vAlign w:val="center"/>
          </w:tcPr>
          <w:p w14:paraId="1BEAE50D" w14:textId="77777777" w:rsidR="000F162E" w:rsidRPr="00CF73C5" w:rsidRDefault="000F162E" w:rsidP="002C2F2A">
            <w:pPr>
              <w:tabs>
                <w:tab w:val="left" w:pos="1635"/>
              </w:tabs>
              <w:jc w:val="both"/>
              <w:rPr>
                <w:rFonts w:cstheme="minorHAnsi"/>
                <w:b/>
                <w:bCs/>
                <w:iCs/>
                <w:color w:val="002060"/>
              </w:rPr>
            </w:pPr>
            <w:r w:rsidRPr="00CF73C5">
              <w:rPr>
                <w:rFonts w:cstheme="minorHAnsi"/>
                <w:b/>
                <w:bCs/>
                <w:iCs/>
                <w:color w:val="002060"/>
                <w:sz w:val="28"/>
                <w:szCs w:val="28"/>
              </w:rPr>
              <w:t>PLAN</w:t>
            </w:r>
          </w:p>
        </w:tc>
        <w:tc>
          <w:tcPr>
            <w:tcW w:w="983" w:type="pct"/>
            <w:shd w:val="clear" w:color="auto" w:fill="auto"/>
            <w:vAlign w:val="center"/>
          </w:tcPr>
          <w:p w14:paraId="1D61ED61" w14:textId="77777777" w:rsidR="000F162E" w:rsidRPr="00CF73C5" w:rsidRDefault="000F162E" w:rsidP="002C2F2A">
            <w:pPr>
              <w:tabs>
                <w:tab w:val="left" w:pos="1635"/>
              </w:tabs>
              <w:rPr>
                <w:rFonts w:cstheme="minorHAnsi"/>
                <w:iCs/>
                <w:color w:val="002060"/>
                <w:sz w:val="20"/>
                <w:szCs w:val="20"/>
              </w:rPr>
            </w:pPr>
            <w:r w:rsidRPr="00CF73C5">
              <w:rPr>
                <w:rFonts w:cstheme="minorHAnsi"/>
                <w:iCs/>
                <w:color w:val="002060"/>
                <w:sz w:val="20"/>
                <w:szCs w:val="20"/>
              </w:rPr>
              <w:t>Piano strategico dipartimentale (PSD)</w:t>
            </w:r>
          </w:p>
        </w:tc>
        <w:tc>
          <w:tcPr>
            <w:tcW w:w="924" w:type="pct"/>
            <w:shd w:val="clear" w:color="auto" w:fill="auto"/>
            <w:vAlign w:val="center"/>
          </w:tcPr>
          <w:p w14:paraId="50DC6AEB" w14:textId="77777777" w:rsidR="000F162E" w:rsidRPr="00CF73C5" w:rsidRDefault="000F162E" w:rsidP="002C2F2A">
            <w:pPr>
              <w:tabs>
                <w:tab w:val="left" w:pos="1635"/>
              </w:tabs>
              <w:rPr>
                <w:rFonts w:cstheme="minorHAnsi"/>
                <w:iCs/>
                <w:color w:val="002060"/>
                <w:sz w:val="20"/>
                <w:szCs w:val="20"/>
              </w:rPr>
            </w:pPr>
            <w:r w:rsidRPr="00CF73C5">
              <w:rPr>
                <w:rFonts w:cstheme="minorHAnsi"/>
                <w:iCs/>
                <w:color w:val="002060"/>
                <w:sz w:val="20"/>
                <w:szCs w:val="20"/>
              </w:rPr>
              <w:t>Triennale</w:t>
            </w:r>
          </w:p>
          <w:p w14:paraId="32FE9A8E" w14:textId="77777777" w:rsidR="000F162E" w:rsidRPr="00CF73C5" w:rsidRDefault="000F162E" w:rsidP="002C2F2A">
            <w:pPr>
              <w:tabs>
                <w:tab w:val="left" w:pos="1635"/>
              </w:tabs>
              <w:rPr>
                <w:rFonts w:cstheme="minorHAnsi"/>
                <w:iCs/>
                <w:color w:val="002060"/>
                <w:sz w:val="20"/>
                <w:szCs w:val="20"/>
              </w:rPr>
            </w:pPr>
            <w:r w:rsidRPr="00CF73C5">
              <w:rPr>
                <w:rFonts w:cstheme="minorHAnsi"/>
                <w:iCs/>
                <w:color w:val="002060"/>
                <w:sz w:val="20"/>
                <w:szCs w:val="20"/>
              </w:rPr>
              <w:t xml:space="preserve"> con eventuali aggiornamenti</w:t>
            </w:r>
          </w:p>
        </w:tc>
        <w:tc>
          <w:tcPr>
            <w:tcW w:w="1554" w:type="pct"/>
            <w:shd w:val="clear" w:color="auto" w:fill="auto"/>
            <w:vAlign w:val="center"/>
          </w:tcPr>
          <w:p w14:paraId="6C7C039D" w14:textId="77777777" w:rsidR="000F162E" w:rsidRPr="00CF73C5" w:rsidRDefault="000F162E" w:rsidP="000F162E">
            <w:pPr>
              <w:pStyle w:val="Paragrafoelenco"/>
              <w:numPr>
                <w:ilvl w:val="0"/>
                <w:numId w:val="10"/>
              </w:numPr>
              <w:tabs>
                <w:tab w:val="left" w:pos="170"/>
              </w:tabs>
              <w:ind w:left="0" w:firstLine="0"/>
              <w:rPr>
                <w:rFonts w:cstheme="minorHAnsi"/>
                <w:iCs/>
                <w:color w:val="002060"/>
                <w:sz w:val="20"/>
                <w:szCs w:val="20"/>
              </w:rPr>
            </w:pPr>
            <w:r w:rsidRPr="00CF73C5">
              <w:rPr>
                <w:rFonts w:cstheme="minorHAnsi"/>
                <w:iCs/>
                <w:color w:val="002060"/>
                <w:sz w:val="20"/>
                <w:szCs w:val="20"/>
              </w:rPr>
              <w:t>Giunta (pianificazione)</w:t>
            </w:r>
          </w:p>
          <w:p w14:paraId="6CA3898E" w14:textId="77777777" w:rsidR="000F162E" w:rsidRPr="00CF73C5" w:rsidRDefault="000F162E" w:rsidP="000F162E">
            <w:pPr>
              <w:pStyle w:val="Paragrafoelenco"/>
              <w:numPr>
                <w:ilvl w:val="0"/>
                <w:numId w:val="10"/>
              </w:numPr>
              <w:tabs>
                <w:tab w:val="left" w:pos="170"/>
              </w:tabs>
              <w:ind w:left="0" w:firstLine="0"/>
              <w:rPr>
                <w:rFonts w:cstheme="minorHAnsi"/>
                <w:iCs/>
                <w:color w:val="002060"/>
                <w:sz w:val="20"/>
                <w:szCs w:val="20"/>
              </w:rPr>
            </w:pPr>
            <w:r w:rsidRPr="00CF73C5">
              <w:rPr>
                <w:rFonts w:cstheme="minorHAnsi"/>
                <w:iCs/>
                <w:color w:val="002060"/>
                <w:sz w:val="20"/>
                <w:szCs w:val="20"/>
              </w:rPr>
              <w:t>Commissione Ricerca Dipartimentale (condivisione)</w:t>
            </w:r>
          </w:p>
          <w:p w14:paraId="58E0FF9A" w14:textId="0A24EAD9" w:rsidR="000F162E" w:rsidRPr="00CF73C5" w:rsidRDefault="000F162E" w:rsidP="000F162E">
            <w:pPr>
              <w:pStyle w:val="Paragrafoelenco"/>
              <w:numPr>
                <w:ilvl w:val="0"/>
                <w:numId w:val="10"/>
              </w:numPr>
              <w:tabs>
                <w:tab w:val="left" w:pos="170"/>
              </w:tabs>
              <w:ind w:left="0" w:firstLine="0"/>
              <w:rPr>
                <w:rFonts w:cstheme="minorHAnsi"/>
                <w:iCs/>
                <w:color w:val="002060"/>
                <w:sz w:val="20"/>
                <w:szCs w:val="20"/>
              </w:rPr>
            </w:pPr>
            <w:r w:rsidRPr="00CF73C5">
              <w:rPr>
                <w:rFonts w:cstheme="minorHAnsi"/>
                <w:iCs/>
                <w:color w:val="002060"/>
                <w:sz w:val="20"/>
                <w:szCs w:val="20"/>
              </w:rPr>
              <w:t xml:space="preserve">Commissione </w:t>
            </w:r>
            <w:r w:rsidR="00861D77" w:rsidRPr="00CF73C5">
              <w:rPr>
                <w:rFonts w:cstheme="minorHAnsi"/>
                <w:iCs/>
                <w:color w:val="002060"/>
                <w:sz w:val="20"/>
                <w:szCs w:val="20"/>
              </w:rPr>
              <w:t>Didattica Dipartimentale</w:t>
            </w:r>
            <w:r w:rsidRPr="00CF73C5">
              <w:rPr>
                <w:rFonts w:cstheme="minorHAnsi"/>
                <w:iCs/>
                <w:color w:val="002060"/>
                <w:sz w:val="20"/>
                <w:szCs w:val="20"/>
              </w:rPr>
              <w:t xml:space="preserve"> (condivisione)</w:t>
            </w:r>
          </w:p>
          <w:p w14:paraId="4ABA89E4" w14:textId="7E0120F7" w:rsidR="000F162E" w:rsidRPr="00CF73C5" w:rsidRDefault="000F162E" w:rsidP="000F162E">
            <w:pPr>
              <w:pStyle w:val="Paragrafoelenco"/>
              <w:numPr>
                <w:ilvl w:val="0"/>
                <w:numId w:val="10"/>
              </w:numPr>
              <w:tabs>
                <w:tab w:val="left" w:pos="170"/>
              </w:tabs>
              <w:ind w:left="0" w:firstLine="0"/>
              <w:rPr>
                <w:rFonts w:cstheme="minorHAnsi"/>
                <w:iCs/>
                <w:color w:val="002060"/>
                <w:sz w:val="20"/>
                <w:szCs w:val="20"/>
              </w:rPr>
            </w:pPr>
            <w:r w:rsidRPr="00CF73C5">
              <w:rPr>
                <w:rFonts w:cstheme="minorHAnsi"/>
                <w:iCs/>
                <w:color w:val="002060"/>
                <w:sz w:val="20"/>
                <w:szCs w:val="20"/>
              </w:rPr>
              <w:t xml:space="preserve">Commissione Sicurezza e </w:t>
            </w:r>
            <w:r w:rsidR="00861D77" w:rsidRPr="00CF73C5">
              <w:rPr>
                <w:rFonts w:cstheme="minorHAnsi"/>
                <w:iCs/>
                <w:color w:val="002060"/>
                <w:sz w:val="20"/>
                <w:szCs w:val="20"/>
              </w:rPr>
              <w:t>ambiente Dipartimentale</w:t>
            </w:r>
            <w:r w:rsidRPr="00CF73C5">
              <w:rPr>
                <w:rFonts w:cstheme="minorHAnsi"/>
                <w:iCs/>
                <w:color w:val="002060"/>
                <w:sz w:val="20"/>
                <w:szCs w:val="20"/>
              </w:rPr>
              <w:t xml:space="preserve"> (condivisione)</w:t>
            </w:r>
          </w:p>
          <w:p w14:paraId="7148CC96" w14:textId="77777777" w:rsidR="000F162E" w:rsidRPr="00CF73C5" w:rsidRDefault="000F162E" w:rsidP="000F162E">
            <w:pPr>
              <w:pStyle w:val="Paragrafoelenco"/>
              <w:numPr>
                <w:ilvl w:val="0"/>
                <w:numId w:val="10"/>
              </w:numPr>
              <w:tabs>
                <w:tab w:val="left" w:pos="170"/>
              </w:tabs>
              <w:ind w:left="0" w:firstLine="0"/>
              <w:rPr>
                <w:rFonts w:cstheme="minorHAnsi"/>
                <w:iCs/>
                <w:color w:val="002060"/>
                <w:sz w:val="20"/>
                <w:szCs w:val="20"/>
              </w:rPr>
            </w:pPr>
            <w:r w:rsidRPr="00CF73C5">
              <w:rPr>
                <w:rFonts w:cstheme="minorHAnsi"/>
                <w:iCs/>
                <w:color w:val="002060"/>
                <w:sz w:val="20"/>
                <w:szCs w:val="20"/>
              </w:rPr>
              <w:t>Commissione Mobilità Internazionale (condivisione)</w:t>
            </w:r>
          </w:p>
          <w:p w14:paraId="10DD91C1" w14:textId="4597F73A" w:rsidR="000F162E" w:rsidRPr="00D73387" w:rsidRDefault="000F162E" w:rsidP="000F162E">
            <w:pPr>
              <w:pStyle w:val="Paragrafoelenco"/>
              <w:numPr>
                <w:ilvl w:val="0"/>
                <w:numId w:val="10"/>
              </w:numPr>
              <w:tabs>
                <w:tab w:val="left" w:pos="170"/>
              </w:tabs>
              <w:ind w:left="0" w:firstLine="0"/>
              <w:rPr>
                <w:rFonts w:cstheme="minorHAnsi"/>
                <w:iCs/>
                <w:color w:val="002060"/>
                <w:sz w:val="20"/>
                <w:szCs w:val="20"/>
              </w:rPr>
            </w:pPr>
            <w:r w:rsidRPr="00D73387">
              <w:rPr>
                <w:rFonts w:cstheme="minorHAnsi"/>
                <w:iCs/>
                <w:color w:val="002060"/>
                <w:sz w:val="20"/>
                <w:szCs w:val="20"/>
              </w:rPr>
              <w:t>Commi</w:t>
            </w:r>
            <w:r w:rsidR="00D73387" w:rsidRPr="00D73387">
              <w:rPr>
                <w:rFonts w:cstheme="minorHAnsi"/>
                <w:iCs/>
                <w:color w:val="002060"/>
                <w:sz w:val="20"/>
                <w:szCs w:val="20"/>
              </w:rPr>
              <w:t>ssione</w:t>
            </w:r>
            <w:r w:rsidRPr="00D73387">
              <w:rPr>
                <w:rFonts w:cstheme="minorHAnsi"/>
                <w:iCs/>
                <w:color w:val="002060"/>
                <w:sz w:val="20"/>
                <w:szCs w:val="20"/>
              </w:rPr>
              <w:t xml:space="preserve"> per i Public Engagement Dipartimentale (Condivisione)</w:t>
            </w:r>
          </w:p>
          <w:p w14:paraId="1F2D44F3" w14:textId="77777777" w:rsidR="000F162E" w:rsidRPr="00CF73C5" w:rsidRDefault="000F162E" w:rsidP="000F162E">
            <w:pPr>
              <w:pStyle w:val="Paragrafoelenco"/>
              <w:numPr>
                <w:ilvl w:val="0"/>
                <w:numId w:val="10"/>
              </w:numPr>
              <w:tabs>
                <w:tab w:val="left" w:pos="170"/>
              </w:tabs>
              <w:ind w:left="0" w:firstLine="0"/>
              <w:rPr>
                <w:rFonts w:cstheme="minorHAnsi"/>
                <w:iCs/>
                <w:color w:val="002060"/>
                <w:sz w:val="20"/>
                <w:szCs w:val="20"/>
              </w:rPr>
            </w:pPr>
            <w:r w:rsidRPr="00CF73C5">
              <w:rPr>
                <w:rFonts w:cstheme="minorHAnsi"/>
                <w:iCs/>
                <w:color w:val="002060"/>
                <w:sz w:val="20"/>
                <w:szCs w:val="20"/>
              </w:rPr>
              <w:t>PQD (condivisione, pianificazione obiettivi di AQ, definizione processi per attuazione PSD)</w:t>
            </w:r>
          </w:p>
          <w:p w14:paraId="26BADBB8" w14:textId="77777777" w:rsidR="000F162E" w:rsidRPr="00CF73C5" w:rsidRDefault="000F162E" w:rsidP="000F162E">
            <w:pPr>
              <w:pStyle w:val="Paragrafoelenco"/>
              <w:numPr>
                <w:ilvl w:val="0"/>
                <w:numId w:val="10"/>
              </w:numPr>
              <w:tabs>
                <w:tab w:val="left" w:pos="170"/>
              </w:tabs>
              <w:ind w:left="0" w:firstLine="0"/>
              <w:rPr>
                <w:rFonts w:cstheme="minorHAnsi"/>
                <w:iCs/>
                <w:color w:val="002060"/>
                <w:sz w:val="20"/>
                <w:szCs w:val="20"/>
              </w:rPr>
            </w:pPr>
            <w:r w:rsidRPr="002844E2">
              <w:rPr>
                <w:rFonts w:cstheme="minorHAnsi"/>
                <w:iCs/>
                <w:color w:val="002060"/>
                <w:sz w:val="20"/>
                <w:szCs w:val="20"/>
              </w:rPr>
              <w:t>Coordinatore Scientifico</w:t>
            </w:r>
            <w:r w:rsidRPr="00CF73C5">
              <w:rPr>
                <w:rFonts w:cstheme="minorHAnsi"/>
                <w:iCs/>
                <w:color w:val="002060"/>
                <w:sz w:val="20"/>
                <w:szCs w:val="20"/>
              </w:rPr>
              <w:t xml:space="preserve"> Dipartimenti di Eccellenza (condivisione)</w:t>
            </w:r>
          </w:p>
          <w:p w14:paraId="698BF995" w14:textId="093F1CF5" w:rsidR="000F162E" w:rsidRPr="00CF73C5" w:rsidRDefault="00861D77" w:rsidP="000F162E">
            <w:pPr>
              <w:pStyle w:val="Paragrafoelenco"/>
              <w:numPr>
                <w:ilvl w:val="0"/>
                <w:numId w:val="10"/>
              </w:numPr>
              <w:tabs>
                <w:tab w:val="left" w:pos="170"/>
              </w:tabs>
              <w:ind w:left="0" w:firstLine="0"/>
              <w:rPr>
                <w:rFonts w:cstheme="minorHAnsi"/>
                <w:iCs/>
                <w:color w:val="002060"/>
                <w:sz w:val="20"/>
                <w:szCs w:val="20"/>
              </w:rPr>
            </w:pPr>
            <w:proofErr w:type="spellStart"/>
            <w:r w:rsidRPr="00CF73C5">
              <w:rPr>
                <w:rFonts w:cstheme="minorHAnsi"/>
                <w:iCs/>
                <w:color w:val="002060"/>
                <w:sz w:val="20"/>
                <w:szCs w:val="20"/>
              </w:rPr>
              <w:t>CdD</w:t>
            </w:r>
            <w:proofErr w:type="spellEnd"/>
            <w:r w:rsidRPr="00CF73C5">
              <w:rPr>
                <w:rFonts w:cstheme="minorHAnsi"/>
                <w:iCs/>
                <w:color w:val="002060"/>
                <w:sz w:val="20"/>
                <w:szCs w:val="20"/>
              </w:rPr>
              <w:t xml:space="preserve"> (</w:t>
            </w:r>
            <w:r w:rsidR="000F162E" w:rsidRPr="00CF73C5">
              <w:rPr>
                <w:rFonts w:cstheme="minorHAnsi"/>
                <w:iCs/>
                <w:color w:val="002060"/>
                <w:sz w:val="20"/>
                <w:szCs w:val="20"/>
              </w:rPr>
              <w:t xml:space="preserve">approvazione) </w:t>
            </w:r>
          </w:p>
          <w:p w14:paraId="39F2BDDE" w14:textId="77777777" w:rsidR="000F162E" w:rsidRPr="00CF73C5" w:rsidRDefault="000F162E" w:rsidP="000F162E">
            <w:pPr>
              <w:pStyle w:val="Paragrafoelenco"/>
              <w:numPr>
                <w:ilvl w:val="0"/>
                <w:numId w:val="10"/>
              </w:numPr>
              <w:tabs>
                <w:tab w:val="left" w:pos="170"/>
              </w:tabs>
              <w:ind w:left="0" w:firstLine="0"/>
              <w:rPr>
                <w:rFonts w:cstheme="minorHAnsi"/>
                <w:iCs/>
                <w:color w:val="002060"/>
                <w:sz w:val="20"/>
                <w:szCs w:val="20"/>
              </w:rPr>
            </w:pPr>
            <w:r w:rsidRPr="00CF73C5">
              <w:rPr>
                <w:rFonts w:cstheme="minorHAnsi"/>
                <w:iCs/>
                <w:color w:val="002060"/>
                <w:sz w:val="20"/>
                <w:szCs w:val="20"/>
              </w:rPr>
              <w:t>CPPQ (valutazione coerenza con PSA)</w:t>
            </w:r>
          </w:p>
          <w:p w14:paraId="306AC757" w14:textId="77777777" w:rsidR="000F162E" w:rsidRPr="00CF73C5" w:rsidRDefault="000F162E" w:rsidP="000F162E">
            <w:pPr>
              <w:pStyle w:val="Paragrafoelenco"/>
              <w:numPr>
                <w:ilvl w:val="0"/>
                <w:numId w:val="10"/>
              </w:numPr>
              <w:tabs>
                <w:tab w:val="left" w:pos="170"/>
              </w:tabs>
              <w:ind w:left="0" w:firstLine="0"/>
              <w:rPr>
                <w:rFonts w:cstheme="minorHAnsi"/>
                <w:iCs/>
                <w:color w:val="002060"/>
                <w:sz w:val="20"/>
                <w:szCs w:val="20"/>
              </w:rPr>
            </w:pPr>
            <w:r w:rsidRPr="00CF73C5">
              <w:rPr>
                <w:rFonts w:cstheme="minorHAnsi"/>
                <w:iCs/>
                <w:color w:val="002060"/>
                <w:sz w:val="20"/>
                <w:szCs w:val="20"/>
              </w:rPr>
              <w:t>S.A. (delibera /presa d’atto coerenza con PSA)</w:t>
            </w:r>
          </w:p>
          <w:p w14:paraId="0B6E1858" w14:textId="77777777" w:rsidR="000F162E" w:rsidRPr="00CF73C5" w:rsidRDefault="000F162E" w:rsidP="000F162E">
            <w:pPr>
              <w:pStyle w:val="Paragrafoelenco"/>
              <w:numPr>
                <w:ilvl w:val="0"/>
                <w:numId w:val="10"/>
              </w:numPr>
              <w:tabs>
                <w:tab w:val="left" w:pos="170"/>
              </w:tabs>
              <w:ind w:left="0" w:firstLine="0"/>
              <w:rPr>
                <w:rFonts w:cstheme="minorHAnsi"/>
                <w:iCs/>
                <w:color w:val="002060"/>
                <w:sz w:val="20"/>
                <w:szCs w:val="20"/>
              </w:rPr>
            </w:pPr>
            <w:proofErr w:type="spellStart"/>
            <w:r w:rsidRPr="00CF73C5">
              <w:rPr>
                <w:rFonts w:cstheme="minorHAnsi"/>
                <w:iCs/>
                <w:color w:val="002060"/>
                <w:sz w:val="20"/>
                <w:szCs w:val="20"/>
              </w:rPr>
              <w:t>CdA</w:t>
            </w:r>
            <w:proofErr w:type="spellEnd"/>
            <w:r w:rsidRPr="00CF73C5">
              <w:rPr>
                <w:rFonts w:cstheme="minorHAnsi"/>
                <w:iCs/>
                <w:color w:val="002060"/>
                <w:sz w:val="20"/>
                <w:szCs w:val="20"/>
              </w:rPr>
              <w:t xml:space="preserve"> (delibera coerenza con PSA) </w:t>
            </w:r>
          </w:p>
        </w:tc>
        <w:tc>
          <w:tcPr>
            <w:tcW w:w="1030" w:type="pct"/>
            <w:shd w:val="clear" w:color="auto" w:fill="auto"/>
            <w:vAlign w:val="center"/>
          </w:tcPr>
          <w:p w14:paraId="19A8A33D" w14:textId="77777777" w:rsidR="000F162E" w:rsidRPr="00CF73C5" w:rsidRDefault="000F162E" w:rsidP="000F162E">
            <w:pPr>
              <w:pStyle w:val="Paragrafoelenco"/>
              <w:numPr>
                <w:ilvl w:val="0"/>
                <w:numId w:val="10"/>
              </w:numPr>
              <w:tabs>
                <w:tab w:val="left" w:pos="170"/>
              </w:tabs>
              <w:ind w:left="0" w:firstLine="0"/>
              <w:rPr>
                <w:rFonts w:cstheme="minorHAnsi"/>
                <w:iCs/>
                <w:color w:val="002060"/>
                <w:sz w:val="20"/>
                <w:szCs w:val="20"/>
              </w:rPr>
            </w:pPr>
            <w:r w:rsidRPr="00CF73C5">
              <w:rPr>
                <w:rFonts w:cstheme="minorHAnsi"/>
                <w:iCs/>
                <w:color w:val="002060"/>
                <w:sz w:val="20"/>
                <w:szCs w:val="20"/>
              </w:rPr>
              <w:t>Obiettivi strategici dipartimentali</w:t>
            </w:r>
          </w:p>
          <w:p w14:paraId="758B28A2" w14:textId="0E2D73B3" w:rsidR="000F162E" w:rsidRPr="00CF73C5" w:rsidRDefault="00861D77" w:rsidP="000F162E">
            <w:pPr>
              <w:pStyle w:val="Paragrafoelenco"/>
              <w:numPr>
                <w:ilvl w:val="0"/>
                <w:numId w:val="10"/>
              </w:numPr>
              <w:tabs>
                <w:tab w:val="left" w:pos="170"/>
              </w:tabs>
              <w:ind w:left="0" w:firstLine="0"/>
              <w:rPr>
                <w:rFonts w:cstheme="minorHAnsi"/>
                <w:b/>
                <w:bCs/>
                <w:iCs/>
                <w:color w:val="002060"/>
                <w:sz w:val="20"/>
                <w:szCs w:val="20"/>
              </w:rPr>
            </w:pPr>
            <w:r w:rsidRPr="00CF73C5">
              <w:rPr>
                <w:rFonts w:cstheme="minorHAnsi"/>
                <w:iCs/>
                <w:color w:val="002060"/>
                <w:sz w:val="20"/>
                <w:szCs w:val="20"/>
              </w:rPr>
              <w:t>Azioni strategico</w:t>
            </w:r>
            <w:r w:rsidR="000F162E" w:rsidRPr="00CF73C5">
              <w:rPr>
                <w:rFonts w:cstheme="minorHAnsi"/>
                <w:iCs/>
                <w:color w:val="002060"/>
                <w:sz w:val="20"/>
                <w:szCs w:val="20"/>
              </w:rPr>
              <w:t xml:space="preserve"> -operative </w:t>
            </w:r>
          </w:p>
          <w:p w14:paraId="76A2C802" w14:textId="77777777" w:rsidR="000F162E" w:rsidRPr="00CF73C5" w:rsidRDefault="000F162E" w:rsidP="000F162E">
            <w:pPr>
              <w:pStyle w:val="Paragrafoelenco"/>
              <w:numPr>
                <w:ilvl w:val="0"/>
                <w:numId w:val="10"/>
              </w:numPr>
              <w:tabs>
                <w:tab w:val="left" w:pos="170"/>
              </w:tabs>
              <w:ind w:left="0" w:firstLine="0"/>
              <w:rPr>
                <w:rFonts w:cstheme="minorHAnsi"/>
                <w:iCs/>
                <w:color w:val="002060"/>
                <w:sz w:val="20"/>
                <w:szCs w:val="20"/>
              </w:rPr>
            </w:pPr>
            <w:r w:rsidRPr="00CF73C5">
              <w:rPr>
                <w:rFonts w:cstheme="minorHAnsi"/>
                <w:iCs/>
                <w:color w:val="002060"/>
                <w:sz w:val="20"/>
                <w:szCs w:val="20"/>
              </w:rPr>
              <w:t>Risorse</w:t>
            </w:r>
          </w:p>
          <w:p w14:paraId="5DDFE9FD" w14:textId="77777777" w:rsidR="000F162E" w:rsidRPr="00CF73C5" w:rsidRDefault="000F162E" w:rsidP="000F162E">
            <w:pPr>
              <w:pStyle w:val="Paragrafoelenco"/>
              <w:numPr>
                <w:ilvl w:val="0"/>
                <w:numId w:val="10"/>
              </w:numPr>
              <w:tabs>
                <w:tab w:val="left" w:pos="170"/>
              </w:tabs>
              <w:ind w:left="0" w:firstLine="0"/>
              <w:rPr>
                <w:rFonts w:cstheme="minorHAnsi"/>
                <w:iCs/>
                <w:color w:val="002060"/>
                <w:sz w:val="20"/>
                <w:szCs w:val="20"/>
              </w:rPr>
            </w:pPr>
            <w:r w:rsidRPr="00CF73C5">
              <w:rPr>
                <w:rFonts w:cstheme="minorHAnsi"/>
                <w:iCs/>
                <w:color w:val="002060"/>
                <w:sz w:val="20"/>
                <w:szCs w:val="20"/>
              </w:rPr>
              <w:t>Obiettivi di AQ</w:t>
            </w:r>
          </w:p>
        </w:tc>
      </w:tr>
      <w:tr w:rsidR="000F162E" w:rsidRPr="00CF73C5" w14:paraId="39639998" w14:textId="77777777" w:rsidTr="002C2F2A">
        <w:tc>
          <w:tcPr>
            <w:tcW w:w="508" w:type="pct"/>
            <w:shd w:val="clear" w:color="auto" w:fill="C1E4F5" w:themeFill="accent1" w:themeFillTint="33"/>
            <w:vAlign w:val="center"/>
          </w:tcPr>
          <w:p w14:paraId="61EC0D93" w14:textId="77777777" w:rsidR="000F162E" w:rsidRPr="00CF73C5" w:rsidRDefault="000F162E" w:rsidP="002C2F2A">
            <w:pPr>
              <w:tabs>
                <w:tab w:val="left" w:pos="1635"/>
              </w:tabs>
              <w:jc w:val="both"/>
              <w:rPr>
                <w:rFonts w:cstheme="minorHAnsi"/>
                <w:b/>
                <w:bCs/>
                <w:iCs/>
                <w:color w:val="002060"/>
              </w:rPr>
            </w:pPr>
            <w:r w:rsidRPr="00CF73C5">
              <w:rPr>
                <w:rFonts w:cstheme="minorHAnsi"/>
                <w:b/>
                <w:bCs/>
                <w:iCs/>
                <w:color w:val="002060"/>
                <w:sz w:val="28"/>
                <w:szCs w:val="28"/>
              </w:rPr>
              <w:t>DO</w:t>
            </w:r>
          </w:p>
        </w:tc>
        <w:tc>
          <w:tcPr>
            <w:tcW w:w="983" w:type="pct"/>
            <w:shd w:val="clear" w:color="auto" w:fill="auto"/>
            <w:vAlign w:val="center"/>
          </w:tcPr>
          <w:p w14:paraId="37D1A089" w14:textId="77777777" w:rsidR="000F162E" w:rsidRPr="00CF73C5" w:rsidRDefault="000F162E" w:rsidP="002C2F2A">
            <w:pPr>
              <w:tabs>
                <w:tab w:val="left" w:pos="1635"/>
              </w:tabs>
              <w:rPr>
                <w:rFonts w:cstheme="minorHAnsi"/>
                <w:iCs/>
                <w:color w:val="002060"/>
                <w:sz w:val="20"/>
                <w:szCs w:val="20"/>
              </w:rPr>
            </w:pPr>
            <w:r w:rsidRPr="00CF73C5">
              <w:rPr>
                <w:rFonts w:cstheme="minorHAnsi"/>
                <w:iCs/>
                <w:color w:val="002060"/>
                <w:sz w:val="20"/>
                <w:szCs w:val="20"/>
              </w:rPr>
              <w:t>Piano Strategico Dipartimentale, Obiettivi di AQ, PIAO</w:t>
            </w:r>
          </w:p>
        </w:tc>
        <w:tc>
          <w:tcPr>
            <w:tcW w:w="924" w:type="pct"/>
            <w:shd w:val="clear" w:color="auto" w:fill="auto"/>
            <w:vAlign w:val="center"/>
          </w:tcPr>
          <w:p w14:paraId="00088356" w14:textId="77777777" w:rsidR="000F162E" w:rsidRPr="00CF73C5" w:rsidRDefault="000F162E" w:rsidP="002C2F2A">
            <w:pPr>
              <w:tabs>
                <w:tab w:val="left" w:pos="1635"/>
              </w:tabs>
              <w:rPr>
                <w:rFonts w:cstheme="minorHAnsi"/>
                <w:iCs/>
                <w:color w:val="002060"/>
                <w:sz w:val="20"/>
                <w:szCs w:val="20"/>
              </w:rPr>
            </w:pPr>
            <w:r w:rsidRPr="00CF73C5">
              <w:rPr>
                <w:rFonts w:cstheme="minorHAnsi"/>
                <w:iCs/>
                <w:color w:val="002060"/>
                <w:sz w:val="20"/>
                <w:szCs w:val="20"/>
              </w:rPr>
              <w:t>Annuali/pluriennali</w:t>
            </w:r>
          </w:p>
        </w:tc>
        <w:tc>
          <w:tcPr>
            <w:tcW w:w="1554" w:type="pct"/>
            <w:shd w:val="clear" w:color="auto" w:fill="auto"/>
            <w:vAlign w:val="center"/>
          </w:tcPr>
          <w:p w14:paraId="61A32C5E" w14:textId="77777777" w:rsidR="000F162E" w:rsidRPr="00CF73C5" w:rsidRDefault="000F162E" w:rsidP="000F162E">
            <w:pPr>
              <w:pStyle w:val="Paragrafoelenco"/>
              <w:numPr>
                <w:ilvl w:val="0"/>
                <w:numId w:val="10"/>
              </w:numPr>
              <w:tabs>
                <w:tab w:val="left" w:pos="170"/>
              </w:tabs>
              <w:ind w:left="0" w:firstLine="0"/>
              <w:rPr>
                <w:rFonts w:cstheme="minorHAnsi"/>
                <w:iCs/>
                <w:color w:val="002060"/>
                <w:sz w:val="20"/>
                <w:szCs w:val="20"/>
              </w:rPr>
            </w:pPr>
            <w:r w:rsidRPr="00CF73C5">
              <w:rPr>
                <w:rFonts w:cstheme="minorHAnsi"/>
                <w:iCs/>
                <w:color w:val="002060"/>
                <w:sz w:val="20"/>
                <w:szCs w:val="20"/>
              </w:rPr>
              <w:t>P. docente (gestione)</w:t>
            </w:r>
          </w:p>
          <w:p w14:paraId="4BE9FFD8" w14:textId="77777777" w:rsidR="000F162E" w:rsidRPr="00CF73C5" w:rsidRDefault="000F162E" w:rsidP="000F162E">
            <w:pPr>
              <w:pStyle w:val="Paragrafoelenco"/>
              <w:numPr>
                <w:ilvl w:val="0"/>
                <w:numId w:val="10"/>
              </w:numPr>
              <w:tabs>
                <w:tab w:val="left" w:pos="170"/>
              </w:tabs>
              <w:ind w:left="0" w:firstLine="0"/>
              <w:rPr>
                <w:rFonts w:cstheme="minorHAnsi"/>
                <w:iCs/>
                <w:color w:val="002060"/>
                <w:sz w:val="20"/>
                <w:szCs w:val="20"/>
              </w:rPr>
            </w:pPr>
            <w:r w:rsidRPr="00CF73C5">
              <w:rPr>
                <w:rFonts w:cstheme="minorHAnsi"/>
                <w:iCs/>
                <w:color w:val="002060"/>
                <w:sz w:val="20"/>
                <w:szCs w:val="20"/>
              </w:rPr>
              <w:t>PTA (operatività)</w:t>
            </w:r>
          </w:p>
          <w:p w14:paraId="6B08E5F2" w14:textId="77777777" w:rsidR="000F162E" w:rsidRPr="00CF73C5" w:rsidRDefault="000F162E" w:rsidP="000F162E">
            <w:pPr>
              <w:pStyle w:val="Paragrafoelenco"/>
              <w:numPr>
                <w:ilvl w:val="0"/>
                <w:numId w:val="10"/>
              </w:numPr>
              <w:tabs>
                <w:tab w:val="left" w:pos="170"/>
              </w:tabs>
              <w:ind w:left="0" w:firstLine="0"/>
              <w:rPr>
                <w:rFonts w:cstheme="minorHAnsi"/>
                <w:iCs/>
                <w:color w:val="002060"/>
                <w:sz w:val="20"/>
                <w:szCs w:val="20"/>
              </w:rPr>
            </w:pPr>
            <w:r w:rsidRPr="00CF73C5">
              <w:rPr>
                <w:rFonts w:cstheme="minorHAnsi"/>
                <w:iCs/>
                <w:color w:val="002060"/>
                <w:sz w:val="20"/>
                <w:szCs w:val="20"/>
              </w:rPr>
              <w:t>Direttore di Dip.to (assegnazione obiettivi operativi e organizzazione)</w:t>
            </w:r>
          </w:p>
          <w:p w14:paraId="4F6A6502" w14:textId="77777777" w:rsidR="000F162E" w:rsidRPr="00CF73C5" w:rsidRDefault="000F162E" w:rsidP="000F162E">
            <w:pPr>
              <w:pStyle w:val="Paragrafoelenco"/>
              <w:numPr>
                <w:ilvl w:val="0"/>
                <w:numId w:val="10"/>
              </w:numPr>
              <w:tabs>
                <w:tab w:val="left" w:pos="170"/>
              </w:tabs>
              <w:ind w:left="0" w:firstLine="0"/>
              <w:rPr>
                <w:rFonts w:cstheme="minorHAnsi"/>
                <w:iCs/>
                <w:color w:val="002060"/>
                <w:sz w:val="20"/>
                <w:szCs w:val="20"/>
              </w:rPr>
            </w:pPr>
            <w:r w:rsidRPr="00CF73C5">
              <w:rPr>
                <w:rFonts w:cstheme="minorHAnsi"/>
                <w:iCs/>
                <w:color w:val="002060"/>
                <w:sz w:val="20"/>
                <w:szCs w:val="20"/>
              </w:rPr>
              <w:t>Responsabile Scientifico Dipartimento di Eccellenza (azioni specifiche del Piano)</w:t>
            </w:r>
          </w:p>
          <w:p w14:paraId="3FB1CD60" w14:textId="77777777" w:rsidR="000F162E" w:rsidRPr="00CF73C5" w:rsidRDefault="000F162E" w:rsidP="000F162E">
            <w:pPr>
              <w:pStyle w:val="Paragrafoelenco"/>
              <w:numPr>
                <w:ilvl w:val="0"/>
                <w:numId w:val="10"/>
              </w:numPr>
              <w:tabs>
                <w:tab w:val="left" w:pos="170"/>
              </w:tabs>
              <w:ind w:left="0" w:firstLine="0"/>
              <w:rPr>
                <w:rFonts w:cstheme="minorHAnsi"/>
                <w:iCs/>
                <w:color w:val="002060"/>
                <w:sz w:val="20"/>
                <w:szCs w:val="20"/>
              </w:rPr>
            </w:pPr>
            <w:proofErr w:type="spellStart"/>
            <w:r w:rsidRPr="00CF73C5">
              <w:rPr>
                <w:rFonts w:cstheme="minorHAnsi"/>
                <w:iCs/>
                <w:color w:val="002060"/>
                <w:sz w:val="20"/>
                <w:szCs w:val="20"/>
              </w:rPr>
              <w:t>CdA</w:t>
            </w:r>
            <w:proofErr w:type="spellEnd"/>
            <w:r w:rsidRPr="00CF73C5">
              <w:rPr>
                <w:rFonts w:cstheme="minorHAnsi"/>
                <w:iCs/>
                <w:color w:val="002060"/>
                <w:sz w:val="20"/>
                <w:szCs w:val="20"/>
              </w:rPr>
              <w:t xml:space="preserve"> (approvazione PIAO)</w:t>
            </w:r>
          </w:p>
        </w:tc>
        <w:tc>
          <w:tcPr>
            <w:tcW w:w="1030" w:type="pct"/>
            <w:shd w:val="clear" w:color="auto" w:fill="auto"/>
            <w:vAlign w:val="center"/>
          </w:tcPr>
          <w:p w14:paraId="2320B8F0" w14:textId="77777777" w:rsidR="000F162E" w:rsidRPr="00CF73C5" w:rsidRDefault="000F162E" w:rsidP="002C2F2A">
            <w:pPr>
              <w:pStyle w:val="Paragrafoelenco"/>
              <w:tabs>
                <w:tab w:val="left" w:pos="170"/>
              </w:tabs>
              <w:ind w:left="0"/>
              <w:rPr>
                <w:rFonts w:cstheme="minorHAnsi"/>
                <w:iCs/>
                <w:color w:val="002060"/>
                <w:sz w:val="20"/>
                <w:szCs w:val="20"/>
              </w:rPr>
            </w:pPr>
            <w:r w:rsidRPr="00CF73C5">
              <w:rPr>
                <w:rFonts w:cstheme="minorHAnsi"/>
                <w:iCs/>
                <w:color w:val="002060"/>
                <w:sz w:val="20"/>
                <w:szCs w:val="20"/>
              </w:rPr>
              <w:t>Attività operative per realizzare gli obiettivi strategici, inclusi gli obiettivi operativi di performance del PTA</w:t>
            </w:r>
          </w:p>
        </w:tc>
      </w:tr>
      <w:tr w:rsidR="000F162E" w:rsidRPr="00CF73C5" w14:paraId="2B45BE37" w14:textId="77777777" w:rsidTr="002C2F2A">
        <w:tc>
          <w:tcPr>
            <w:tcW w:w="508" w:type="pct"/>
            <w:vMerge w:val="restart"/>
            <w:shd w:val="clear" w:color="auto" w:fill="C1E4F5" w:themeFill="accent1" w:themeFillTint="33"/>
            <w:vAlign w:val="center"/>
          </w:tcPr>
          <w:p w14:paraId="3D081DDB" w14:textId="77777777" w:rsidR="000F162E" w:rsidRPr="00CF73C5" w:rsidRDefault="000F162E" w:rsidP="002C2F2A">
            <w:pPr>
              <w:tabs>
                <w:tab w:val="left" w:pos="1635"/>
              </w:tabs>
              <w:jc w:val="both"/>
              <w:rPr>
                <w:rFonts w:cstheme="minorHAnsi"/>
                <w:b/>
                <w:bCs/>
                <w:iCs/>
                <w:color w:val="002060"/>
              </w:rPr>
            </w:pPr>
            <w:r w:rsidRPr="00CF73C5">
              <w:rPr>
                <w:rFonts w:cstheme="minorHAnsi"/>
                <w:b/>
                <w:bCs/>
                <w:iCs/>
                <w:color w:val="002060"/>
                <w:sz w:val="28"/>
                <w:szCs w:val="28"/>
              </w:rPr>
              <w:t>CHECK</w:t>
            </w:r>
          </w:p>
        </w:tc>
        <w:tc>
          <w:tcPr>
            <w:tcW w:w="983" w:type="pct"/>
            <w:shd w:val="clear" w:color="auto" w:fill="auto"/>
            <w:vAlign w:val="center"/>
          </w:tcPr>
          <w:p w14:paraId="7B6E38E4" w14:textId="77777777" w:rsidR="000F162E" w:rsidRPr="00CF73C5" w:rsidRDefault="000F162E" w:rsidP="002C2F2A">
            <w:pPr>
              <w:tabs>
                <w:tab w:val="left" w:pos="276"/>
              </w:tabs>
              <w:rPr>
                <w:rFonts w:cstheme="minorHAnsi"/>
                <w:iCs/>
                <w:color w:val="002060"/>
                <w:sz w:val="20"/>
                <w:szCs w:val="20"/>
              </w:rPr>
            </w:pPr>
            <w:r w:rsidRPr="00CF73C5">
              <w:rPr>
                <w:rFonts w:cstheme="minorHAnsi"/>
                <w:iCs/>
                <w:color w:val="002060"/>
                <w:sz w:val="20"/>
                <w:szCs w:val="20"/>
              </w:rPr>
              <w:t>Relazione annuale del PQD</w:t>
            </w:r>
          </w:p>
        </w:tc>
        <w:tc>
          <w:tcPr>
            <w:tcW w:w="924" w:type="pct"/>
            <w:shd w:val="clear" w:color="auto" w:fill="auto"/>
            <w:vAlign w:val="center"/>
          </w:tcPr>
          <w:p w14:paraId="4E8976F7" w14:textId="77777777" w:rsidR="000F162E" w:rsidRPr="00CF73C5" w:rsidRDefault="000F162E" w:rsidP="002C2F2A">
            <w:pPr>
              <w:tabs>
                <w:tab w:val="left" w:pos="1635"/>
              </w:tabs>
              <w:rPr>
                <w:rFonts w:cstheme="minorHAnsi"/>
                <w:iCs/>
                <w:color w:val="002060"/>
                <w:sz w:val="20"/>
                <w:szCs w:val="20"/>
              </w:rPr>
            </w:pPr>
            <w:r w:rsidRPr="00CF73C5">
              <w:rPr>
                <w:rFonts w:cstheme="minorHAnsi"/>
                <w:iCs/>
                <w:color w:val="002060"/>
                <w:sz w:val="20"/>
                <w:szCs w:val="20"/>
              </w:rPr>
              <w:t>Annuale</w:t>
            </w:r>
          </w:p>
        </w:tc>
        <w:tc>
          <w:tcPr>
            <w:tcW w:w="1554" w:type="pct"/>
            <w:shd w:val="clear" w:color="auto" w:fill="auto"/>
            <w:vAlign w:val="center"/>
          </w:tcPr>
          <w:p w14:paraId="0AA5D08E" w14:textId="77777777" w:rsidR="000F162E" w:rsidRPr="00CF73C5" w:rsidRDefault="000F162E" w:rsidP="000F162E">
            <w:pPr>
              <w:pStyle w:val="Paragrafoelenco"/>
              <w:numPr>
                <w:ilvl w:val="0"/>
                <w:numId w:val="10"/>
              </w:numPr>
              <w:tabs>
                <w:tab w:val="left" w:pos="170"/>
              </w:tabs>
              <w:ind w:left="0" w:firstLine="0"/>
              <w:rPr>
                <w:rFonts w:cstheme="minorHAnsi"/>
                <w:iCs/>
                <w:color w:val="002060"/>
                <w:sz w:val="20"/>
                <w:szCs w:val="20"/>
              </w:rPr>
            </w:pPr>
            <w:r w:rsidRPr="00CF73C5">
              <w:rPr>
                <w:rFonts w:cstheme="minorHAnsi"/>
                <w:iCs/>
                <w:color w:val="002060"/>
                <w:sz w:val="20"/>
                <w:szCs w:val="20"/>
              </w:rPr>
              <w:t>PQD (predisposizione)</w:t>
            </w:r>
          </w:p>
          <w:p w14:paraId="163E7D81" w14:textId="77777777" w:rsidR="000F162E" w:rsidRPr="00CF73C5" w:rsidRDefault="000F162E" w:rsidP="000F162E">
            <w:pPr>
              <w:pStyle w:val="Paragrafoelenco"/>
              <w:numPr>
                <w:ilvl w:val="0"/>
                <w:numId w:val="10"/>
              </w:numPr>
              <w:tabs>
                <w:tab w:val="left" w:pos="170"/>
              </w:tabs>
              <w:ind w:left="0" w:firstLine="0"/>
              <w:rPr>
                <w:rFonts w:cstheme="minorHAnsi"/>
                <w:iCs/>
                <w:color w:val="002060"/>
                <w:sz w:val="20"/>
                <w:szCs w:val="20"/>
              </w:rPr>
            </w:pPr>
            <w:r w:rsidRPr="00CF73C5">
              <w:rPr>
                <w:rFonts w:cstheme="minorHAnsi"/>
                <w:iCs/>
                <w:color w:val="002060"/>
                <w:sz w:val="20"/>
                <w:szCs w:val="20"/>
              </w:rPr>
              <w:t xml:space="preserve"> </w:t>
            </w:r>
            <w:proofErr w:type="spellStart"/>
            <w:r w:rsidRPr="00CF73C5">
              <w:rPr>
                <w:rFonts w:cstheme="minorHAnsi"/>
                <w:iCs/>
                <w:color w:val="002060"/>
                <w:sz w:val="20"/>
                <w:szCs w:val="20"/>
              </w:rPr>
              <w:t>CdD</w:t>
            </w:r>
            <w:proofErr w:type="spellEnd"/>
            <w:r w:rsidRPr="00CF73C5">
              <w:rPr>
                <w:rFonts w:cstheme="minorHAnsi"/>
                <w:iCs/>
                <w:color w:val="002060"/>
                <w:sz w:val="20"/>
                <w:szCs w:val="20"/>
              </w:rPr>
              <w:t xml:space="preserve"> (approvazione)</w:t>
            </w:r>
          </w:p>
          <w:p w14:paraId="76616DE4" w14:textId="77777777" w:rsidR="000F162E" w:rsidRPr="00CF73C5" w:rsidRDefault="000F162E" w:rsidP="000F162E">
            <w:pPr>
              <w:pStyle w:val="Paragrafoelenco"/>
              <w:numPr>
                <w:ilvl w:val="0"/>
                <w:numId w:val="10"/>
              </w:numPr>
              <w:tabs>
                <w:tab w:val="left" w:pos="170"/>
              </w:tabs>
              <w:ind w:left="0" w:firstLine="0"/>
              <w:rPr>
                <w:rFonts w:cstheme="minorHAnsi"/>
                <w:iCs/>
                <w:color w:val="002060"/>
                <w:sz w:val="20"/>
                <w:szCs w:val="20"/>
              </w:rPr>
            </w:pPr>
            <w:r w:rsidRPr="00CF73C5">
              <w:rPr>
                <w:rFonts w:cstheme="minorHAnsi"/>
                <w:iCs/>
                <w:color w:val="002060"/>
                <w:sz w:val="20"/>
                <w:szCs w:val="20"/>
              </w:rPr>
              <w:t xml:space="preserve"> Altre commissioni/</w:t>
            </w:r>
            <w:proofErr w:type="spellStart"/>
            <w:r w:rsidRPr="00CF73C5">
              <w:rPr>
                <w:rFonts w:cstheme="minorHAnsi"/>
                <w:iCs/>
                <w:color w:val="002060"/>
                <w:sz w:val="20"/>
                <w:szCs w:val="20"/>
              </w:rPr>
              <w:t>gdl</w:t>
            </w:r>
            <w:proofErr w:type="spellEnd"/>
            <w:r w:rsidRPr="00CF73C5">
              <w:rPr>
                <w:rFonts w:cstheme="minorHAnsi"/>
                <w:iCs/>
                <w:color w:val="002060"/>
                <w:sz w:val="20"/>
                <w:szCs w:val="20"/>
              </w:rPr>
              <w:t xml:space="preserve"> e referenti dipartimentali</w:t>
            </w:r>
          </w:p>
        </w:tc>
        <w:tc>
          <w:tcPr>
            <w:tcW w:w="1030" w:type="pct"/>
            <w:shd w:val="clear" w:color="auto" w:fill="auto"/>
            <w:vAlign w:val="center"/>
          </w:tcPr>
          <w:p w14:paraId="12C1AE3B" w14:textId="514F928C" w:rsidR="000F162E" w:rsidRPr="00CF73C5" w:rsidRDefault="00861D77" w:rsidP="002C2F2A">
            <w:pPr>
              <w:tabs>
                <w:tab w:val="left" w:pos="170"/>
              </w:tabs>
              <w:rPr>
                <w:rFonts w:cstheme="minorHAnsi"/>
                <w:iCs/>
                <w:color w:val="002060"/>
                <w:sz w:val="20"/>
                <w:szCs w:val="20"/>
              </w:rPr>
            </w:pPr>
            <w:r w:rsidRPr="00CF73C5">
              <w:rPr>
                <w:rFonts w:cstheme="minorHAnsi"/>
                <w:iCs/>
                <w:color w:val="002060"/>
                <w:sz w:val="20"/>
                <w:szCs w:val="20"/>
              </w:rPr>
              <w:t>Risultati degli</w:t>
            </w:r>
            <w:r w:rsidR="000F162E" w:rsidRPr="00CF73C5">
              <w:rPr>
                <w:rFonts w:cstheme="minorHAnsi"/>
                <w:iCs/>
                <w:color w:val="002060"/>
                <w:sz w:val="20"/>
                <w:szCs w:val="20"/>
              </w:rPr>
              <w:t xml:space="preserve"> obiettivi annuali di AQ del Dipartimento</w:t>
            </w:r>
          </w:p>
        </w:tc>
      </w:tr>
      <w:tr w:rsidR="000F162E" w:rsidRPr="00CF73C5" w14:paraId="0F2ABDBD" w14:textId="77777777" w:rsidTr="002C2F2A">
        <w:tc>
          <w:tcPr>
            <w:tcW w:w="508" w:type="pct"/>
            <w:vMerge/>
            <w:shd w:val="clear" w:color="auto" w:fill="C1E4F5" w:themeFill="accent1" w:themeFillTint="33"/>
            <w:vAlign w:val="center"/>
          </w:tcPr>
          <w:p w14:paraId="2D9F00F9" w14:textId="77777777" w:rsidR="000F162E" w:rsidRPr="00CF73C5" w:rsidRDefault="000F162E" w:rsidP="002C2F2A">
            <w:pPr>
              <w:tabs>
                <w:tab w:val="left" w:pos="1635"/>
              </w:tabs>
              <w:jc w:val="both"/>
              <w:rPr>
                <w:rFonts w:cstheme="minorHAnsi"/>
                <w:b/>
                <w:bCs/>
                <w:iCs/>
                <w:color w:val="002060"/>
              </w:rPr>
            </w:pPr>
          </w:p>
        </w:tc>
        <w:tc>
          <w:tcPr>
            <w:tcW w:w="983" w:type="pct"/>
            <w:shd w:val="clear" w:color="auto" w:fill="auto"/>
            <w:vAlign w:val="center"/>
          </w:tcPr>
          <w:p w14:paraId="47F524C0" w14:textId="77777777" w:rsidR="000F162E" w:rsidRPr="00CF73C5" w:rsidRDefault="000F162E" w:rsidP="002C2F2A">
            <w:pPr>
              <w:tabs>
                <w:tab w:val="left" w:pos="276"/>
              </w:tabs>
              <w:rPr>
                <w:rFonts w:cstheme="minorHAnsi"/>
                <w:iCs/>
                <w:color w:val="002060"/>
                <w:sz w:val="20"/>
                <w:szCs w:val="20"/>
              </w:rPr>
            </w:pPr>
            <w:r w:rsidRPr="00CF73C5">
              <w:rPr>
                <w:rFonts w:cstheme="minorHAnsi"/>
                <w:iCs/>
                <w:color w:val="002060"/>
                <w:sz w:val="20"/>
                <w:szCs w:val="20"/>
              </w:rPr>
              <w:t>Relazione monitoraggio Piano strategico dipartimentale</w:t>
            </w:r>
          </w:p>
        </w:tc>
        <w:tc>
          <w:tcPr>
            <w:tcW w:w="924" w:type="pct"/>
            <w:shd w:val="clear" w:color="auto" w:fill="auto"/>
            <w:vAlign w:val="center"/>
          </w:tcPr>
          <w:p w14:paraId="228FC0DA" w14:textId="77777777" w:rsidR="000F162E" w:rsidRPr="00CF73C5" w:rsidRDefault="000F162E" w:rsidP="002C2F2A">
            <w:pPr>
              <w:tabs>
                <w:tab w:val="left" w:pos="1635"/>
              </w:tabs>
              <w:rPr>
                <w:rFonts w:cstheme="minorHAnsi"/>
                <w:iCs/>
                <w:color w:val="002060"/>
                <w:sz w:val="20"/>
                <w:szCs w:val="20"/>
              </w:rPr>
            </w:pPr>
            <w:r w:rsidRPr="00CF73C5">
              <w:rPr>
                <w:rFonts w:cstheme="minorHAnsi"/>
                <w:iCs/>
                <w:color w:val="002060"/>
                <w:sz w:val="20"/>
                <w:szCs w:val="20"/>
              </w:rPr>
              <w:t>Annuale (possibilmente entro il 30 aprile di ogni anno)</w:t>
            </w:r>
          </w:p>
        </w:tc>
        <w:tc>
          <w:tcPr>
            <w:tcW w:w="1554" w:type="pct"/>
            <w:shd w:val="clear" w:color="auto" w:fill="auto"/>
            <w:vAlign w:val="center"/>
          </w:tcPr>
          <w:p w14:paraId="7FE642A2" w14:textId="77777777" w:rsidR="000F162E" w:rsidRPr="00CF73C5" w:rsidRDefault="000F162E" w:rsidP="000F162E">
            <w:pPr>
              <w:pStyle w:val="Paragrafoelenco"/>
              <w:numPr>
                <w:ilvl w:val="0"/>
                <w:numId w:val="10"/>
              </w:numPr>
              <w:tabs>
                <w:tab w:val="left" w:pos="170"/>
              </w:tabs>
              <w:ind w:left="0" w:firstLine="0"/>
              <w:rPr>
                <w:rFonts w:cstheme="minorHAnsi"/>
                <w:iCs/>
                <w:color w:val="002060"/>
                <w:sz w:val="20"/>
                <w:szCs w:val="20"/>
              </w:rPr>
            </w:pPr>
            <w:r w:rsidRPr="00CF73C5">
              <w:rPr>
                <w:rFonts w:cstheme="minorHAnsi"/>
                <w:iCs/>
                <w:color w:val="002060"/>
                <w:sz w:val="20"/>
                <w:szCs w:val="20"/>
              </w:rPr>
              <w:t>Commissione/Gruppo/Direttore o suoi delegati (monitoraggio)</w:t>
            </w:r>
          </w:p>
          <w:p w14:paraId="3F974015" w14:textId="77777777" w:rsidR="000F162E" w:rsidRPr="00CF73C5" w:rsidRDefault="000F162E" w:rsidP="000F162E">
            <w:pPr>
              <w:pStyle w:val="Paragrafoelenco"/>
              <w:numPr>
                <w:ilvl w:val="0"/>
                <w:numId w:val="10"/>
              </w:numPr>
              <w:tabs>
                <w:tab w:val="left" w:pos="170"/>
              </w:tabs>
              <w:ind w:left="0" w:firstLine="0"/>
              <w:rPr>
                <w:rFonts w:cstheme="minorHAnsi"/>
                <w:iCs/>
                <w:color w:val="002060"/>
                <w:sz w:val="20"/>
                <w:szCs w:val="20"/>
              </w:rPr>
            </w:pPr>
            <w:proofErr w:type="spellStart"/>
            <w:r w:rsidRPr="00CF73C5">
              <w:rPr>
                <w:rFonts w:cstheme="minorHAnsi"/>
                <w:iCs/>
                <w:color w:val="002060"/>
                <w:sz w:val="20"/>
                <w:szCs w:val="20"/>
              </w:rPr>
              <w:t>CdD</w:t>
            </w:r>
            <w:proofErr w:type="spellEnd"/>
            <w:r w:rsidRPr="00CF73C5">
              <w:rPr>
                <w:rFonts w:cstheme="minorHAnsi"/>
                <w:iCs/>
                <w:color w:val="002060"/>
                <w:sz w:val="20"/>
                <w:szCs w:val="20"/>
              </w:rPr>
              <w:t>/Giunta,</w:t>
            </w:r>
          </w:p>
          <w:p w14:paraId="28822997" w14:textId="77777777" w:rsidR="000F162E" w:rsidRPr="00CF73C5" w:rsidRDefault="000F162E" w:rsidP="000F162E">
            <w:pPr>
              <w:pStyle w:val="Paragrafoelenco"/>
              <w:numPr>
                <w:ilvl w:val="0"/>
                <w:numId w:val="10"/>
              </w:numPr>
              <w:tabs>
                <w:tab w:val="left" w:pos="170"/>
              </w:tabs>
              <w:ind w:left="0" w:firstLine="0"/>
              <w:rPr>
                <w:rFonts w:cstheme="minorHAnsi"/>
                <w:iCs/>
                <w:color w:val="002060"/>
                <w:sz w:val="20"/>
                <w:szCs w:val="20"/>
              </w:rPr>
            </w:pPr>
            <w:r w:rsidRPr="00CF73C5">
              <w:rPr>
                <w:rFonts w:cstheme="minorHAnsi"/>
                <w:iCs/>
                <w:color w:val="002060"/>
                <w:sz w:val="20"/>
                <w:szCs w:val="20"/>
              </w:rPr>
              <w:t>CPPQ (modello + avvio fase)</w:t>
            </w:r>
          </w:p>
          <w:p w14:paraId="24825608" w14:textId="77777777" w:rsidR="000F162E" w:rsidRPr="00CF73C5" w:rsidRDefault="000F162E" w:rsidP="000F162E">
            <w:pPr>
              <w:pStyle w:val="Paragrafoelenco"/>
              <w:numPr>
                <w:ilvl w:val="0"/>
                <w:numId w:val="10"/>
              </w:numPr>
              <w:tabs>
                <w:tab w:val="left" w:pos="170"/>
              </w:tabs>
              <w:ind w:left="0" w:firstLine="0"/>
              <w:rPr>
                <w:rFonts w:cstheme="minorHAnsi"/>
                <w:iCs/>
                <w:color w:val="002060"/>
                <w:sz w:val="20"/>
                <w:szCs w:val="20"/>
              </w:rPr>
            </w:pPr>
            <w:r w:rsidRPr="00CF73C5">
              <w:rPr>
                <w:rFonts w:cstheme="minorHAnsi"/>
                <w:iCs/>
                <w:color w:val="002060"/>
                <w:sz w:val="20"/>
                <w:szCs w:val="20"/>
              </w:rPr>
              <w:lastRenderedPageBreak/>
              <w:t>Commissioni/</w:t>
            </w:r>
            <w:proofErr w:type="spellStart"/>
            <w:r w:rsidRPr="00CF73C5">
              <w:rPr>
                <w:rFonts w:cstheme="minorHAnsi"/>
                <w:iCs/>
                <w:color w:val="002060"/>
                <w:sz w:val="20"/>
                <w:szCs w:val="20"/>
              </w:rPr>
              <w:t>gdl</w:t>
            </w:r>
            <w:proofErr w:type="spellEnd"/>
            <w:r w:rsidRPr="00CF73C5">
              <w:rPr>
                <w:rFonts w:cstheme="minorHAnsi"/>
                <w:iCs/>
                <w:color w:val="002060"/>
                <w:sz w:val="20"/>
                <w:szCs w:val="20"/>
              </w:rPr>
              <w:t>/referenti dipartimentali</w:t>
            </w:r>
          </w:p>
        </w:tc>
        <w:tc>
          <w:tcPr>
            <w:tcW w:w="1030" w:type="pct"/>
            <w:shd w:val="clear" w:color="auto" w:fill="auto"/>
            <w:vAlign w:val="center"/>
          </w:tcPr>
          <w:p w14:paraId="372B3205" w14:textId="7EE884C6" w:rsidR="000F162E" w:rsidRPr="00CF73C5" w:rsidRDefault="000F162E" w:rsidP="002C2F2A">
            <w:pPr>
              <w:pStyle w:val="Paragrafoelenco"/>
              <w:tabs>
                <w:tab w:val="left" w:pos="170"/>
              </w:tabs>
              <w:ind w:left="0"/>
              <w:rPr>
                <w:rFonts w:cstheme="minorHAnsi"/>
                <w:iCs/>
                <w:color w:val="002060"/>
                <w:sz w:val="20"/>
                <w:szCs w:val="20"/>
              </w:rPr>
            </w:pPr>
            <w:r w:rsidRPr="00CF73C5">
              <w:rPr>
                <w:rFonts w:cstheme="minorHAnsi"/>
                <w:iCs/>
                <w:color w:val="002060"/>
                <w:sz w:val="20"/>
                <w:szCs w:val="20"/>
              </w:rPr>
              <w:lastRenderedPageBreak/>
              <w:t xml:space="preserve">Monitoraggio obiettivi e degli indicatori </w:t>
            </w:r>
            <w:r w:rsidR="00861D77" w:rsidRPr="00CF73C5">
              <w:rPr>
                <w:rFonts w:cstheme="minorHAnsi"/>
                <w:iCs/>
                <w:color w:val="002060"/>
                <w:sz w:val="20"/>
                <w:szCs w:val="20"/>
              </w:rPr>
              <w:t>strategici e</w:t>
            </w:r>
            <w:r w:rsidRPr="00CF73C5">
              <w:rPr>
                <w:rFonts w:cstheme="minorHAnsi"/>
                <w:iCs/>
                <w:color w:val="002060"/>
                <w:sz w:val="20"/>
                <w:szCs w:val="20"/>
              </w:rPr>
              <w:t xml:space="preserve"> delle azioni </w:t>
            </w:r>
            <w:r w:rsidRPr="00CF73C5">
              <w:rPr>
                <w:rFonts w:cstheme="minorHAnsi"/>
                <w:iCs/>
                <w:color w:val="002060"/>
                <w:sz w:val="20"/>
                <w:szCs w:val="20"/>
              </w:rPr>
              <w:lastRenderedPageBreak/>
              <w:t xml:space="preserve">strategico-operative collegate, incluso il monitoraggio delle risorse </w:t>
            </w:r>
          </w:p>
        </w:tc>
      </w:tr>
      <w:tr w:rsidR="000F162E" w:rsidRPr="00CF73C5" w14:paraId="768F2CF0" w14:textId="77777777" w:rsidTr="002C2F2A">
        <w:tc>
          <w:tcPr>
            <w:tcW w:w="508" w:type="pct"/>
            <w:vMerge/>
            <w:shd w:val="clear" w:color="auto" w:fill="C1E4F5" w:themeFill="accent1" w:themeFillTint="33"/>
            <w:vAlign w:val="center"/>
          </w:tcPr>
          <w:p w14:paraId="75BDBFEB" w14:textId="77777777" w:rsidR="000F162E" w:rsidRPr="00CF73C5" w:rsidRDefault="000F162E" w:rsidP="002C2F2A">
            <w:pPr>
              <w:tabs>
                <w:tab w:val="left" w:pos="1635"/>
              </w:tabs>
              <w:jc w:val="both"/>
              <w:rPr>
                <w:rFonts w:cstheme="minorHAnsi"/>
                <w:b/>
                <w:bCs/>
                <w:iCs/>
                <w:color w:val="002060"/>
              </w:rPr>
            </w:pPr>
          </w:p>
        </w:tc>
        <w:tc>
          <w:tcPr>
            <w:tcW w:w="983" w:type="pct"/>
            <w:shd w:val="clear" w:color="auto" w:fill="auto"/>
            <w:vAlign w:val="center"/>
          </w:tcPr>
          <w:p w14:paraId="0B78866C" w14:textId="77777777" w:rsidR="000F162E" w:rsidRPr="00CF73C5" w:rsidRDefault="000F162E" w:rsidP="002C2F2A">
            <w:pPr>
              <w:tabs>
                <w:tab w:val="left" w:pos="276"/>
              </w:tabs>
              <w:rPr>
                <w:rFonts w:cstheme="minorHAnsi"/>
                <w:iCs/>
                <w:color w:val="002060"/>
                <w:sz w:val="20"/>
                <w:szCs w:val="20"/>
              </w:rPr>
            </w:pPr>
            <w:r w:rsidRPr="00CF73C5">
              <w:rPr>
                <w:rFonts w:cstheme="minorHAnsi"/>
                <w:iCs/>
                <w:color w:val="002060"/>
                <w:sz w:val="20"/>
                <w:szCs w:val="20"/>
              </w:rPr>
              <w:t>Relazione unica di Ateneo</w:t>
            </w:r>
          </w:p>
        </w:tc>
        <w:tc>
          <w:tcPr>
            <w:tcW w:w="924" w:type="pct"/>
            <w:shd w:val="clear" w:color="auto" w:fill="auto"/>
            <w:vAlign w:val="center"/>
          </w:tcPr>
          <w:p w14:paraId="29C98E04" w14:textId="77777777" w:rsidR="000F162E" w:rsidRPr="00CF73C5" w:rsidRDefault="000F162E" w:rsidP="002C2F2A">
            <w:pPr>
              <w:tabs>
                <w:tab w:val="left" w:pos="1635"/>
              </w:tabs>
              <w:rPr>
                <w:rFonts w:cstheme="minorHAnsi"/>
                <w:iCs/>
                <w:color w:val="002060"/>
                <w:sz w:val="20"/>
                <w:szCs w:val="20"/>
              </w:rPr>
            </w:pPr>
            <w:r w:rsidRPr="00CF73C5">
              <w:rPr>
                <w:rFonts w:cstheme="minorHAnsi"/>
                <w:iCs/>
                <w:color w:val="002060"/>
                <w:sz w:val="20"/>
                <w:szCs w:val="20"/>
              </w:rPr>
              <w:t>Annuale (entro il 31 maggio di ogni anno)</w:t>
            </w:r>
          </w:p>
        </w:tc>
        <w:tc>
          <w:tcPr>
            <w:tcW w:w="1554" w:type="pct"/>
            <w:shd w:val="clear" w:color="auto" w:fill="auto"/>
            <w:vAlign w:val="center"/>
          </w:tcPr>
          <w:p w14:paraId="3459EC72" w14:textId="77777777" w:rsidR="000F162E" w:rsidRPr="00CF73C5" w:rsidRDefault="000F162E" w:rsidP="002C2F2A">
            <w:pPr>
              <w:tabs>
                <w:tab w:val="left" w:pos="170"/>
              </w:tabs>
              <w:rPr>
                <w:rFonts w:cstheme="minorHAnsi"/>
                <w:iCs/>
                <w:color w:val="002060"/>
                <w:sz w:val="20"/>
                <w:szCs w:val="20"/>
              </w:rPr>
            </w:pPr>
            <w:r w:rsidRPr="00CF73C5">
              <w:rPr>
                <w:rFonts w:cstheme="minorHAnsi"/>
                <w:iCs/>
                <w:color w:val="002060"/>
                <w:sz w:val="20"/>
                <w:szCs w:val="20"/>
              </w:rPr>
              <w:t xml:space="preserve">Team PIAO, CPPQ, </w:t>
            </w:r>
          </w:p>
          <w:p w14:paraId="78D0A5B5" w14:textId="77777777" w:rsidR="000F162E" w:rsidRPr="00CF73C5" w:rsidRDefault="000F162E" w:rsidP="002C2F2A">
            <w:pPr>
              <w:tabs>
                <w:tab w:val="left" w:pos="170"/>
              </w:tabs>
              <w:rPr>
                <w:rFonts w:cstheme="minorHAnsi"/>
                <w:iCs/>
                <w:color w:val="002060"/>
                <w:sz w:val="20"/>
                <w:szCs w:val="20"/>
              </w:rPr>
            </w:pPr>
            <w:proofErr w:type="spellStart"/>
            <w:r w:rsidRPr="00CF73C5">
              <w:rPr>
                <w:rFonts w:cstheme="minorHAnsi"/>
                <w:iCs/>
                <w:color w:val="002060"/>
                <w:sz w:val="20"/>
                <w:szCs w:val="20"/>
              </w:rPr>
              <w:t>CdA</w:t>
            </w:r>
            <w:proofErr w:type="spellEnd"/>
            <w:r w:rsidRPr="00CF73C5">
              <w:rPr>
                <w:rFonts w:cstheme="minorHAnsi"/>
                <w:iCs/>
                <w:color w:val="002060"/>
                <w:sz w:val="20"/>
                <w:szCs w:val="20"/>
              </w:rPr>
              <w:t xml:space="preserve"> (approvazione)</w:t>
            </w:r>
          </w:p>
          <w:p w14:paraId="7771F7DA" w14:textId="77777777" w:rsidR="000F162E" w:rsidRPr="00CF73C5" w:rsidRDefault="000F162E" w:rsidP="002C2F2A">
            <w:pPr>
              <w:tabs>
                <w:tab w:val="left" w:pos="170"/>
              </w:tabs>
              <w:rPr>
                <w:rFonts w:cstheme="minorHAnsi"/>
                <w:iCs/>
                <w:color w:val="002060"/>
                <w:sz w:val="20"/>
                <w:szCs w:val="20"/>
              </w:rPr>
            </w:pPr>
            <w:proofErr w:type="spellStart"/>
            <w:r w:rsidRPr="00CF73C5">
              <w:rPr>
                <w:rFonts w:cstheme="minorHAnsi"/>
                <w:iCs/>
                <w:color w:val="002060"/>
                <w:sz w:val="20"/>
                <w:szCs w:val="20"/>
              </w:rPr>
              <w:t>NdV</w:t>
            </w:r>
            <w:proofErr w:type="spellEnd"/>
            <w:r w:rsidRPr="00CF73C5">
              <w:rPr>
                <w:rFonts w:cstheme="minorHAnsi"/>
                <w:iCs/>
                <w:color w:val="002060"/>
                <w:sz w:val="20"/>
                <w:szCs w:val="20"/>
              </w:rPr>
              <w:t xml:space="preserve"> (validazione)</w:t>
            </w:r>
          </w:p>
        </w:tc>
        <w:tc>
          <w:tcPr>
            <w:tcW w:w="1030" w:type="pct"/>
            <w:shd w:val="clear" w:color="auto" w:fill="auto"/>
            <w:vAlign w:val="center"/>
          </w:tcPr>
          <w:p w14:paraId="6A3E63FF" w14:textId="77777777" w:rsidR="000F162E" w:rsidRPr="00CF73C5" w:rsidRDefault="000F162E" w:rsidP="002C2F2A">
            <w:pPr>
              <w:pStyle w:val="Paragrafoelenco"/>
              <w:tabs>
                <w:tab w:val="left" w:pos="170"/>
              </w:tabs>
              <w:ind w:left="0"/>
              <w:rPr>
                <w:rFonts w:cstheme="minorHAnsi"/>
                <w:iCs/>
                <w:color w:val="002060"/>
                <w:sz w:val="20"/>
                <w:szCs w:val="20"/>
              </w:rPr>
            </w:pPr>
            <w:r w:rsidRPr="00CF73C5">
              <w:rPr>
                <w:rFonts w:cstheme="minorHAnsi"/>
                <w:iCs/>
                <w:color w:val="002060"/>
                <w:sz w:val="20"/>
                <w:szCs w:val="20"/>
              </w:rPr>
              <w:t xml:space="preserve">Rendicontazione dei risultati generali di Ateneo inclusa la performance dipartimentale </w:t>
            </w:r>
          </w:p>
        </w:tc>
      </w:tr>
      <w:tr w:rsidR="000F162E" w:rsidRPr="00CF73C5" w14:paraId="2B529299" w14:textId="77777777" w:rsidTr="002C2F2A">
        <w:tc>
          <w:tcPr>
            <w:tcW w:w="508" w:type="pct"/>
            <w:vMerge w:val="restart"/>
            <w:shd w:val="clear" w:color="auto" w:fill="C1E4F5" w:themeFill="accent1" w:themeFillTint="33"/>
            <w:vAlign w:val="center"/>
          </w:tcPr>
          <w:p w14:paraId="6DBBE454" w14:textId="77777777" w:rsidR="000F162E" w:rsidRPr="00CF73C5" w:rsidRDefault="000F162E" w:rsidP="002C2F2A">
            <w:pPr>
              <w:tabs>
                <w:tab w:val="left" w:pos="1635"/>
              </w:tabs>
              <w:jc w:val="both"/>
              <w:rPr>
                <w:rFonts w:cstheme="minorHAnsi"/>
                <w:b/>
                <w:bCs/>
                <w:iCs/>
                <w:color w:val="002060"/>
              </w:rPr>
            </w:pPr>
            <w:r w:rsidRPr="00CF73C5">
              <w:rPr>
                <w:rFonts w:cstheme="minorHAnsi"/>
                <w:b/>
                <w:bCs/>
                <w:iCs/>
                <w:color w:val="002060"/>
                <w:sz w:val="28"/>
                <w:szCs w:val="28"/>
              </w:rPr>
              <w:t>ACT</w:t>
            </w:r>
          </w:p>
        </w:tc>
        <w:tc>
          <w:tcPr>
            <w:tcW w:w="983" w:type="pct"/>
            <w:shd w:val="clear" w:color="auto" w:fill="auto"/>
            <w:vAlign w:val="center"/>
          </w:tcPr>
          <w:p w14:paraId="5C334F25" w14:textId="77777777" w:rsidR="000F162E" w:rsidRPr="00CF73C5" w:rsidRDefault="000F162E" w:rsidP="002C2F2A">
            <w:pPr>
              <w:tabs>
                <w:tab w:val="left" w:pos="276"/>
              </w:tabs>
              <w:rPr>
                <w:rFonts w:cstheme="minorHAnsi"/>
                <w:iCs/>
                <w:color w:val="002060"/>
                <w:sz w:val="20"/>
                <w:szCs w:val="20"/>
              </w:rPr>
            </w:pPr>
            <w:r w:rsidRPr="00CF73C5">
              <w:rPr>
                <w:rFonts w:cstheme="minorHAnsi"/>
                <w:iCs/>
                <w:color w:val="002060"/>
                <w:sz w:val="20"/>
                <w:szCs w:val="20"/>
              </w:rPr>
              <w:t>Relazione Monitoraggio Piano strategico dipartimentale</w:t>
            </w:r>
          </w:p>
          <w:p w14:paraId="3770162F" w14:textId="77777777" w:rsidR="000F162E" w:rsidRPr="00CF73C5" w:rsidRDefault="000F162E" w:rsidP="002C2F2A">
            <w:pPr>
              <w:tabs>
                <w:tab w:val="left" w:pos="276"/>
              </w:tabs>
              <w:rPr>
                <w:rFonts w:cstheme="minorHAnsi"/>
                <w:iCs/>
                <w:color w:val="002060"/>
                <w:sz w:val="20"/>
                <w:szCs w:val="20"/>
              </w:rPr>
            </w:pPr>
            <w:r w:rsidRPr="00CF73C5">
              <w:rPr>
                <w:rFonts w:cstheme="minorHAnsi"/>
                <w:iCs/>
                <w:color w:val="002060"/>
                <w:sz w:val="20"/>
                <w:szCs w:val="20"/>
              </w:rPr>
              <w:t>Relazione annuale del PQD</w:t>
            </w:r>
          </w:p>
        </w:tc>
        <w:tc>
          <w:tcPr>
            <w:tcW w:w="924" w:type="pct"/>
            <w:shd w:val="clear" w:color="auto" w:fill="auto"/>
            <w:vAlign w:val="center"/>
          </w:tcPr>
          <w:p w14:paraId="620FD773" w14:textId="18AB0F46" w:rsidR="000F162E" w:rsidRPr="00CF73C5" w:rsidRDefault="000F162E" w:rsidP="002C2F2A">
            <w:pPr>
              <w:tabs>
                <w:tab w:val="left" w:pos="1635"/>
              </w:tabs>
              <w:rPr>
                <w:rFonts w:cstheme="minorHAnsi"/>
                <w:iCs/>
                <w:color w:val="002060"/>
                <w:sz w:val="20"/>
                <w:szCs w:val="20"/>
              </w:rPr>
            </w:pPr>
            <w:r w:rsidRPr="00CF73C5">
              <w:rPr>
                <w:rFonts w:cstheme="minorHAnsi"/>
                <w:iCs/>
                <w:color w:val="002060"/>
                <w:sz w:val="20"/>
                <w:szCs w:val="20"/>
              </w:rPr>
              <w:t xml:space="preserve">Annuale (possibilmente entro il 30 aprile di ogni </w:t>
            </w:r>
            <w:r w:rsidR="00861D77" w:rsidRPr="00CF73C5">
              <w:rPr>
                <w:rFonts w:cstheme="minorHAnsi"/>
                <w:iCs/>
                <w:color w:val="002060"/>
                <w:sz w:val="20"/>
                <w:szCs w:val="20"/>
              </w:rPr>
              <w:t>anno)</w:t>
            </w:r>
            <w:r w:rsidRPr="00CF73C5">
              <w:rPr>
                <w:rFonts w:cstheme="minorHAnsi"/>
                <w:iCs/>
                <w:color w:val="002060"/>
                <w:sz w:val="20"/>
                <w:szCs w:val="20"/>
              </w:rPr>
              <w:t xml:space="preserve"> </w:t>
            </w:r>
          </w:p>
        </w:tc>
        <w:tc>
          <w:tcPr>
            <w:tcW w:w="1554" w:type="pct"/>
            <w:shd w:val="clear" w:color="auto" w:fill="auto"/>
            <w:vAlign w:val="center"/>
          </w:tcPr>
          <w:p w14:paraId="14C93078" w14:textId="77777777" w:rsidR="000F162E" w:rsidRPr="00CF73C5" w:rsidRDefault="000F162E" w:rsidP="000F162E">
            <w:pPr>
              <w:pStyle w:val="Paragrafoelenco"/>
              <w:numPr>
                <w:ilvl w:val="0"/>
                <w:numId w:val="10"/>
              </w:numPr>
              <w:tabs>
                <w:tab w:val="left" w:pos="170"/>
              </w:tabs>
              <w:ind w:left="0" w:firstLine="0"/>
              <w:rPr>
                <w:rFonts w:cstheme="minorHAnsi"/>
                <w:iCs/>
                <w:color w:val="002060"/>
                <w:sz w:val="20"/>
                <w:szCs w:val="20"/>
              </w:rPr>
            </w:pPr>
            <w:r w:rsidRPr="00CF73C5">
              <w:rPr>
                <w:rFonts w:cstheme="minorHAnsi"/>
                <w:iCs/>
                <w:color w:val="002060"/>
                <w:sz w:val="20"/>
                <w:szCs w:val="20"/>
              </w:rPr>
              <w:t xml:space="preserve">Direttore/Giunta (predisposizione) </w:t>
            </w:r>
          </w:p>
          <w:p w14:paraId="05552F55" w14:textId="77777777" w:rsidR="000F162E" w:rsidRPr="00CF73C5" w:rsidRDefault="000F162E" w:rsidP="000F162E">
            <w:pPr>
              <w:pStyle w:val="Paragrafoelenco"/>
              <w:numPr>
                <w:ilvl w:val="0"/>
                <w:numId w:val="10"/>
              </w:numPr>
              <w:tabs>
                <w:tab w:val="left" w:pos="170"/>
              </w:tabs>
              <w:ind w:left="0" w:firstLine="0"/>
              <w:rPr>
                <w:rFonts w:cstheme="minorHAnsi"/>
                <w:iCs/>
                <w:color w:val="002060"/>
                <w:sz w:val="20"/>
                <w:szCs w:val="20"/>
              </w:rPr>
            </w:pPr>
            <w:proofErr w:type="spellStart"/>
            <w:r w:rsidRPr="00CF73C5">
              <w:rPr>
                <w:rFonts w:cstheme="minorHAnsi"/>
                <w:iCs/>
                <w:color w:val="002060"/>
                <w:sz w:val="20"/>
                <w:szCs w:val="20"/>
              </w:rPr>
              <w:t>CdD</w:t>
            </w:r>
            <w:proofErr w:type="spellEnd"/>
            <w:r w:rsidRPr="00CF73C5">
              <w:rPr>
                <w:rFonts w:cstheme="minorHAnsi"/>
                <w:iCs/>
                <w:color w:val="002060"/>
                <w:sz w:val="20"/>
                <w:szCs w:val="20"/>
              </w:rPr>
              <w:t xml:space="preserve"> (approvazione)</w:t>
            </w:r>
          </w:p>
          <w:p w14:paraId="30058B26" w14:textId="77777777" w:rsidR="000F162E" w:rsidRPr="00CF73C5" w:rsidRDefault="000F162E" w:rsidP="000F162E">
            <w:pPr>
              <w:pStyle w:val="Paragrafoelenco"/>
              <w:numPr>
                <w:ilvl w:val="0"/>
                <w:numId w:val="10"/>
              </w:numPr>
              <w:tabs>
                <w:tab w:val="left" w:pos="170"/>
              </w:tabs>
              <w:ind w:left="0" w:firstLine="0"/>
              <w:rPr>
                <w:rFonts w:cstheme="minorHAnsi"/>
                <w:iCs/>
                <w:color w:val="002060"/>
                <w:sz w:val="20"/>
                <w:szCs w:val="20"/>
              </w:rPr>
            </w:pPr>
            <w:r w:rsidRPr="00CF73C5">
              <w:rPr>
                <w:rFonts w:cstheme="minorHAnsi"/>
                <w:iCs/>
                <w:color w:val="002060"/>
                <w:sz w:val="20"/>
                <w:szCs w:val="20"/>
              </w:rPr>
              <w:t>PQD</w:t>
            </w:r>
          </w:p>
          <w:p w14:paraId="5FB7FE47" w14:textId="77777777" w:rsidR="000F162E" w:rsidRPr="00CF73C5" w:rsidRDefault="000F162E" w:rsidP="000F162E">
            <w:pPr>
              <w:pStyle w:val="Paragrafoelenco"/>
              <w:numPr>
                <w:ilvl w:val="0"/>
                <w:numId w:val="10"/>
              </w:numPr>
              <w:tabs>
                <w:tab w:val="left" w:pos="170"/>
              </w:tabs>
              <w:ind w:left="0" w:firstLine="0"/>
              <w:rPr>
                <w:rFonts w:cstheme="minorHAnsi"/>
                <w:iCs/>
                <w:color w:val="002060"/>
                <w:sz w:val="20"/>
                <w:szCs w:val="20"/>
              </w:rPr>
            </w:pPr>
            <w:r w:rsidRPr="00CF73C5">
              <w:rPr>
                <w:rFonts w:cstheme="minorHAnsi"/>
                <w:iCs/>
                <w:color w:val="002060"/>
                <w:sz w:val="20"/>
                <w:szCs w:val="20"/>
              </w:rPr>
              <w:t xml:space="preserve">CPPQ </w:t>
            </w:r>
          </w:p>
          <w:p w14:paraId="30A2E2F4" w14:textId="77777777" w:rsidR="000F162E" w:rsidRPr="00CF73C5" w:rsidRDefault="000F162E" w:rsidP="000F162E">
            <w:pPr>
              <w:pStyle w:val="Paragrafoelenco"/>
              <w:numPr>
                <w:ilvl w:val="0"/>
                <w:numId w:val="10"/>
              </w:numPr>
              <w:tabs>
                <w:tab w:val="left" w:pos="170"/>
              </w:tabs>
              <w:ind w:left="0" w:firstLine="0"/>
              <w:rPr>
                <w:rFonts w:cstheme="minorHAnsi"/>
                <w:iCs/>
                <w:color w:val="002060"/>
                <w:sz w:val="20"/>
                <w:szCs w:val="20"/>
              </w:rPr>
            </w:pPr>
            <w:r w:rsidRPr="00CF73C5">
              <w:rPr>
                <w:rFonts w:cstheme="minorHAnsi"/>
                <w:iCs/>
                <w:color w:val="002060"/>
                <w:sz w:val="20"/>
                <w:szCs w:val="20"/>
              </w:rPr>
              <w:t>Commissioni/</w:t>
            </w:r>
            <w:proofErr w:type="spellStart"/>
            <w:r w:rsidRPr="00CF73C5">
              <w:rPr>
                <w:rFonts w:cstheme="minorHAnsi"/>
                <w:iCs/>
                <w:color w:val="002060"/>
                <w:sz w:val="20"/>
                <w:szCs w:val="20"/>
              </w:rPr>
              <w:t>gdl</w:t>
            </w:r>
            <w:proofErr w:type="spellEnd"/>
            <w:r w:rsidRPr="00CF73C5">
              <w:rPr>
                <w:rFonts w:cstheme="minorHAnsi"/>
                <w:iCs/>
                <w:color w:val="002060"/>
                <w:sz w:val="20"/>
                <w:szCs w:val="20"/>
              </w:rPr>
              <w:t>/referenti dipartimentali</w:t>
            </w:r>
          </w:p>
        </w:tc>
        <w:tc>
          <w:tcPr>
            <w:tcW w:w="1030" w:type="pct"/>
            <w:shd w:val="clear" w:color="auto" w:fill="auto"/>
            <w:vAlign w:val="center"/>
          </w:tcPr>
          <w:p w14:paraId="73E97976" w14:textId="77777777" w:rsidR="000F162E" w:rsidRPr="00CF73C5" w:rsidRDefault="000F162E" w:rsidP="002C2F2A">
            <w:pPr>
              <w:pStyle w:val="Paragrafoelenco"/>
              <w:tabs>
                <w:tab w:val="left" w:pos="170"/>
              </w:tabs>
              <w:ind w:left="0"/>
              <w:rPr>
                <w:rFonts w:cstheme="minorHAnsi"/>
                <w:iCs/>
                <w:color w:val="002060"/>
                <w:sz w:val="20"/>
                <w:szCs w:val="20"/>
              </w:rPr>
            </w:pPr>
            <w:r w:rsidRPr="00CF73C5">
              <w:rPr>
                <w:rFonts w:cstheme="minorHAnsi"/>
                <w:iCs/>
                <w:color w:val="002060"/>
                <w:sz w:val="20"/>
                <w:szCs w:val="20"/>
              </w:rPr>
              <w:t>Azioni correttive e migliorative</w:t>
            </w:r>
          </w:p>
          <w:p w14:paraId="5EE5A75D" w14:textId="77777777" w:rsidR="000F162E" w:rsidRPr="00CF73C5" w:rsidRDefault="000F162E" w:rsidP="002C2F2A">
            <w:pPr>
              <w:pStyle w:val="Paragrafoelenco"/>
              <w:tabs>
                <w:tab w:val="left" w:pos="170"/>
              </w:tabs>
              <w:ind w:left="0"/>
              <w:rPr>
                <w:rFonts w:cstheme="minorHAnsi"/>
                <w:iCs/>
                <w:color w:val="002060"/>
                <w:sz w:val="20"/>
                <w:szCs w:val="20"/>
              </w:rPr>
            </w:pPr>
            <w:r w:rsidRPr="00CF73C5">
              <w:rPr>
                <w:rFonts w:cstheme="minorHAnsi"/>
                <w:iCs/>
                <w:color w:val="002060"/>
                <w:sz w:val="20"/>
                <w:szCs w:val="20"/>
              </w:rPr>
              <w:t>Aggiornamento risorse</w:t>
            </w:r>
          </w:p>
        </w:tc>
      </w:tr>
      <w:tr w:rsidR="000F162E" w:rsidRPr="00CF73C5" w14:paraId="3C032345" w14:textId="77777777" w:rsidTr="002C2F2A">
        <w:tc>
          <w:tcPr>
            <w:tcW w:w="508" w:type="pct"/>
            <w:vMerge/>
            <w:shd w:val="clear" w:color="auto" w:fill="C1E4F5" w:themeFill="accent1" w:themeFillTint="33"/>
            <w:vAlign w:val="center"/>
          </w:tcPr>
          <w:p w14:paraId="19CEBC12" w14:textId="77777777" w:rsidR="000F162E" w:rsidRPr="00CF73C5" w:rsidRDefault="000F162E" w:rsidP="002C2F2A">
            <w:pPr>
              <w:tabs>
                <w:tab w:val="left" w:pos="1635"/>
              </w:tabs>
              <w:jc w:val="both"/>
              <w:rPr>
                <w:rFonts w:cstheme="minorHAnsi"/>
                <w:b/>
                <w:bCs/>
                <w:iCs/>
                <w:color w:val="002060"/>
                <w:sz w:val="28"/>
                <w:szCs w:val="28"/>
              </w:rPr>
            </w:pPr>
          </w:p>
        </w:tc>
        <w:tc>
          <w:tcPr>
            <w:tcW w:w="983" w:type="pct"/>
            <w:shd w:val="clear" w:color="auto" w:fill="auto"/>
            <w:vAlign w:val="center"/>
          </w:tcPr>
          <w:p w14:paraId="2B11B2C4" w14:textId="77777777" w:rsidR="000F162E" w:rsidRPr="00CF73C5" w:rsidRDefault="000F162E" w:rsidP="002C2F2A">
            <w:pPr>
              <w:tabs>
                <w:tab w:val="left" w:pos="276"/>
              </w:tabs>
              <w:rPr>
                <w:rFonts w:cstheme="minorHAnsi"/>
                <w:iCs/>
                <w:color w:val="002060"/>
                <w:sz w:val="20"/>
                <w:szCs w:val="20"/>
              </w:rPr>
            </w:pPr>
            <w:r w:rsidRPr="00CF73C5">
              <w:rPr>
                <w:rFonts w:cstheme="minorHAnsi"/>
                <w:iCs/>
                <w:color w:val="002060"/>
                <w:sz w:val="20"/>
                <w:szCs w:val="20"/>
              </w:rPr>
              <w:t>Relazione Monitoraggio Piano strategico dipartimentale,</w:t>
            </w:r>
          </w:p>
          <w:p w14:paraId="6103D3D4" w14:textId="77777777" w:rsidR="000F162E" w:rsidRPr="00CF73C5" w:rsidRDefault="000F162E" w:rsidP="002C2F2A">
            <w:pPr>
              <w:tabs>
                <w:tab w:val="left" w:pos="276"/>
              </w:tabs>
              <w:rPr>
                <w:rFonts w:cstheme="minorHAnsi"/>
                <w:iCs/>
                <w:color w:val="002060"/>
                <w:sz w:val="20"/>
                <w:szCs w:val="20"/>
              </w:rPr>
            </w:pPr>
            <w:r w:rsidRPr="00CF73C5">
              <w:rPr>
                <w:rFonts w:cstheme="minorHAnsi"/>
                <w:iCs/>
                <w:color w:val="002060"/>
                <w:sz w:val="20"/>
                <w:szCs w:val="20"/>
              </w:rPr>
              <w:t>Relazione annuale del PQD</w:t>
            </w:r>
          </w:p>
        </w:tc>
        <w:tc>
          <w:tcPr>
            <w:tcW w:w="924" w:type="pct"/>
            <w:shd w:val="clear" w:color="auto" w:fill="auto"/>
            <w:vAlign w:val="center"/>
          </w:tcPr>
          <w:p w14:paraId="6AE268EB" w14:textId="3FCCCE0B" w:rsidR="000F162E" w:rsidRPr="00CF73C5" w:rsidRDefault="000F162E" w:rsidP="002C2F2A">
            <w:pPr>
              <w:tabs>
                <w:tab w:val="left" w:pos="1635"/>
              </w:tabs>
              <w:rPr>
                <w:rFonts w:cstheme="minorHAnsi"/>
                <w:iCs/>
                <w:color w:val="002060"/>
                <w:sz w:val="20"/>
                <w:szCs w:val="20"/>
              </w:rPr>
            </w:pPr>
            <w:r w:rsidRPr="00CF73C5">
              <w:rPr>
                <w:rFonts w:cstheme="minorHAnsi"/>
                <w:iCs/>
                <w:color w:val="002060"/>
                <w:sz w:val="20"/>
                <w:szCs w:val="20"/>
              </w:rPr>
              <w:t xml:space="preserve">Annuale (possibilmente entro il 30 aprile di ogni </w:t>
            </w:r>
            <w:r w:rsidR="00861D77" w:rsidRPr="00CF73C5">
              <w:rPr>
                <w:rFonts w:cstheme="minorHAnsi"/>
                <w:iCs/>
                <w:color w:val="002060"/>
                <w:sz w:val="20"/>
                <w:szCs w:val="20"/>
              </w:rPr>
              <w:t>anno)</w:t>
            </w:r>
          </w:p>
        </w:tc>
        <w:tc>
          <w:tcPr>
            <w:tcW w:w="1554" w:type="pct"/>
            <w:shd w:val="clear" w:color="auto" w:fill="auto"/>
            <w:vAlign w:val="center"/>
          </w:tcPr>
          <w:p w14:paraId="0ADFF7B6" w14:textId="77777777" w:rsidR="000F162E" w:rsidRPr="00CF73C5" w:rsidRDefault="000F162E" w:rsidP="002C2F2A">
            <w:pPr>
              <w:pStyle w:val="Paragrafoelenco"/>
              <w:tabs>
                <w:tab w:val="left" w:pos="170"/>
              </w:tabs>
              <w:ind w:left="0"/>
              <w:rPr>
                <w:rFonts w:cstheme="minorHAnsi"/>
                <w:iCs/>
                <w:color w:val="002060"/>
                <w:sz w:val="20"/>
                <w:szCs w:val="20"/>
              </w:rPr>
            </w:pPr>
            <w:r w:rsidRPr="00CF73C5">
              <w:rPr>
                <w:rFonts w:cstheme="minorHAnsi"/>
                <w:iCs/>
                <w:color w:val="002060"/>
                <w:sz w:val="20"/>
                <w:szCs w:val="20"/>
              </w:rPr>
              <w:t xml:space="preserve">· PQD (responsabilità organizzativa) </w:t>
            </w:r>
          </w:p>
          <w:p w14:paraId="4D2EA9CE" w14:textId="77777777" w:rsidR="000F162E" w:rsidRPr="00CF73C5" w:rsidRDefault="000F162E" w:rsidP="002C2F2A">
            <w:pPr>
              <w:pStyle w:val="Paragrafoelenco"/>
              <w:tabs>
                <w:tab w:val="left" w:pos="170"/>
              </w:tabs>
              <w:ind w:left="0"/>
              <w:rPr>
                <w:rFonts w:cstheme="minorHAnsi"/>
                <w:iCs/>
                <w:color w:val="002060"/>
                <w:sz w:val="20"/>
                <w:szCs w:val="20"/>
              </w:rPr>
            </w:pPr>
            <w:r w:rsidRPr="00CF73C5">
              <w:rPr>
                <w:rFonts w:cstheme="minorHAnsi"/>
                <w:iCs/>
                <w:color w:val="002060"/>
                <w:sz w:val="20"/>
                <w:szCs w:val="20"/>
              </w:rPr>
              <w:t xml:space="preserve">· </w:t>
            </w:r>
            <w:proofErr w:type="spellStart"/>
            <w:r w:rsidRPr="00CF73C5">
              <w:rPr>
                <w:rFonts w:cstheme="minorHAnsi"/>
                <w:iCs/>
                <w:color w:val="002060"/>
                <w:sz w:val="20"/>
                <w:szCs w:val="20"/>
              </w:rPr>
              <w:t>CdD</w:t>
            </w:r>
            <w:proofErr w:type="spellEnd"/>
            <w:r w:rsidRPr="00CF73C5">
              <w:rPr>
                <w:rFonts w:cstheme="minorHAnsi"/>
                <w:iCs/>
                <w:color w:val="002060"/>
                <w:sz w:val="20"/>
                <w:szCs w:val="20"/>
              </w:rPr>
              <w:t>/Giunta · Commissioni/</w:t>
            </w:r>
            <w:proofErr w:type="spellStart"/>
            <w:r w:rsidRPr="00CF73C5">
              <w:rPr>
                <w:rFonts w:cstheme="minorHAnsi"/>
                <w:iCs/>
                <w:color w:val="002060"/>
                <w:sz w:val="20"/>
                <w:szCs w:val="20"/>
              </w:rPr>
              <w:t>gdl</w:t>
            </w:r>
            <w:proofErr w:type="spellEnd"/>
            <w:r w:rsidRPr="00CF73C5">
              <w:rPr>
                <w:rFonts w:cstheme="minorHAnsi"/>
                <w:iCs/>
                <w:color w:val="002060"/>
                <w:sz w:val="20"/>
                <w:szCs w:val="20"/>
              </w:rPr>
              <w:t>/referenti dipartimentali</w:t>
            </w:r>
          </w:p>
        </w:tc>
        <w:tc>
          <w:tcPr>
            <w:tcW w:w="1030" w:type="pct"/>
            <w:shd w:val="clear" w:color="auto" w:fill="auto"/>
            <w:vAlign w:val="center"/>
          </w:tcPr>
          <w:p w14:paraId="12350F84" w14:textId="77777777" w:rsidR="000F162E" w:rsidRPr="00CF73C5" w:rsidRDefault="000F162E" w:rsidP="002C2F2A">
            <w:pPr>
              <w:tabs>
                <w:tab w:val="left" w:pos="1635"/>
              </w:tabs>
              <w:rPr>
                <w:rFonts w:cstheme="minorHAnsi"/>
                <w:iCs/>
                <w:color w:val="002060"/>
                <w:sz w:val="20"/>
                <w:szCs w:val="20"/>
              </w:rPr>
            </w:pPr>
            <w:r w:rsidRPr="00CF73C5">
              <w:rPr>
                <w:rFonts w:cstheme="minorHAnsi"/>
                <w:iCs/>
                <w:color w:val="002060"/>
                <w:sz w:val="20"/>
                <w:szCs w:val="20"/>
              </w:rPr>
              <w:t xml:space="preserve">Riesame Dipartimentale </w:t>
            </w:r>
          </w:p>
          <w:p w14:paraId="18A0FFF7" w14:textId="77777777" w:rsidR="000F162E" w:rsidRPr="00CF73C5" w:rsidRDefault="000F162E" w:rsidP="002C2F2A">
            <w:pPr>
              <w:tabs>
                <w:tab w:val="left" w:pos="1635"/>
              </w:tabs>
              <w:rPr>
                <w:rFonts w:cstheme="minorHAnsi"/>
                <w:iCs/>
                <w:color w:val="002060"/>
                <w:sz w:val="20"/>
                <w:szCs w:val="20"/>
              </w:rPr>
            </w:pPr>
            <w:r w:rsidRPr="00CF73C5">
              <w:rPr>
                <w:rFonts w:cstheme="minorHAnsi"/>
                <w:iCs/>
                <w:color w:val="002060"/>
                <w:sz w:val="20"/>
                <w:szCs w:val="20"/>
              </w:rPr>
              <w:t>Azioni correttive e migliorative</w:t>
            </w:r>
          </w:p>
          <w:p w14:paraId="7388655E" w14:textId="77777777" w:rsidR="000F162E" w:rsidRPr="00CF73C5" w:rsidRDefault="000F162E" w:rsidP="002C2F2A">
            <w:pPr>
              <w:tabs>
                <w:tab w:val="left" w:pos="1635"/>
              </w:tabs>
              <w:rPr>
                <w:rFonts w:cstheme="minorHAnsi"/>
                <w:iCs/>
                <w:color w:val="002060"/>
                <w:sz w:val="20"/>
                <w:szCs w:val="20"/>
              </w:rPr>
            </w:pPr>
            <w:r w:rsidRPr="00CF73C5">
              <w:rPr>
                <w:rFonts w:cstheme="minorHAnsi"/>
                <w:iCs/>
                <w:color w:val="002060"/>
                <w:sz w:val="20"/>
                <w:szCs w:val="20"/>
              </w:rPr>
              <w:t xml:space="preserve">Aggiornamento risorse </w:t>
            </w:r>
          </w:p>
          <w:p w14:paraId="52A5C1A8" w14:textId="77777777" w:rsidR="000F162E" w:rsidRPr="00CF73C5" w:rsidRDefault="000F162E" w:rsidP="002C2F2A">
            <w:pPr>
              <w:tabs>
                <w:tab w:val="left" w:pos="1635"/>
              </w:tabs>
              <w:rPr>
                <w:rFonts w:cstheme="minorHAnsi"/>
                <w:iCs/>
                <w:color w:val="002060"/>
                <w:sz w:val="20"/>
                <w:szCs w:val="20"/>
              </w:rPr>
            </w:pPr>
            <w:r w:rsidRPr="00CF73C5">
              <w:rPr>
                <w:rFonts w:cstheme="minorHAnsi"/>
                <w:iCs/>
                <w:color w:val="002060"/>
                <w:sz w:val="20"/>
                <w:szCs w:val="20"/>
              </w:rPr>
              <w:t>Redazione compendio attività di Riesame</w:t>
            </w:r>
          </w:p>
        </w:tc>
      </w:tr>
    </w:tbl>
    <w:p w14:paraId="5D689957" w14:textId="23E610DF" w:rsidR="004B22C8" w:rsidRPr="00DE3D46" w:rsidRDefault="004B22C8" w:rsidP="004B22C8">
      <w:pPr>
        <w:pStyle w:val="Didascalia"/>
      </w:pPr>
      <w:bookmarkStart w:id="55" w:name="_Toc184139747"/>
      <w:r>
        <w:t xml:space="preserve">Tabella </w:t>
      </w:r>
      <w:r w:rsidR="00940FCA">
        <w:fldChar w:fldCharType="begin"/>
      </w:r>
      <w:r w:rsidR="00940FCA">
        <w:instrText xml:space="preserve"> SEQ Tabella \* ARABIC </w:instrText>
      </w:r>
      <w:r w:rsidR="00940FCA">
        <w:fldChar w:fldCharType="separate"/>
      </w:r>
      <w:r w:rsidR="00940FCA">
        <w:rPr>
          <w:noProof/>
        </w:rPr>
        <w:t>20</w:t>
      </w:r>
      <w:r w:rsidR="00940FCA">
        <w:rPr>
          <w:noProof/>
        </w:rPr>
        <w:fldChar w:fldCharType="end"/>
      </w:r>
      <w:r>
        <w:t xml:space="preserve"> – Il Ciclo della strategia dipartimentale</w:t>
      </w:r>
      <w:bookmarkEnd w:id="55"/>
    </w:p>
    <w:p w14:paraId="687833B1" w14:textId="77777777" w:rsidR="004D3B77" w:rsidRDefault="004D3B77" w:rsidP="004D3B77">
      <w:pPr>
        <w:spacing w:line="259" w:lineRule="auto"/>
        <w:jc w:val="both"/>
      </w:pPr>
    </w:p>
    <w:p w14:paraId="6663F539" w14:textId="275466A7" w:rsidR="004D3B77" w:rsidRPr="0054450B" w:rsidRDefault="004D3B77" w:rsidP="004D3B77">
      <w:pPr>
        <w:spacing w:line="259" w:lineRule="auto"/>
        <w:jc w:val="both"/>
      </w:pPr>
      <w:r w:rsidRPr="0054450B">
        <w:t>Nella fase di pianificazione (</w:t>
      </w:r>
      <w:r w:rsidRPr="0054450B">
        <w:rPr>
          <w:b/>
          <w:bCs/>
        </w:rPr>
        <w:t>Plan</w:t>
      </w:r>
      <w:r w:rsidRPr="0054450B">
        <w:t>) si definiscono le linee di sviluppo del Dipartimento e le strategie per il loro conseguimento nel medio-lungo termine. Tali strategie contribuiscono da un lato alla realizzazione della strategia di Ateneo (</w:t>
      </w:r>
      <w:r w:rsidRPr="0054450B">
        <w:rPr>
          <w:rFonts w:cstheme="minorHAnsi"/>
          <w:i/>
        </w:rPr>
        <w:t xml:space="preserve">Piano Strategico di Ateneo </w:t>
      </w:r>
      <w:r w:rsidRPr="0054450B">
        <w:t>2025-2030</w:t>
      </w:r>
      <w:r w:rsidRPr="0054450B">
        <w:rPr>
          <w:rFonts w:cstheme="minorHAnsi"/>
          <w:i/>
        </w:rPr>
        <w:t>)</w:t>
      </w:r>
      <w:r w:rsidRPr="0054450B">
        <w:t xml:space="preserve">, </w:t>
      </w:r>
      <w:r w:rsidR="00B60F6C" w:rsidRPr="0054450B">
        <w:t>dall’altro contribuiscono</w:t>
      </w:r>
      <w:r w:rsidRPr="0054450B">
        <w:t xml:space="preserve"> alla realizzazione della specifica missione dipartimentale, alla luce delle peculiarità delle discipline che ne costituiscono le fondamenta. Il raggiungimento della strategia dipartimentale (obiettivi strategici) è misurato attraverso indicatori strategici. </w:t>
      </w:r>
    </w:p>
    <w:p w14:paraId="23C38970" w14:textId="17D70735" w:rsidR="004D3B77" w:rsidRPr="0054450B" w:rsidRDefault="004D3B77" w:rsidP="004D3B77">
      <w:pPr>
        <w:spacing w:line="259" w:lineRule="auto"/>
        <w:jc w:val="both"/>
      </w:pPr>
      <w:r w:rsidRPr="0054450B">
        <w:t>La realizzazione della strategia dipartimentale (</w:t>
      </w:r>
      <w:r w:rsidRPr="0054450B">
        <w:rPr>
          <w:b/>
          <w:bCs/>
        </w:rPr>
        <w:t>Do</w:t>
      </w:r>
      <w:r w:rsidRPr="0054450B">
        <w:t xml:space="preserve">) </w:t>
      </w:r>
      <w:r w:rsidR="00B60F6C" w:rsidRPr="0054450B">
        <w:t>avviene grazie</w:t>
      </w:r>
      <w:r w:rsidRPr="0054450B">
        <w:t xml:space="preserve"> all’azione sinergica della componente docente e PTA, attraverso azioni strategico-operative, la cui efficacia è misurata dagli indicatori strategici, e attraverso obiettivi di performance. Questi ultimi vengono assegnati annualmente a tutto </w:t>
      </w:r>
      <w:r w:rsidR="00B60F6C" w:rsidRPr="0054450B">
        <w:t>il PTA</w:t>
      </w:r>
      <w:r w:rsidRPr="0054450B">
        <w:t xml:space="preserve"> in sede di approvazione del PIAO. Il raggiungimento degli obiettivi strategici dipartimentali, funzionale alla creazione di valore pubblico, viene monitorato annualmente attraverso una relazione/scheda </w:t>
      </w:r>
      <w:r w:rsidR="00B60F6C" w:rsidRPr="0054450B">
        <w:t>monitoraggio, in</w:t>
      </w:r>
      <w:r w:rsidRPr="0054450B">
        <w:t xml:space="preserve"> cui si </w:t>
      </w:r>
      <w:r w:rsidR="00B60F6C" w:rsidRPr="0054450B">
        <w:t>dà</w:t>
      </w:r>
      <w:r w:rsidRPr="0054450B">
        <w:t xml:space="preserve"> evidenza delle azioni e obiettivi operativi del dipartimento (</w:t>
      </w:r>
      <w:r w:rsidRPr="0054450B">
        <w:rPr>
          <w:b/>
          <w:bCs/>
        </w:rPr>
        <w:t>CHECK).</w:t>
      </w:r>
      <w:r w:rsidRPr="0054450B">
        <w:t xml:space="preserve"> </w:t>
      </w:r>
    </w:p>
    <w:p w14:paraId="1F7C5F96" w14:textId="77777777" w:rsidR="004D3B77" w:rsidRDefault="004D3B77" w:rsidP="004D3B77">
      <w:pPr>
        <w:spacing w:line="259" w:lineRule="auto"/>
        <w:jc w:val="both"/>
      </w:pPr>
      <w:r w:rsidRPr="0054450B">
        <w:t>Dal monitoraggio dei risultati raggiunti discendono proposte di azioni correttive, aggiuntive e migliorative (</w:t>
      </w:r>
      <w:r w:rsidRPr="0054450B">
        <w:rPr>
          <w:b/>
          <w:bCs/>
        </w:rPr>
        <w:t>ACT</w:t>
      </w:r>
      <w:r w:rsidRPr="0054450B">
        <w:t>) che verranno prese in esame anche ai fini della definizione degli obiettivi di performance del PTA nel PIAO dell’annualità successiva.</w:t>
      </w:r>
    </w:p>
    <w:p w14:paraId="09D964BB" w14:textId="77777777" w:rsidR="00D600D0" w:rsidRDefault="00D600D0" w:rsidP="004D3B77">
      <w:pPr>
        <w:spacing w:line="259" w:lineRule="auto"/>
        <w:jc w:val="both"/>
      </w:pPr>
    </w:p>
    <w:p w14:paraId="1E81A876" w14:textId="50933199" w:rsidR="004D3B77" w:rsidRPr="0002287C" w:rsidRDefault="0002287C" w:rsidP="004D3B77">
      <w:pPr>
        <w:rPr>
          <w:b/>
          <w:bCs/>
          <w:smallCaps/>
          <w:color w:val="005EB8"/>
          <w:sz w:val="24"/>
          <w:szCs w:val="24"/>
        </w:rPr>
      </w:pPr>
      <w:r w:rsidRPr="0002287C">
        <w:rPr>
          <w:b/>
          <w:bCs/>
          <w:smallCaps/>
          <w:color w:val="005EB8"/>
          <w:sz w:val="24"/>
          <w:szCs w:val="24"/>
        </w:rPr>
        <w:t xml:space="preserve">TEMPISTICHE DEL </w:t>
      </w:r>
      <w:r>
        <w:rPr>
          <w:b/>
          <w:bCs/>
          <w:smallCaps/>
          <w:color w:val="005EB8"/>
          <w:sz w:val="24"/>
          <w:szCs w:val="24"/>
        </w:rPr>
        <w:t xml:space="preserve">PIANO STRATEGICO </w:t>
      </w:r>
      <w:r w:rsidRPr="0002287C">
        <w:rPr>
          <w:b/>
          <w:bCs/>
          <w:smallCaps/>
          <w:color w:val="005EB8"/>
          <w:sz w:val="24"/>
          <w:szCs w:val="24"/>
        </w:rPr>
        <w:t>2025-2027 DEL DIPARTIMENTO</w:t>
      </w:r>
    </w:p>
    <w:p w14:paraId="6F2883BE" w14:textId="77777777" w:rsidR="004D3B77" w:rsidRDefault="004D3B77" w:rsidP="004D3B77">
      <w:pPr>
        <w:spacing w:line="240" w:lineRule="auto"/>
        <w:jc w:val="both"/>
        <w:rPr>
          <w:rFonts w:eastAsia="Times New Roman" w:cstheme="minorHAnsi"/>
          <w:lang w:eastAsia="it-IT"/>
        </w:rPr>
      </w:pPr>
      <w:r w:rsidRPr="00814AB3">
        <w:rPr>
          <w:rFonts w:eastAsia="Times New Roman" w:cstheme="minorHAnsi"/>
          <w:lang w:eastAsia="it-IT"/>
        </w:rPr>
        <w:lastRenderedPageBreak/>
        <w:t>Il piano strategico dipartimentale ha durata triennale con aggiornamento annuale delle azioni</w:t>
      </w:r>
      <w:r w:rsidRPr="00814AB3">
        <w:t xml:space="preserve"> di miglioramento (per le strategie critiche o che necessitano di modifiche per adeguamento al contesto di riferimento) nell’ambito di una Relazione di monitoraggio</w:t>
      </w:r>
      <w:r>
        <w:t xml:space="preserve"> annuale</w:t>
      </w:r>
      <w:r w:rsidRPr="00814AB3">
        <w:rPr>
          <w:rFonts w:eastAsia="Times New Roman" w:cstheme="minorHAnsi"/>
          <w:lang w:eastAsia="it-IT"/>
        </w:rPr>
        <w:t>.</w:t>
      </w:r>
    </w:p>
    <w:p w14:paraId="4999DAD0" w14:textId="60A73071" w:rsidR="006B6F16" w:rsidRDefault="006B6F16" w:rsidP="004D3B77">
      <w:pPr>
        <w:spacing w:line="240" w:lineRule="auto"/>
        <w:jc w:val="both"/>
        <w:rPr>
          <w:rFonts w:eastAsia="Times New Roman" w:cstheme="minorHAnsi"/>
          <w:lang w:eastAsia="it-IT"/>
        </w:rPr>
      </w:pPr>
      <w:r>
        <w:rPr>
          <w:rFonts w:eastAsia="Times New Roman" w:cstheme="minorHAnsi"/>
          <w:lang w:eastAsia="it-IT"/>
        </w:rPr>
        <w:t xml:space="preserve">Di seguito si riportano le tempistiche del ciclo di pianificazione del Dipartimento (in colore marrone), integrato con il ciclo di Ateneo di pianificazione e programmazione (in colore verde). </w:t>
      </w:r>
    </w:p>
    <w:tbl>
      <w:tblPr>
        <w:tblW w:w="4919" w:type="pct"/>
        <w:tblLayout w:type="fixed"/>
        <w:tblCellMar>
          <w:left w:w="70" w:type="dxa"/>
          <w:right w:w="70" w:type="dxa"/>
        </w:tblCellMar>
        <w:tblLook w:val="04A0" w:firstRow="1" w:lastRow="0" w:firstColumn="1" w:lastColumn="0" w:noHBand="0" w:noVBand="1"/>
      </w:tblPr>
      <w:tblGrid>
        <w:gridCol w:w="4537"/>
        <w:gridCol w:w="419"/>
        <w:gridCol w:w="430"/>
        <w:gridCol w:w="436"/>
        <w:gridCol w:w="377"/>
        <w:gridCol w:w="448"/>
        <w:gridCol w:w="362"/>
        <w:gridCol w:w="362"/>
        <w:gridCol w:w="406"/>
        <w:gridCol w:w="349"/>
        <w:gridCol w:w="379"/>
        <w:gridCol w:w="533"/>
        <w:gridCol w:w="444"/>
      </w:tblGrid>
      <w:tr w:rsidR="004D3A91" w:rsidRPr="005873E6" w14:paraId="0A466110" w14:textId="77777777" w:rsidTr="00061117">
        <w:trPr>
          <w:trHeight w:val="315"/>
        </w:trPr>
        <w:tc>
          <w:tcPr>
            <w:tcW w:w="2392" w:type="pct"/>
            <w:tcBorders>
              <w:top w:val="nil"/>
              <w:left w:val="nil"/>
              <w:bottom w:val="nil"/>
              <w:right w:val="nil"/>
            </w:tcBorders>
            <w:shd w:val="clear" w:color="auto" w:fill="auto"/>
            <w:noWrap/>
            <w:vAlign w:val="bottom"/>
            <w:hideMark/>
          </w:tcPr>
          <w:p w14:paraId="69BA5CD3" w14:textId="77777777" w:rsidR="005873E6" w:rsidRPr="005873E6" w:rsidRDefault="005873E6" w:rsidP="005873E6">
            <w:pPr>
              <w:spacing w:after="0" w:line="240" w:lineRule="auto"/>
              <w:jc w:val="center"/>
              <w:rPr>
                <w:rFonts w:ascii="Calibri" w:eastAsia="Times New Roman" w:hAnsi="Calibri" w:cs="Calibri"/>
                <w:b/>
                <w:bCs/>
                <w:color w:val="000000"/>
                <w:sz w:val="24"/>
                <w:szCs w:val="24"/>
                <w:lang w:eastAsia="it-IT"/>
              </w:rPr>
            </w:pPr>
            <w:r w:rsidRPr="005873E6">
              <w:rPr>
                <w:rFonts w:ascii="Calibri" w:eastAsia="Times New Roman" w:hAnsi="Calibri" w:cs="Calibri"/>
                <w:b/>
                <w:bCs/>
                <w:color w:val="000000"/>
                <w:sz w:val="24"/>
                <w:szCs w:val="24"/>
                <w:lang w:eastAsia="it-IT"/>
              </w:rPr>
              <w:t>2024</w:t>
            </w:r>
          </w:p>
        </w:tc>
        <w:tc>
          <w:tcPr>
            <w:tcW w:w="221" w:type="pct"/>
            <w:tcBorders>
              <w:top w:val="nil"/>
              <w:left w:val="nil"/>
              <w:bottom w:val="nil"/>
              <w:right w:val="nil"/>
            </w:tcBorders>
            <w:shd w:val="clear" w:color="auto" w:fill="auto"/>
            <w:noWrap/>
            <w:vAlign w:val="bottom"/>
            <w:hideMark/>
          </w:tcPr>
          <w:p w14:paraId="2D87F4AD" w14:textId="77777777" w:rsidR="005873E6" w:rsidRPr="005873E6" w:rsidRDefault="005873E6" w:rsidP="005873E6">
            <w:pPr>
              <w:spacing w:after="0" w:line="240" w:lineRule="auto"/>
              <w:jc w:val="center"/>
              <w:rPr>
                <w:rFonts w:ascii="Calibri" w:eastAsia="Times New Roman" w:hAnsi="Calibri" w:cs="Calibri"/>
                <w:b/>
                <w:bCs/>
                <w:color w:val="000000"/>
                <w:sz w:val="16"/>
                <w:szCs w:val="16"/>
                <w:lang w:eastAsia="it-IT"/>
              </w:rPr>
            </w:pPr>
            <w:proofErr w:type="spellStart"/>
            <w:r w:rsidRPr="005873E6">
              <w:rPr>
                <w:rFonts w:ascii="Calibri" w:eastAsia="Times New Roman" w:hAnsi="Calibri" w:cs="Calibri"/>
                <w:b/>
                <w:bCs/>
                <w:color w:val="000000"/>
                <w:sz w:val="16"/>
                <w:szCs w:val="16"/>
                <w:lang w:eastAsia="it-IT"/>
              </w:rPr>
              <w:t>gen</w:t>
            </w:r>
            <w:proofErr w:type="spellEnd"/>
          </w:p>
        </w:tc>
        <w:tc>
          <w:tcPr>
            <w:tcW w:w="227" w:type="pct"/>
            <w:tcBorders>
              <w:top w:val="nil"/>
              <w:left w:val="nil"/>
              <w:bottom w:val="nil"/>
              <w:right w:val="nil"/>
            </w:tcBorders>
            <w:shd w:val="clear" w:color="auto" w:fill="auto"/>
            <w:noWrap/>
            <w:vAlign w:val="bottom"/>
            <w:hideMark/>
          </w:tcPr>
          <w:p w14:paraId="53C26B83" w14:textId="77777777" w:rsidR="005873E6" w:rsidRPr="005873E6" w:rsidRDefault="005873E6" w:rsidP="005873E6">
            <w:pPr>
              <w:spacing w:after="0" w:line="240" w:lineRule="auto"/>
              <w:jc w:val="center"/>
              <w:rPr>
                <w:rFonts w:ascii="Calibri" w:eastAsia="Times New Roman" w:hAnsi="Calibri" w:cs="Calibri"/>
                <w:b/>
                <w:bCs/>
                <w:color w:val="000000"/>
                <w:sz w:val="16"/>
                <w:szCs w:val="16"/>
                <w:lang w:eastAsia="it-IT"/>
              </w:rPr>
            </w:pPr>
            <w:proofErr w:type="spellStart"/>
            <w:r w:rsidRPr="005873E6">
              <w:rPr>
                <w:rFonts w:ascii="Calibri" w:eastAsia="Times New Roman" w:hAnsi="Calibri" w:cs="Calibri"/>
                <w:b/>
                <w:bCs/>
                <w:color w:val="000000"/>
                <w:sz w:val="16"/>
                <w:szCs w:val="16"/>
                <w:lang w:eastAsia="it-IT"/>
              </w:rPr>
              <w:t>feb</w:t>
            </w:r>
            <w:proofErr w:type="spellEnd"/>
          </w:p>
        </w:tc>
        <w:tc>
          <w:tcPr>
            <w:tcW w:w="230" w:type="pct"/>
            <w:tcBorders>
              <w:top w:val="nil"/>
              <w:left w:val="nil"/>
              <w:bottom w:val="nil"/>
              <w:right w:val="nil"/>
            </w:tcBorders>
            <w:shd w:val="clear" w:color="auto" w:fill="auto"/>
            <w:noWrap/>
            <w:vAlign w:val="bottom"/>
            <w:hideMark/>
          </w:tcPr>
          <w:p w14:paraId="64A3522F" w14:textId="77777777" w:rsidR="005873E6" w:rsidRPr="005873E6" w:rsidRDefault="005873E6" w:rsidP="005873E6">
            <w:pPr>
              <w:spacing w:after="0" w:line="240" w:lineRule="auto"/>
              <w:jc w:val="center"/>
              <w:rPr>
                <w:rFonts w:ascii="Calibri" w:eastAsia="Times New Roman" w:hAnsi="Calibri" w:cs="Calibri"/>
                <w:b/>
                <w:bCs/>
                <w:color w:val="000000"/>
                <w:sz w:val="16"/>
                <w:szCs w:val="16"/>
                <w:lang w:eastAsia="it-IT"/>
              </w:rPr>
            </w:pPr>
            <w:r w:rsidRPr="005873E6">
              <w:rPr>
                <w:rFonts w:ascii="Calibri" w:eastAsia="Times New Roman" w:hAnsi="Calibri" w:cs="Calibri"/>
                <w:b/>
                <w:bCs/>
                <w:color w:val="000000"/>
                <w:sz w:val="16"/>
                <w:szCs w:val="16"/>
                <w:lang w:eastAsia="it-IT"/>
              </w:rPr>
              <w:t>mar</w:t>
            </w:r>
          </w:p>
        </w:tc>
        <w:tc>
          <w:tcPr>
            <w:tcW w:w="199" w:type="pct"/>
            <w:tcBorders>
              <w:top w:val="nil"/>
              <w:left w:val="nil"/>
              <w:bottom w:val="nil"/>
              <w:right w:val="nil"/>
            </w:tcBorders>
            <w:shd w:val="clear" w:color="auto" w:fill="auto"/>
            <w:noWrap/>
            <w:vAlign w:val="bottom"/>
            <w:hideMark/>
          </w:tcPr>
          <w:p w14:paraId="6894CDDB" w14:textId="77777777" w:rsidR="005873E6" w:rsidRPr="005873E6" w:rsidRDefault="005873E6" w:rsidP="005873E6">
            <w:pPr>
              <w:spacing w:after="0" w:line="240" w:lineRule="auto"/>
              <w:jc w:val="center"/>
              <w:rPr>
                <w:rFonts w:ascii="Calibri" w:eastAsia="Times New Roman" w:hAnsi="Calibri" w:cs="Calibri"/>
                <w:b/>
                <w:bCs/>
                <w:color w:val="000000"/>
                <w:sz w:val="16"/>
                <w:szCs w:val="16"/>
                <w:lang w:eastAsia="it-IT"/>
              </w:rPr>
            </w:pPr>
            <w:proofErr w:type="spellStart"/>
            <w:r w:rsidRPr="005873E6">
              <w:rPr>
                <w:rFonts w:ascii="Calibri" w:eastAsia="Times New Roman" w:hAnsi="Calibri" w:cs="Calibri"/>
                <w:b/>
                <w:bCs/>
                <w:color w:val="000000"/>
                <w:sz w:val="16"/>
                <w:szCs w:val="16"/>
                <w:lang w:eastAsia="it-IT"/>
              </w:rPr>
              <w:t>apr</w:t>
            </w:r>
            <w:proofErr w:type="spellEnd"/>
          </w:p>
        </w:tc>
        <w:tc>
          <w:tcPr>
            <w:tcW w:w="236" w:type="pct"/>
            <w:tcBorders>
              <w:top w:val="nil"/>
              <w:left w:val="nil"/>
              <w:bottom w:val="nil"/>
              <w:right w:val="nil"/>
            </w:tcBorders>
            <w:shd w:val="clear" w:color="auto" w:fill="auto"/>
            <w:noWrap/>
            <w:vAlign w:val="bottom"/>
            <w:hideMark/>
          </w:tcPr>
          <w:p w14:paraId="2FAA4345" w14:textId="77777777" w:rsidR="005873E6" w:rsidRPr="005873E6" w:rsidRDefault="005873E6" w:rsidP="005873E6">
            <w:pPr>
              <w:spacing w:after="0" w:line="240" w:lineRule="auto"/>
              <w:jc w:val="center"/>
              <w:rPr>
                <w:rFonts w:ascii="Calibri" w:eastAsia="Times New Roman" w:hAnsi="Calibri" w:cs="Calibri"/>
                <w:b/>
                <w:bCs/>
                <w:color w:val="000000"/>
                <w:sz w:val="16"/>
                <w:szCs w:val="16"/>
                <w:lang w:eastAsia="it-IT"/>
              </w:rPr>
            </w:pPr>
            <w:proofErr w:type="spellStart"/>
            <w:r w:rsidRPr="005873E6">
              <w:rPr>
                <w:rFonts w:ascii="Calibri" w:eastAsia="Times New Roman" w:hAnsi="Calibri" w:cs="Calibri"/>
                <w:b/>
                <w:bCs/>
                <w:color w:val="000000"/>
                <w:sz w:val="16"/>
                <w:szCs w:val="16"/>
                <w:lang w:eastAsia="it-IT"/>
              </w:rPr>
              <w:t>mag</w:t>
            </w:r>
            <w:proofErr w:type="spellEnd"/>
          </w:p>
        </w:tc>
        <w:tc>
          <w:tcPr>
            <w:tcW w:w="191" w:type="pct"/>
            <w:tcBorders>
              <w:top w:val="nil"/>
              <w:left w:val="nil"/>
              <w:bottom w:val="nil"/>
              <w:right w:val="nil"/>
            </w:tcBorders>
            <w:shd w:val="clear" w:color="auto" w:fill="auto"/>
            <w:noWrap/>
            <w:vAlign w:val="bottom"/>
            <w:hideMark/>
          </w:tcPr>
          <w:p w14:paraId="31E37972" w14:textId="77777777" w:rsidR="005873E6" w:rsidRPr="005873E6" w:rsidRDefault="005873E6" w:rsidP="005873E6">
            <w:pPr>
              <w:spacing w:after="0" w:line="240" w:lineRule="auto"/>
              <w:jc w:val="center"/>
              <w:rPr>
                <w:rFonts w:ascii="Calibri" w:eastAsia="Times New Roman" w:hAnsi="Calibri" w:cs="Calibri"/>
                <w:b/>
                <w:bCs/>
                <w:color w:val="000000"/>
                <w:sz w:val="16"/>
                <w:szCs w:val="16"/>
                <w:lang w:eastAsia="it-IT"/>
              </w:rPr>
            </w:pPr>
            <w:proofErr w:type="spellStart"/>
            <w:r w:rsidRPr="005873E6">
              <w:rPr>
                <w:rFonts w:ascii="Calibri" w:eastAsia="Times New Roman" w:hAnsi="Calibri" w:cs="Calibri"/>
                <w:b/>
                <w:bCs/>
                <w:color w:val="000000"/>
                <w:sz w:val="16"/>
                <w:szCs w:val="16"/>
                <w:lang w:eastAsia="it-IT"/>
              </w:rPr>
              <w:t>giu</w:t>
            </w:r>
            <w:proofErr w:type="spellEnd"/>
          </w:p>
        </w:tc>
        <w:tc>
          <w:tcPr>
            <w:tcW w:w="191" w:type="pct"/>
            <w:tcBorders>
              <w:top w:val="nil"/>
              <w:left w:val="nil"/>
              <w:bottom w:val="nil"/>
              <w:right w:val="nil"/>
            </w:tcBorders>
            <w:shd w:val="clear" w:color="auto" w:fill="auto"/>
            <w:noWrap/>
            <w:vAlign w:val="bottom"/>
            <w:hideMark/>
          </w:tcPr>
          <w:p w14:paraId="7EB6D9E9" w14:textId="77777777" w:rsidR="005873E6" w:rsidRPr="005873E6" w:rsidRDefault="005873E6" w:rsidP="005873E6">
            <w:pPr>
              <w:spacing w:after="0" w:line="240" w:lineRule="auto"/>
              <w:jc w:val="center"/>
              <w:rPr>
                <w:rFonts w:ascii="Calibri" w:eastAsia="Times New Roman" w:hAnsi="Calibri" w:cs="Calibri"/>
                <w:b/>
                <w:bCs/>
                <w:color w:val="000000"/>
                <w:sz w:val="16"/>
                <w:szCs w:val="16"/>
                <w:lang w:eastAsia="it-IT"/>
              </w:rPr>
            </w:pPr>
            <w:proofErr w:type="spellStart"/>
            <w:r w:rsidRPr="005873E6">
              <w:rPr>
                <w:rFonts w:ascii="Calibri" w:eastAsia="Times New Roman" w:hAnsi="Calibri" w:cs="Calibri"/>
                <w:b/>
                <w:bCs/>
                <w:color w:val="000000"/>
                <w:sz w:val="16"/>
                <w:szCs w:val="16"/>
                <w:lang w:eastAsia="it-IT"/>
              </w:rPr>
              <w:t>lug</w:t>
            </w:r>
            <w:proofErr w:type="spellEnd"/>
          </w:p>
        </w:tc>
        <w:tc>
          <w:tcPr>
            <w:tcW w:w="214" w:type="pct"/>
            <w:tcBorders>
              <w:top w:val="nil"/>
              <w:left w:val="nil"/>
              <w:bottom w:val="nil"/>
              <w:right w:val="nil"/>
            </w:tcBorders>
            <w:shd w:val="clear" w:color="auto" w:fill="auto"/>
            <w:noWrap/>
            <w:vAlign w:val="bottom"/>
            <w:hideMark/>
          </w:tcPr>
          <w:p w14:paraId="47D2B522" w14:textId="77777777" w:rsidR="005873E6" w:rsidRPr="005873E6" w:rsidRDefault="005873E6" w:rsidP="005873E6">
            <w:pPr>
              <w:spacing w:after="0" w:line="240" w:lineRule="auto"/>
              <w:jc w:val="center"/>
              <w:rPr>
                <w:rFonts w:ascii="Calibri" w:eastAsia="Times New Roman" w:hAnsi="Calibri" w:cs="Calibri"/>
                <w:b/>
                <w:bCs/>
                <w:color w:val="000000"/>
                <w:sz w:val="16"/>
                <w:szCs w:val="16"/>
                <w:lang w:eastAsia="it-IT"/>
              </w:rPr>
            </w:pPr>
            <w:r w:rsidRPr="005873E6">
              <w:rPr>
                <w:rFonts w:ascii="Calibri" w:eastAsia="Times New Roman" w:hAnsi="Calibri" w:cs="Calibri"/>
                <w:b/>
                <w:bCs/>
                <w:color w:val="000000"/>
                <w:sz w:val="16"/>
                <w:szCs w:val="16"/>
                <w:lang w:eastAsia="it-IT"/>
              </w:rPr>
              <w:t>ago</w:t>
            </w:r>
          </w:p>
        </w:tc>
        <w:tc>
          <w:tcPr>
            <w:tcW w:w="184" w:type="pct"/>
            <w:tcBorders>
              <w:top w:val="nil"/>
              <w:left w:val="nil"/>
              <w:bottom w:val="nil"/>
              <w:right w:val="nil"/>
            </w:tcBorders>
            <w:shd w:val="clear" w:color="auto" w:fill="auto"/>
            <w:noWrap/>
            <w:vAlign w:val="bottom"/>
            <w:hideMark/>
          </w:tcPr>
          <w:p w14:paraId="797BABFF" w14:textId="77777777" w:rsidR="005873E6" w:rsidRPr="005873E6" w:rsidRDefault="005873E6" w:rsidP="005873E6">
            <w:pPr>
              <w:spacing w:after="0" w:line="240" w:lineRule="auto"/>
              <w:jc w:val="center"/>
              <w:rPr>
                <w:rFonts w:ascii="Calibri" w:eastAsia="Times New Roman" w:hAnsi="Calibri" w:cs="Calibri"/>
                <w:b/>
                <w:bCs/>
                <w:color w:val="000000"/>
                <w:sz w:val="16"/>
                <w:szCs w:val="16"/>
                <w:lang w:eastAsia="it-IT"/>
              </w:rPr>
            </w:pPr>
            <w:r w:rsidRPr="005873E6">
              <w:rPr>
                <w:rFonts w:ascii="Calibri" w:eastAsia="Times New Roman" w:hAnsi="Calibri" w:cs="Calibri"/>
                <w:b/>
                <w:bCs/>
                <w:color w:val="000000"/>
                <w:sz w:val="16"/>
                <w:szCs w:val="16"/>
                <w:lang w:eastAsia="it-IT"/>
              </w:rPr>
              <w:t>set</w:t>
            </w:r>
          </w:p>
        </w:tc>
        <w:tc>
          <w:tcPr>
            <w:tcW w:w="200" w:type="pct"/>
            <w:tcBorders>
              <w:top w:val="nil"/>
              <w:left w:val="nil"/>
              <w:bottom w:val="nil"/>
              <w:right w:val="nil"/>
            </w:tcBorders>
            <w:shd w:val="clear" w:color="auto" w:fill="auto"/>
            <w:noWrap/>
            <w:vAlign w:val="bottom"/>
            <w:hideMark/>
          </w:tcPr>
          <w:p w14:paraId="18823CE4" w14:textId="77777777" w:rsidR="005873E6" w:rsidRPr="005873E6" w:rsidRDefault="005873E6" w:rsidP="005873E6">
            <w:pPr>
              <w:spacing w:after="0" w:line="240" w:lineRule="auto"/>
              <w:jc w:val="center"/>
              <w:rPr>
                <w:rFonts w:ascii="Calibri" w:eastAsia="Times New Roman" w:hAnsi="Calibri" w:cs="Calibri"/>
                <w:b/>
                <w:bCs/>
                <w:color w:val="000000"/>
                <w:sz w:val="16"/>
                <w:szCs w:val="16"/>
                <w:lang w:eastAsia="it-IT"/>
              </w:rPr>
            </w:pPr>
            <w:proofErr w:type="spellStart"/>
            <w:r w:rsidRPr="005873E6">
              <w:rPr>
                <w:rFonts w:ascii="Calibri" w:eastAsia="Times New Roman" w:hAnsi="Calibri" w:cs="Calibri"/>
                <w:b/>
                <w:bCs/>
                <w:color w:val="000000"/>
                <w:sz w:val="16"/>
                <w:szCs w:val="16"/>
                <w:lang w:eastAsia="it-IT"/>
              </w:rPr>
              <w:t>ott</w:t>
            </w:r>
            <w:proofErr w:type="spellEnd"/>
          </w:p>
        </w:tc>
        <w:tc>
          <w:tcPr>
            <w:tcW w:w="281" w:type="pct"/>
            <w:tcBorders>
              <w:top w:val="nil"/>
              <w:left w:val="nil"/>
              <w:bottom w:val="nil"/>
              <w:right w:val="nil"/>
            </w:tcBorders>
            <w:shd w:val="clear" w:color="auto" w:fill="auto"/>
            <w:noWrap/>
            <w:vAlign w:val="bottom"/>
            <w:hideMark/>
          </w:tcPr>
          <w:p w14:paraId="5766B5FE" w14:textId="77777777" w:rsidR="005873E6" w:rsidRPr="005873E6" w:rsidRDefault="005873E6" w:rsidP="005873E6">
            <w:pPr>
              <w:spacing w:after="0" w:line="240" w:lineRule="auto"/>
              <w:jc w:val="center"/>
              <w:rPr>
                <w:rFonts w:ascii="Calibri" w:eastAsia="Times New Roman" w:hAnsi="Calibri" w:cs="Calibri"/>
                <w:b/>
                <w:bCs/>
                <w:color w:val="000000"/>
                <w:sz w:val="16"/>
                <w:szCs w:val="16"/>
                <w:lang w:eastAsia="it-IT"/>
              </w:rPr>
            </w:pPr>
            <w:proofErr w:type="spellStart"/>
            <w:r w:rsidRPr="005873E6">
              <w:rPr>
                <w:rFonts w:ascii="Calibri" w:eastAsia="Times New Roman" w:hAnsi="Calibri" w:cs="Calibri"/>
                <w:b/>
                <w:bCs/>
                <w:color w:val="000000"/>
                <w:sz w:val="16"/>
                <w:szCs w:val="16"/>
                <w:lang w:eastAsia="it-IT"/>
              </w:rPr>
              <w:t>nov</w:t>
            </w:r>
            <w:proofErr w:type="spellEnd"/>
          </w:p>
        </w:tc>
        <w:tc>
          <w:tcPr>
            <w:tcW w:w="234" w:type="pct"/>
            <w:tcBorders>
              <w:top w:val="nil"/>
              <w:left w:val="nil"/>
              <w:bottom w:val="nil"/>
              <w:right w:val="nil"/>
            </w:tcBorders>
            <w:shd w:val="clear" w:color="auto" w:fill="auto"/>
            <w:noWrap/>
            <w:vAlign w:val="bottom"/>
            <w:hideMark/>
          </w:tcPr>
          <w:p w14:paraId="1A60AFD6" w14:textId="77777777" w:rsidR="005873E6" w:rsidRPr="005873E6" w:rsidRDefault="005873E6" w:rsidP="005873E6">
            <w:pPr>
              <w:spacing w:after="0" w:line="240" w:lineRule="auto"/>
              <w:jc w:val="center"/>
              <w:rPr>
                <w:rFonts w:ascii="Calibri" w:eastAsia="Times New Roman" w:hAnsi="Calibri" w:cs="Calibri"/>
                <w:b/>
                <w:bCs/>
                <w:color w:val="000000"/>
                <w:sz w:val="16"/>
                <w:szCs w:val="16"/>
                <w:lang w:eastAsia="it-IT"/>
              </w:rPr>
            </w:pPr>
            <w:proofErr w:type="spellStart"/>
            <w:r w:rsidRPr="005873E6">
              <w:rPr>
                <w:rFonts w:ascii="Calibri" w:eastAsia="Times New Roman" w:hAnsi="Calibri" w:cs="Calibri"/>
                <w:b/>
                <w:bCs/>
                <w:color w:val="000000"/>
                <w:sz w:val="16"/>
                <w:szCs w:val="16"/>
                <w:lang w:eastAsia="it-IT"/>
              </w:rPr>
              <w:t>dic</w:t>
            </w:r>
            <w:proofErr w:type="spellEnd"/>
          </w:p>
        </w:tc>
      </w:tr>
      <w:tr w:rsidR="004D3A91" w:rsidRPr="005873E6" w14:paraId="56301260" w14:textId="77777777" w:rsidTr="00061117">
        <w:trPr>
          <w:trHeight w:val="315"/>
        </w:trPr>
        <w:tc>
          <w:tcPr>
            <w:tcW w:w="2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65EC1" w14:textId="0F203CD1" w:rsidR="00CF24E5" w:rsidRPr="00CF24E5" w:rsidRDefault="00CF24E5" w:rsidP="00CF24E5">
            <w:pPr>
              <w:spacing w:after="0" w:line="240" w:lineRule="auto"/>
              <w:rPr>
                <w:rFonts w:ascii="Calibri" w:eastAsia="Times New Roman" w:hAnsi="Calibri" w:cs="Calibri"/>
                <w:color w:val="000000"/>
                <w:sz w:val="20"/>
                <w:szCs w:val="20"/>
                <w:lang w:eastAsia="it-IT"/>
              </w:rPr>
            </w:pPr>
            <w:r w:rsidRPr="00CF24E5">
              <w:rPr>
                <w:rFonts w:ascii="Calibri" w:hAnsi="Calibri" w:cs="Calibri"/>
                <w:color w:val="000000"/>
                <w:sz w:val="20"/>
                <w:szCs w:val="20"/>
              </w:rPr>
              <w:t>Piano di mandato 2024-2029</w:t>
            </w:r>
          </w:p>
        </w:tc>
        <w:tc>
          <w:tcPr>
            <w:tcW w:w="221" w:type="pct"/>
            <w:tcBorders>
              <w:top w:val="single" w:sz="4" w:space="0" w:color="auto"/>
              <w:left w:val="nil"/>
              <w:bottom w:val="single" w:sz="4" w:space="0" w:color="auto"/>
              <w:right w:val="single" w:sz="4" w:space="0" w:color="auto"/>
            </w:tcBorders>
            <w:shd w:val="clear" w:color="000000" w:fill="548235"/>
            <w:noWrap/>
            <w:vAlign w:val="bottom"/>
            <w:hideMark/>
          </w:tcPr>
          <w:p w14:paraId="146DF7F2"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227" w:type="pct"/>
            <w:tcBorders>
              <w:top w:val="single" w:sz="4" w:space="0" w:color="auto"/>
              <w:left w:val="nil"/>
              <w:bottom w:val="single" w:sz="4" w:space="0" w:color="auto"/>
              <w:right w:val="single" w:sz="4" w:space="0" w:color="auto"/>
            </w:tcBorders>
            <w:shd w:val="clear" w:color="000000" w:fill="548235"/>
            <w:noWrap/>
            <w:vAlign w:val="bottom"/>
            <w:hideMark/>
          </w:tcPr>
          <w:p w14:paraId="59CDAC9E"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230" w:type="pct"/>
            <w:tcBorders>
              <w:top w:val="single" w:sz="4" w:space="0" w:color="auto"/>
              <w:left w:val="nil"/>
              <w:bottom w:val="single" w:sz="4" w:space="0" w:color="auto"/>
              <w:right w:val="single" w:sz="4" w:space="0" w:color="auto"/>
            </w:tcBorders>
            <w:shd w:val="clear" w:color="auto" w:fill="auto"/>
            <w:noWrap/>
            <w:vAlign w:val="bottom"/>
            <w:hideMark/>
          </w:tcPr>
          <w:p w14:paraId="426421F5"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199" w:type="pct"/>
            <w:tcBorders>
              <w:top w:val="single" w:sz="4" w:space="0" w:color="auto"/>
              <w:left w:val="nil"/>
              <w:bottom w:val="single" w:sz="4" w:space="0" w:color="auto"/>
              <w:right w:val="single" w:sz="4" w:space="0" w:color="auto"/>
            </w:tcBorders>
            <w:shd w:val="clear" w:color="auto" w:fill="auto"/>
            <w:noWrap/>
            <w:vAlign w:val="bottom"/>
            <w:hideMark/>
          </w:tcPr>
          <w:p w14:paraId="167797D0"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236" w:type="pct"/>
            <w:tcBorders>
              <w:top w:val="single" w:sz="4" w:space="0" w:color="auto"/>
              <w:left w:val="nil"/>
              <w:bottom w:val="single" w:sz="4" w:space="0" w:color="auto"/>
              <w:right w:val="single" w:sz="4" w:space="0" w:color="auto"/>
            </w:tcBorders>
            <w:shd w:val="clear" w:color="auto" w:fill="auto"/>
            <w:noWrap/>
            <w:vAlign w:val="bottom"/>
            <w:hideMark/>
          </w:tcPr>
          <w:p w14:paraId="0507B7F2"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191" w:type="pct"/>
            <w:tcBorders>
              <w:top w:val="single" w:sz="4" w:space="0" w:color="auto"/>
              <w:left w:val="nil"/>
              <w:bottom w:val="single" w:sz="4" w:space="0" w:color="auto"/>
              <w:right w:val="single" w:sz="4" w:space="0" w:color="auto"/>
            </w:tcBorders>
            <w:shd w:val="clear" w:color="auto" w:fill="auto"/>
            <w:noWrap/>
            <w:vAlign w:val="bottom"/>
            <w:hideMark/>
          </w:tcPr>
          <w:p w14:paraId="142866EE"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191" w:type="pct"/>
            <w:tcBorders>
              <w:top w:val="single" w:sz="4" w:space="0" w:color="auto"/>
              <w:left w:val="nil"/>
              <w:bottom w:val="single" w:sz="4" w:space="0" w:color="auto"/>
              <w:right w:val="single" w:sz="4" w:space="0" w:color="auto"/>
            </w:tcBorders>
            <w:shd w:val="clear" w:color="auto" w:fill="auto"/>
            <w:noWrap/>
            <w:vAlign w:val="bottom"/>
            <w:hideMark/>
          </w:tcPr>
          <w:p w14:paraId="6D016BC9"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214" w:type="pct"/>
            <w:tcBorders>
              <w:top w:val="single" w:sz="4" w:space="0" w:color="auto"/>
              <w:left w:val="nil"/>
              <w:bottom w:val="single" w:sz="4" w:space="0" w:color="auto"/>
              <w:right w:val="single" w:sz="4" w:space="0" w:color="auto"/>
            </w:tcBorders>
            <w:shd w:val="clear" w:color="auto" w:fill="auto"/>
            <w:noWrap/>
            <w:vAlign w:val="bottom"/>
            <w:hideMark/>
          </w:tcPr>
          <w:p w14:paraId="6A90E81E"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184" w:type="pct"/>
            <w:tcBorders>
              <w:top w:val="single" w:sz="4" w:space="0" w:color="auto"/>
              <w:left w:val="nil"/>
              <w:bottom w:val="single" w:sz="4" w:space="0" w:color="auto"/>
              <w:right w:val="single" w:sz="4" w:space="0" w:color="auto"/>
            </w:tcBorders>
            <w:shd w:val="clear" w:color="auto" w:fill="auto"/>
            <w:noWrap/>
            <w:vAlign w:val="bottom"/>
            <w:hideMark/>
          </w:tcPr>
          <w:p w14:paraId="5425A887"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200" w:type="pct"/>
            <w:tcBorders>
              <w:top w:val="single" w:sz="4" w:space="0" w:color="auto"/>
              <w:left w:val="nil"/>
              <w:bottom w:val="single" w:sz="4" w:space="0" w:color="auto"/>
              <w:right w:val="single" w:sz="4" w:space="0" w:color="auto"/>
            </w:tcBorders>
            <w:shd w:val="clear" w:color="auto" w:fill="auto"/>
            <w:noWrap/>
            <w:vAlign w:val="bottom"/>
            <w:hideMark/>
          </w:tcPr>
          <w:p w14:paraId="43BF36E2"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14:paraId="19A94EE6"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14:paraId="0F449C62"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r>
      <w:tr w:rsidR="004D3A91" w:rsidRPr="005873E6" w14:paraId="71579F09" w14:textId="77777777" w:rsidTr="00061117">
        <w:trPr>
          <w:trHeight w:val="315"/>
        </w:trPr>
        <w:tc>
          <w:tcPr>
            <w:tcW w:w="2392" w:type="pct"/>
            <w:tcBorders>
              <w:top w:val="nil"/>
              <w:left w:val="single" w:sz="4" w:space="0" w:color="auto"/>
              <w:bottom w:val="single" w:sz="4" w:space="0" w:color="auto"/>
              <w:right w:val="single" w:sz="4" w:space="0" w:color="auto"/>
            </w:tcBorders>
            <w:shd w:val="clear" w:color="auto" w:fill="auto"/>
            <w:noWrap/>
            <w:vAlign w:val="bottom"/>
            <w:hideMark/>
          </w:tcPr>
          <w:p w14:paraId="0D3DBE40" w14:textId="763C0E04" w:rsidR="00CF24E5" w:rsidRPr="00CF24E5" w:rsidRDefault="00CF24E5" w:rsidP="00CF24E5">
            <w:pPr>
              <w:spacing w:after="0" w:line="240" w:lineRule="auto"/>
              <w:rPr>
                <w:rFonts w:ascii="Calibri" w:eastAsia="Times New Roman" w:hAnsi="Calibri" w:cs="Calibri"/>
                <w:color w:val="000000"/>
                <w:sz w:val="20"/>
                <w:szCs w:val="20"/>
                <w:lang w:eastAsia="it-IT"/>
              </w:rPr>
            </w:pPr>
            <w:r w:rsidRPr="00CF24E5">
              <w:rPr>
                <w:rFonts w:ascii="Calibri" w:hAnsi="Calibri" w:cs="Calibri"/>
                <w:color w:val="000000"/>
                <w:sz w:val="20"/>
                <w:szCs w:val="20"/>
              </w:rPr>
              <w:t>Piano strategico di Ateneo 2025-2030</w:t>
            </w:r>
          </w:p>
        </w:tc>
        <w:tc>
          <w:tcPr>
            <w:tcW w:w="221" w:type="pct"/>
            <w:tcBorders>
              <w:top w:val="nil"/>
              <w:left w:val="nil"/>
              <w:bottom w:val="single" w:sz="4" w:space="0" w:color="auto"/>
              <w:right w:val="single" w:sz="4" w:space="0" w:color="auto"/>
            </w:tcBorders>
            <w:shd w:val="clear" w:color="000000" w:fill="548235"/>
            <w:noWrap/>
            <w:vAlign w:val="bottom"/>
            <w:hideMark/>
          </w:tcPr>
          <w:p w14:paraId="14B85AC5"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227" w:type="pct"/>
            <w:tcBorders>
              <w:top w:val="nil"/>
              <w:left w:val="nil"/>
              <w:bottom w:val="single" w:sz="4" w:space="0" w:color="auto"/>
              <w:right w:val="single" w:sz="4" w:space="0" w:color="auto"/>
            </w:tcBorders>
            <w:shd w:val="clear" w:color="000000" w:fill="548235"/>
            <w:noWrap/>
            <w:vAlign w:val="bottom"/>
            <w:hideMark/>
          </w:tcPr>
          <w:p w14:paraId="7F7EEFE9"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230" w:type="pct"/>
            <w:tcBorders>
              <w:top w:val="nil"/>
              <w:left w:val="nil"/>
              <w:bottom w:val="single" w:sz="4" w:space="0" w:color="auto"/>
              <w:right w:val="single" w:sz="4" w:space="0" w:color="auto"/>
            </w:tcBorders>
            <w:shd w:val="clear" w:color="000000" w:fill="548235"/>
            <w:noWrap/>
            <w:vAlign w:val="bottom"/>
            <w:hideMark/>
          </w:tcPr>
          <w:p w14:paraId="43C6AE43"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199" w:type="pct"/>
            <w:tcBorders>
              <w:top w:val="nil"/>
              <w:left w:val="nil"/>
              <w:bottom w:val="single" w:sz="4" w:space="0" w:color="auto"/>
              <w:right w:val="single" w:sz="4" w:space="0" w:color="auto"/>
            </w:tcBorders>
            <w:shd w:val="clear" w:color="000000" w:fill="548235"/>
            <w:noWrap/>
            <w:vAlign w:val="bottom"/>
            <w:hideMark/>
          </w:tcPr>
          <w:p w14:paraId="38181A7B"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236" w:type="pct"/>
            <w:tcBorders>
              <w:top w:val="nil"/>
              <w:left w:val="nil"/>
              <w:bottom w:val="single" w:sz="4" w:space="0" w:color="auto"/>
              <w:right w:val="single" w:sz="4" w:space="0" w:color="auto"/>
            </w:tcBorders>
            <w:shd w:val="clear" w:color="000000" w:fill="548235"/>
            <w:noWrap/>
            <w:vAlign w:val="bottom"/>
            <w:hideMark/>
          </w:tcPr>
          <w:p w14:paraId="0FBCA7DE"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191" w:type="pct"/>
            <w:tcBorders>
              <w:top w:val="nil"/>
              <w:left w:val="nil"/>
              <w:bottom w:val="single" w:sz="4" w:space="0" w:color="auto"/>
              <w:right w:val="single" w:sz="4" w:space="0" w:color="auto"/>
            </w:tcBorders>
            <w:shd w:val="clear" w:color="000000" w:fill="548235"/>
            <w:noWrap/>
            <w:vAlign w:val="bottom"/>
            <w:hideMark/>
          </w:tcPr>
          <w:p w14:paraId="5380B88E"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191" w:type="pct"/>
            <w:tcBorders>
              <w:top w:val="nil"/>
              <w:left w:val="nil"/>
              <w:bottom w:val="single" w:sz="4" w:space="0" w:color="auto"/>
              <w:right w:val="single" w:sz="4" w:space="0" w:color="auto"/>
            </w:tcBorders>
            <w:shd w:val="clear" w:color="auto" w:fill="auto"/>
            <w:noWrap/>
            <w:vAlign w:val="bottom"/>
            <w:hideMark/>
          </w:tcPr>
          <w:p w14:paraId="0C34EF50"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214" w:type="pct"/>
            <w:tcBorders>
              <w:top w:val="nil"/>
              <w:left w:val="nil"/>
              <w:bottom w:val="single" w:sz="4" w:space="0" w:color="auto"/>
              <w:right w:val="single" w:sz="4" w:space="0" w:color="auto"/>
            </w:tcBorders>
            <w:shd w:val="clear" w:color="auto" w:fill="auto"/>
            <w:noWrap/>
            <w:vAlign w:val="bottom"/>
            <w:hideMark/>
          </w:tcPr>
          <w:p w14:paraId="65CD8DBA"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184" w:type="pct"/>
            <w:tcBorders>
              <w:top w:val="nil"/>
              <w:left w:val="nil"/>
              <w:bottom w:val="single" w:sz="4" w:space="0" w:color="auto"/>
              <w:right w:val="single" w:sz="4" w:space="0" w:color="auto"/>
            </w:tcBorders>
            <w:shd w:val="clear" w:color="auto" w:fill="auto"/>
            <w:noWrap/>
            <w:vAlign w:val="bottom"/>
            <w:hideMark/>
          </w:tcPr>
          <w:p w14:paraId="19C30538"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200" w:type="pct"/>
            <w:tcBorders>
              <w:top w:val="nil"/>
              <w:left w:val="nil"/>
              <w:bottom w:val="single" w:sz="4" w:space="0" w:color="auto"/>
              <w:right w:val="single" w:sz="4" w:space="0" w:color="auto"/>
            </w:tcBorders>
            <w:shd w:val="clear" w:color="auto" w:fill="auto"/>
            <w:noWrap/>
            <w:vAlign w:val="bottom"/>
            <w:hideMark/>
          </w:tcPr>
          <w:p w14:paraId="69ABF75A"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281" w:type="pct"/>
            <w:tcBorders>
              <w:top w:val="nil"/>
              <w:left w:val="nil"/>
              <w:bottom w:val="single" w:sz="4" w:space="0" w:color="auto"/>
              <w:right w:val="single" w:sz="4" w:space="0" w:color="auto"/>
            </w:tcBorders>
            <w:shd w:val="clear" w:color="auto" w:fill="auto"/>
            <w:noWrap/>
            <w:vAlign w:val="bottom"/>
            <w:hideMark/>
          </w:tcPr>
          <w:p w14:paraId="053D38E0"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234" w:type="pct"/>
            <w:tcBorders>
              <w:top w:val="nil"/>
              <w:left w:val="nil"/>
              <w:bottom w:val="single" w:sz="4" w:space="0" w:color="auto"/>
              <w:right w:val="single" w:sz="4" w:space="0" w:color="auto"/>
            </w:tcBorders>
            <w:shd w:val="clear" w:color="auto" w:fill="auto"/>
            <w:noWrap/>
            <w:vAlign w:val="bottom"/>
            <w:hideMark/>
          </w:tcPr>
          <w:p w14:paraId="18BBA28C"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r>
      <w:tr w:rsidR="004D3A91" w:rsidRPr="005873E6" w14:paraId="260314D8" w14:textId="77777777" w:rsidTr="00061117">
        <w:trPr>
          <w:trHeight w:val="315"/>
        </w:trPr>
        <w:tc>
          <w:tcPr>
            <w:tcW w:w="2392" w:type="pct"/>
            <w:tcBorders>
              <w:top w:val="nil"/>
              <w:left w:val="single" w:sz="4" w:space="0" w:color="auto"/>
              <w:bottom w:val="single" w:sz="4" w:space="0" w:color="auto"/>
              <w:right w:val="single" w:sz="4" w:space="0" w:color="auto"/>
            </w:tcBorders>
            <w:shd w:val="clear" w:color="auto" w:fill="auto"/>
            <w:noWrap/>
            <w:vAlign w:val="bottom"/>
            <w:hideMark/>
          </w:tcPr>
          <w:p w14:paraId="497D15BA" w14:textId="0D897CFA" w:rsidR="00CF24E5" w:rsidRPr="00CF24E5" w:rsidRDefault="00CF24E5" w:rsidP="00CF24E5">
            <w:pPr>
              <w:spacing w:after="0" w:line="240" w:lineRule="auto"/>
              <w:rPr>
                <w:rFonts w:ascii="Calibri" w:eastAsia="Times New Roman" w:hAnsi="Calibri" w:cs="Calibri"/>
                <w:b/>
                <w:bCs/>
                <w:color w:val="000000"/>
                <w:sz w:val="20"/>
                <w:szCs w:val="20"/>
                <w:lang w:eastAsia="it-IT"/>
              </w:rPr>
            </w:pPr>
            <w:r w:rsidRPr="00CF24E5">
              <w:rPr>
                <w:rFonts w:ascii="Calibri" w:hAnsi="Calibri" w:cs="Calibri"/>
                <w:b/>
                <w:bCs/>
                <w:color w:val="000000"/>
                <w:sz w:val="20"/>
                <w:szCs w:val="20"/>
              </w:rPr>
              <w:t>Piano strategico dipartimentale 2025-2027</w:t>
            </w:r>
          </w:p>
        </w:tc>
        <w:tc>
          <w:tcPr>
            <w:tcW w:w="221" w:type="pct"/>
            <w:tcBorders>
              <w:top w:val="nil"/>
              <w:left w:val="nil"/>
              <w:bottom w:val="single" w:sz="4" w:space="0" w:color="auto"/>
              <w:right w:val="single" w:sz="4" w:space="0" w:color="auto"/>
            </w:tcBorders>
            <w:shd w:val="clear" w:color="auto" w:fill="auto"/>
            <w:noWrap/>
            <w:vAlign w:val="bottom"/>
            <w:hideMark/>
          </w:tcPr>
          <w:p w14:paraId="5EB76B57"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227" w:type="pct"/>
            <w:tcBorders>
              <w:top w:val="nil"/>
              <w:left w:val="nil"/>
              <w:bottom w:val="single" w:sz="4" w:space="0" w:color="auto"/>
              <w:right w:val="single" w:sz="4" w:space="0" w:color="auto"/>
            </w:tcBorders>
            <w:shd w:val="clear" w:color="auto" w:fill="auto"/>
            <w:noWrap/>
            <w:vAlign w:val="bottom"/>
            <w:hideMark/>
          </w:tcPr>
          <w:p w14:paraId="3D9DE297"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230" w:type="pct"/>
            <w:tcBorders>
              <w:top w:val="nil"/>
              <w:left w:val="nil"/>
              <w:bottom w:val="single" w:sz="4" w:space="0" w:color="auto"/>
              <w:right w:val="single" w:sz="4" w:space="0" w:color="auto"/>
            </w:tcBorders>
            <w:shd w:val="clear" w:color="auto" w:fill="auto"/>
            <w:noWrap/>
            <w:vAlign w:val="bottom"/>
            <w:hideMark/>
          </w:tcPr>
          <w:p w14:paraId="6D0A899A"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199" w:type="pct"/>
            <w:tcBorders>
              <w:top w:val="nil"/>
              <w:left w:val="nil"/>
              <w:bottom w:val="single" w:sz="4" w:space="0" w:color="auto"/>
              <w:right w:val="single" w:sz="4" w:space="0" w:color="auto"/>
            </w:tcBorders>
            <w:shd w:val="clear" w:color="auto" w:fill="auto"/>
            <w:noWrap/>
            <w:vAlign w:val="bottom"/>
            <w:hideMark/>
          </w:tcPr>
          <w:p w14:paraId="484DD57A"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236" w:type="pct"/>
            <w:tcBorders>
              <w:top w:val="nil"/>
              <w:left w:val="nil"/>
              <w:bottom w:val="single" w:sz="4" w:space="0" w:color="auto"/>
              <w:right w:val="single" w:sz="4" w:space="0" w:color="auto"/>
            </w:tcBorders>
            <w:shd w:val="clear" w:color="auto" w:fill="auto"/>
            <w:noWrap/>
            <w:vAlign w:val="bottom"/>
            <w:hideMark/>
          </w:tcPr>
          <w:p w14:paraId="6D037EF6"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191" w:type="pct"/>
            <w:tcBorders>
              <w:top w:val="nil"/>
              <w:left w:val="nil"/>
              <w:bottom w:val="single" w:sz="4" w:space="0" w:color="auto"/>
              <w:right w:val="single" w:sz="4" w:space="0" w:color="auto"/>
            </w:tcBorders>
            <w:shd w:val="clear" w:color="auto" w:fill="auto"/>
            <w:noWrap/>
            <w:vAlign w:val="bottom"/>
            <w:hideMark/>
          </w:tcPr>
          <w:p w14:paraId="3A2A94CF"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191" w:type="pct"/>
            <w:tcBorders>
              <w:top w:val="nil"/>
              <w:left w:val="nil"/>
              <w:bottom w:val="single" w:sz="4" w:space="0" w:color="auto"/>
              <w:right w:val="single" w:sz="4" w:space="0" w:color="auto"/>
            </w:tcBorders>
            <w:shd w:val="pct12" w:color="000000" w:fill="C65911"/>
            <w:noWrap/>
            <w:vAlign w:val="bottom"/>
            <w:hideMark/>
          </w:tcPr>
          <w:p w14:paraId="0E9BA357"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214" w:type="pct"/>
            <w:tcBorders>
              <w:top w:val="nil"/>
              <w:left w:val="nil"/>
              <w:bottom w:val="single" w:sz="4" w:space="0" w:color="auto"/>
              <w:right w:val="single" w:sz="4" w:space="0" w:color="auto"/>
            </w:tcBorders>
            <w:shd w:val="pct12" w:color="000000" w:fill="C65911"/>
            <w:noWrap/>
            <w:vAlign w:val="bottom"/>
            <w:hideMark/>
          </w:tcPr>
          <w:p w14:paraId="03D607CB"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184" w:type="pct"/>
            <w:tcBorders>
              <w:top w:val="nil"/>
              <w:left w:val="nil"/>
              <w:bottom w:val="single" w:sz="4" w:space="0" w:color="auto"/>
              <w:right w:val="single" w:sz="4" w:space="0" w:color="auto"/>
            </w:tcBorders>
            <w:shd w:val="pct12" w:color="000000" w:fill="C65911"/>
            <w:noWrap/>
            <w:vAlign w:val="bottom"/>
            <w:hideMark/>
          </w:tcPr>
          <w:p w14:paraId="44F5994A"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200" w:type="pct"/>
            <w:tcBorders>
              <w:top w:val="nil"/>
              <w:left w:val="nil"/>
              <w:bottom w:val="single" w:sz="4" w:space="0" w:color="auto"/>
              <w:right w:val="single" w:sz="4" w:space="0" w:color="auto"/>
            </w:tcBorders>
            <w:shd w:val="pct12" w:color="000000" w:fill="C65911"/>
            <w:noWrap/>
            <w:vAlign w:val="bottom"/>
            <w:hideMark/>
          </w:tcPr>
          <w:p w14:paraId="1D067B9C"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281" w:type="pct"/>
            <w:tcBorders>
              <w:top w:val="nil"/>
              <w:left w:val="nil"/>
              <w:bottom w:val="single" w:sz="4" w:space="0" w:color="auto"/>
              <w:right w:val="single" w:sz="4" w:space="0" w:color="auto"/>
            </w:tcBorders>
            <w:shd w:val="pct12" w:color="000000" w:fill="C65911"/>
            <w:noWrap/>
            <w:vAlign w:val="bottom"/>
            <w:hideMark/>
          </w:tcPr>
          <w:p w14:paraId="1CC0CD57"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234" w:type="pct"/>
            <w:tcBorders>
              <w:top w:val="nil"/>
              <w:left w:val="nil"/>
              <w:bottom w:val="single" w:sz="4" w:space="0" w:color="auto"/>
              <w:right w:val="single" w:sz="4" w:space="0" w:color="auto"/>
            </w:tcBorders>
            <w:shd w:val="clear" w:color="auto" w:fill="auto"/>
            <w:noWrap/>
            <w:vAlign w:val="bottom"/>
            <w:hideMark/>
          </w:tcPr>
          <w:p w14:paraId="2B9248E4"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r>
      <w:tr w:rsidR="004D3A91" w:rsidRPr="005873E6" w14:paraId="4AFF95CC" w14:textId="77777777" w:rsidTr="00061117">
        <w:trPr>
          <w:trHeight w:val="315"/>
        </w:trPr>
        <w:tc>
          <w:tcPr>
            <w:tcW w:w="2392" w:type="pct"/>
            <w:tcBorders>
              <w:top w:val="nil"/>
              <w:left w:val="single" w:sz="4" w:space="0" w:color="auto"/>
              <w:bottom w:val="single" w:sz="4" w:space="0" w:color="auto"/>
              <w:right w:val="single" w:sz="4" w:space="0" w:color="auto"/>
            </w:tcBorders>
            <w:shd w:val="clear" w:color="auto" w:fill="auto"/>
            <w:noWrap/>
            <w:vAlign w:val="bottom"/>
            <w:hideMark/>
          </w:tcPr>
          <w:p w14:paraId="5F4356EB" w14:textId="14568FEC" w:rsidR="00CF24E5" w:rsidRPr="00CF24E5" w:rsidRDefault="00CF24E5" w:rsidP="00CF24E5">
            <w:pPr>
              <w:spacing w:after="0" w:line="240" w:lineRule="auto"/>
              <w:rPr>
                <w:rFonts w:ascii="Calibri" w:eastAsia="Times New Roman" w:hAnsi="Calibri" w:cs="Calibri"/>
                <w:color w:val="000000"/>
                <w:sz w:val="20"/>
                <w:szCs w:val="20"/>
                <w:lang w:eastAsia="it-IT"/>
              </w:rPr>
            </w:pPr>
            <w:r w:rsidRPr="00CF24E5">
              <w:rPr>
                <w:rFonts w:ascii="Calibri" w:hAnsi="Calibri" w:cs="Calibri"/>
                <w:color w:val="000000"/>
                <w:sz w:val="20"/>
                <w:szCs w:val="20"/>
              </w:rPr>
              <w:t>PIAO 2025-2027</w:t>
            </w:r>
          </w:p>
        </w:tc>
        <w:tc>
          <w:tcPr>
            <w:tcW w:w="221" w:type="pct"/>
            <w:tcBorders>
              <w:top w:val="nil"/>
              <w:left w:val="nil"/>
              <w:bottom w:val="single" w:sz="4" w:space="0" w:color="auto"/>
              <w:right w:val="single" w:sz="4" w:space="0" w:color="auto"/>
            </w:tcBorders>
            <w:shd w:val="clear" w:color="auto" w:fill="auto"/>
            <w:noWrap/>
            <w:vAlign w:val="bottom"/>
            <w:hideMark/>
          </w:tcPr>
          <w:p w14:paraId="356A54E8"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227" w:type="pct"/>
            <w:tcBorders>
              <w:top w:val="nil"/>
              <w:left w:val="nil"/>
              <w:bottom w:val="single" w:sz="4" w:space="0" w:color="auto"/>
              <w:right w:val="single" w:sz="4" w:space="0" w:color="auto"/>
            </w:tcBorders>
            <w:shd w:val="clear" w:color="auto" w:fill="auto"/>
            <w:noWrap/>
            <w:vAlign w:val="bottom"/>
            <w:hideMark/>
          </w:tcPr>
          <w:p w14:paraId="4B481276"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230" w:type="pct"/>
            <w:tcBorders>
              <w:top w:val="nil"/>
              <w:left w:val="nil"/>
              <w:bottom w:val="single" w:sz="4" w:space="0" w:color="auto"/>
              <w:right w:val="single" w:sz="4" w:space="0" w:color="auto"/>
            </w:tcBorders>
            <w:shd w:val="clear" w:color="auto" w:fill="auto"/>
            <w:noWrap/>
            <w:vAlign w:val="bottom"/>
            <w:hideMark/>
          </w:tcPr>
          <w:p w14:paraId="26F90BF7"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199" w:type="pct"/>
            <w:tcBorders>
              <w:top w:val="nil"/>
              <w:left w:val="nil"/>
              <w:bottom w:val="single" w:sz="4" w:space="0" w:color="auto"/>
              <w:right w:val="single" w:sz="4" w:space="0" w:color="auto"/>
            </w:tcBorders>
            <w:shd w:val="clear" w:color="auto" w:fill="auto"/>
            <w:noWrap/>
            <w:vAlign w:val="bottom"/>
            <w:hideMark/>
          </w:tcPr>
          <w:p w14:paraId="3B4CC711"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236" w:type="pct"/>
            <w:tcBorders>
              <w:top w:val="nil"/>
              <w:left w:val="nil"/>
              <w:bottom w:val="single" w:sz="4" w:space="0" w:color="auto"/>
              <w:right w:val="single" w:sz="4" w:space="0" w:color="auto"/>
            </w:tcBorders>
            <w:shd w:val="clear" w:color="auto" w:fill="auto"/>
            <w:noWrap/>
            <w:vAlign w:val="bottom"/>
            <w:hideMark/>
          </w:tcPr>
          <w:p w14:paraId="0B7DA3D5"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191" w:type="pct"/>
            <w:tcBorders>
              <w:top w:val="nil"/>
              <w:left w:val="nil"/>
              <w:bottom w:val="single" w:sz="4" w:space="0" w:color="auto"/>
              <w:right w:val="single" w:sz="4" w:space="0" w:color="auto"/>
            </w:tcBorders>
            <w:shd w:val="clear" w:color="auto" w:fill="auto"/>
            <w:noWrap/>
            <w:vAlign w:val="bottom"/>
            <w:hideMark/>
          </w:tcPr>
          <w:p w14:paraId="6E02CEE2"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191" w:type="pct"/>
            <w:tcBorders>
              <w:top w:val="nil"/>
              <w:left w:val="nil"/>
              <w:bottom w:val="single" w:sz="4" w:space="0" w:color="auto"/>
              <w:right w:val="single" w:sz="4" w:space="0" w:color="auto"/>
            </w:tcBorders>
            <w:shd w:val="clear" w:color="000000" w:fill="A9D08E"/>
            <w:noWrap/>
            <w:vAlign w:val="bottom"/>
            <w:hideMark/>
          </w:tcPr>
          <w:p w14:paraId="7CC7B041"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214" w:type="pct"/>
            <w:tcBorders>
              <w:top w:val="nil"/>
              <w:left w:val="nil"/>
              <w:bottom w:val="single" w:sz="4" w:space="0" w:color="auto"/>
              <w:right w:val="single" w:sz="4" w:space="0" w:color="auto"/>
            </w:tcBorders>
            <w:shd w:val="clear" w:color="000000" w:fill="A9D08E"/>
            <w:noWrap/>
            <w:vAlign w:val="bottom"/>
            <w:hideMark/>
          </w:tcPr>
          <w:p w14:paraId="13C1AD12"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184" w:type="pct"/>
            <w:tcBorders>
              <w:top w:val="nil"/>
              <w:left w:val="nil"/>
              <w:bottom w:val="single" w:sz="4" w:space="0" w:color="auto"/>
              <w:right w:val="single" w:sz="4" w:space="0" w:color="auto"/>
            </w:tcBorders>
            <w:shd w:val="clear" w:color="000000" w:fill="A9D08E"/>
            <w:noWrap/>
            <w:vAlign w:val="bottom"/>
            <w:hideMark/>
          </w:tcPr>
          <w:p w14:paraId="08193DF8"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200" w:type="pct"/>
            <w:tcBorders>
              <w:top w:val="nil"/>
              <w:left w:val="nil"/>
              <w:bottom w:val="single" w:sz="4" w:space="0" w:color="auto"/>
              <w:right w:val="single" w:sz="4" w:space="0" w:color="auto"/>
            </w:tcBorders>
            <w:shd w:val="clear" w:color="000000" w:fill="A9D08E"/>
            <w:noWrap/>
            <w:vAlign w:val="bottom"/>
            <w:hideMark/>
          </w:tcPr>
          <w:p w14:paraId="4B6B0FEF"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281" w:type="pct"/>
            <w:tcBorders>
              <w:top w:val="nil"/>
              <w:left w:val="nil"/>
              <w:bottom w:val="single" w:sz="4" w:space="0" w:color="auto"/>
              <w:right w:val="single" w:sz="4" w:space="0" w:color="auto"/>
            </w:tcBorders>
            <w:shd w:val="clear" w:color="000000" w:fill="A9D08E"/>
            <w:noWrap/>
            <w:vAlign w:val="bottom"/>
            <w:hideMark/>
          </w:tcPr>
          <w:p w14:paraId="654F308B"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234" w:type="pct"/>
            <w:tcBorders>
              <w:top w:val="nil"/>
              <w:left w:val="nil"/>
              <w:bottom w:val="single" w:sz="4" w:space="0" w:color="auto"/>
              <w:right w:val="single" w:sz="4" w:space="0" w:color="auto"/>
            </w:tcBorders>
            <w:shd w:val="clear" w:color="000000" w:fill="A9D08E"/>
            <w:noWrap/>
            <w:vAlign w:val="bottom"/>
            <w:hideMark/>
          </w:tcPr>
          <w:p w14:paraId="2A0633D7"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r>
      <w:tr w:rsidR="004D3A91" w:rsidRPr="005873E6" w14:paraId="4EEBAA79" w14:textId="77777777" w:rsidTr="00061117">
        <w:trPr>
          <w:trHeight w:val="315"/>
        </w:trPr>
        <w:tc>
          <w:tcPr>
            <w:tcW w:w="2392" w:type="pct"/>
            <w:tcBorders>
              <w:top w:val="nil"/>
              <w:left w:val="single" w:sz="4" w:space="0" w:color="auto"/>
              <w:bottom w:val="single" w:sz="4" w:space="0" w:color="auto"/>
              <w:right w:val="single" w:sz="4" w:space="0" w:color="auto"/>
            </w:tcBorders>
            <w:shd w:val="clear" w:color="auto" w:fill="auto"/>
            <w:noWrap/>
            <w:vAlign w:val="bottom"/>
            <w:hideMark/>
          </w:tcPr>
          <w:p w14:paraId="4A229304" w14:textId="2FB9D05C" w:rsidR="00CF24E5" w:rsidRPr="00CF24E5" w:rsidRDefault="00CF24E5" w:rsidP="00CF24E5">
            <w:pPr>
              <w:spacing w:after="0" w:line="240" w:lineRule="auto"/>
              <w:rPr>
                <w:rFonts w:ascii="Calibri" w:eastAsia="Times New Roman" w:hAnsi="Calibri" w:cs="Calibri"/>
                <w:color w:val="000000"/>
                <w:sz w:val="20"/>
                <w:szCs w:val="20"/>
                <w:lang w:eastAsia="it-IT"/>
              </w:rPr>
            </w:pPr>
            <w:r w:rsidRPr="00CF24E5">
              <w:rPr>
                <w:rFonts w:ascii="Calibri" w:hAnsi="Calibri" w:cs="Calibri"/>
                <w:color w:val="000000"/>
                <w:sz w:val="20"/>
                <w:szCs w:val="20"/>
              </w:rPr>
              <w:t>Budget 2025-2027</w:t>
            </w:r>
          </w:p>
        </w:tc>
        <w:tc>
          <w:tcPr>
            <w:tcW w:w="221" w:type="pct"/>
            <w:tcBorders>
              <w:top w:val="nil"/>
              <w:left w:val="nil"/>
              <w:bottom w:val="single" w:sz="4" w:space="0" w:color="auto"/>
              <w:right w:val="single" w:sz="4" w:space="0" w:color="auto"/>
            </w:tcBorders>
            <w:shd w:val="clear" w:color="auto" w:fill="auto"/>
            <w:noWrap/>
            <w:vAlign w:val="bottom"/>
            <w:hideMark/>
          </w:tcPr>
          <w:p w14:paraId="2B6EED7A"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227" w:type="pct"/>
            <w:tcBorders>
              <w:top w:val="nil"/>
              <w:left w:val="nil"/>
              <w:bottom w:val="single" w:sz="4" w:space="0" w:color="auto"/>
              <w:right w:val="single" w:sz="4" w:space="0" w:color="auto"/>
            </w:tcBorders>
            <w:shd w:val="clear" w:color="auto" w:fill="auto"/>
            <w:noWrap/>
            <w:vAlign w:val="bottom"/>
            <w:hideMark/>
          </w:tcPr>
          <w:p w14:paraId="59991FCF"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230" w:type="pct"/>
            <w:tcBorders>
              <w:top w:val="nil"/>
              <w:left w:val="nil"/>
              <w:bottom w:val="single" w:sz="4" w:space="0" w:color="auto"/>
              <w:right w:val="single" w:sz="4" w:space="0" w:color="auto"/>
            </w:tcBorders>
            <w:shd w:val="clear" w:color="auto" w:fill="auto"/>
            <w:noWrap/>
            <w:vAlign w:val="bottom"/>
            <w:hideMark/>
          </w:tcPr>
          <w:p w14:paraId="626634C5"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199" w:type="pct"/>
            <w:tcBorders>
              <w:top w:val="nil"/>
              <w:left w:val="nil"/>
              <w:bottom w:val="single" w:sz="4" w:space="0" w:color="auto"/>
              <w:right w:val="single" w:sz="4" w:space="0" w:color="auto"/>
            </w:tcBorders>
            <w:shd w:val="clear" w:color="auto" w:fill="auto"/>
            <w:noWrap/>
            <w:vAlign w:val="bottom"/>
            <w:hideMark/>
          </w:tcPr>
          <w:p w14:paraId="06034AFA"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236" w:type="pct"/>
            <w:tcBorders>
              <w:top w:val="nil"/>
              <w:left w:val="nil"/>
              <w:bottom w:val="single" w:sz="4" w:space="0" w:color="auto"/>
              <w:right w:val="single" w:sz="4" w:space="0" w:color="auto"/>
            </w:tcBorders>
            <w:shd w:val="clear" w:color="auto" w:fill="auto"/>
            <w:noWrap/>
            <w:vAlign w:val="bottom"/>
            <w:hideMark/>
          </w:tcPr>
          <w:p w14:paraId="47601164"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191" w:type="pct"/>
            <w:tcBorders>
              <w:top w:val="nil"/>
              <w:left w:val="nil"/>
              <w:bottom w:val="single" w:sz="4" w:space="0" w:color="auto"/>
              <w:right w:val="single" w:sz="4" w:space="0" w:color="auto"/>
            </w:tcBorders>
            <w:shd w:val="clear" w:color="auto" w:fill="auto"/>
            <w:noWrap/>
            <w:vAlign w:val="bottom"/>
            <w:hideMark/>
          </w:tcPr>
          <w:p w14:paraId="4B88087D"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191" w:type="pct"/>
            <w:tcBorders>
              <w:top w:val="nil"/>
              <w:left w:val="nil"/>
              <w:bottom w:val="single" w:sz="4" w:space="0" w:color="auto"/>
              <w:right w:val="single" w:sz="4" w:space="0" w:color="auto"/>
            </w:tcBorders>
            <w:shd w:val="clear" w:color="auto" w:fill="auto"/>
            <w:noWrap/>
            <w:vAlign w:val="bottom"/>
            <w:hideMark/>
          </w:tcPr>
          <w:p w14:paraId="3CBA711C"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214" w:type="pct"/>
            <w:tcBorders>
              <w:top w:val="nil"/>
              <w:left w:val="nil"/>
              <w:bottom w:val="single" w:sz="4" w:space="0" w:color="auto"/>
              <w:right w:val="single" w:sz="4" w:space="0" w:color="auto"/>
            </w:tcBorders>
            <w:shd w:val="clear" w:color="000000" w:fill="A9D08E"/>
            <w:noWrap/>
            <w:vAlign w:val="bottom"/>
            <w:hideMark/>
          </w:tcPr>
          <w:p w14:paraId="579226DF"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184" w:type="pct"/>
            <w:tcBorders>
              <w:top w:val="nil"/>
              <w:left w:val="nil"/>
              <w:bottom w:val="single" w:sz="4" w:space="0" w:color="auto"/>
              <w:right w:val="single" w:sz="4" w:space="0" w:color="auto"/>
            </w:tcBorders>
            <w:shd w:val="clear" w:color="000000" w:fill="A9D08E"/>
            <w:noWrap/>
            <w:vAlign w:val="bottom"/>
            <w:hideMark/>
          </w:tcPr>
          <w:p w14:paraId="1CEA21D7"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200" w:type="pct"/>
            <w:tcBorders>
              <w:top w:val="nil"/>
              <w:left w:val="nil"/>
              <w:bottom w:val="single" w:sz="4" w:space="0" w:color="auto"/>
              <w:right w:val="single" w:sz="4" w:space="0" w:color="auto"/>
            </w:tcBorders>
            <w:shd w:val="clear" w:color="000000" w:fill="A9D08E"/>
            <w:noWrap/>
            <w:vAlign w:val="bottom"/>
            <w:hideMark/>
          </w:tcPr>
          <w:p w14:paraId="5D20ED00"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281" w:type="pct"/>
            <w:tcBorders>
              <w:top w:val="nil"/>
              <w:left w:val="nil"/>
              <w:bottom w:val="single" w:sz="4" w:space="0" w:color="auto"/>
              <w:right w:val="single" w:sz="4" w:space="0" w:color="auto"/>
            </w:tcBorders>
            <w:shd w:val="clear" w:color="000000" w:fill="A9D08E"/>
            <w:noWrap/>
            <w:vAlign w:val="bottom"/>
            <w:hideMark/>
          </w:tcPr>
          <w:p w14:paraId="5331062B"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234" w:type="pct"/>
            <w:tcBorders>
              <w:top w:val="nil"/>
              <w:left w:val="nil"/>
              <w:bottom w:val="single" w:sz="4" w:space="0" w:color="auto"/>
              <w:right w:val="single" w:sz="4" w:space="0" w:color="auto"/>
            </w:tcBorders>
            <w:shd w:val="clear" w:color="000000" w:fill="A9D08E"/>
            <w:noWrap/>
            <w:vAlign w:val="bottom"/>
            <w:hideMark/>
          </w:tcPr>
          <w:p w14:paraId="1AC6926A"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r>
      <w:tr w:rsidR="004D3A91" w:rsidRPr="005873E6" w14:paraId="778DC47B" w14:textId="77777777" w:rsidTr="00061117">
        <w:trPr>
          <w:trHeight w:val="315"/>
        </w:trPr>
        <w:tc>
          <w:tcPr>
            <w:tcW w:w="2392" w:type="pct"/>
            <w:tcBorders>
              <w:top w:val="nil"/>
              <w:left w:val="single" w:sz="4" w:space="0" w:color="auto"/>
              <w:bottom w:val="single" w:sz="4" w:space="0" w:color="auto"/>
              <w:right w:val="single" w:sz="4" w:space="0" w:color="auto"/>
            </w:tcBorders>
            <w:shd w:val="clear" w:color="auto" w:fill="auto"/>
            <w:noWrap/>
            <w:vAlign w:val="bottom"/>
            <w:hideMark/>
          </w:tcPr>
          <w:p w14:paraId="41F7C61D" w14:textId="3B14D4EF" w:rsidR="00CF24E5" w:rsidRPr="00CF24E5" w:rsidRDefault="00CF24E5" w:rsidP="00CF24E5">
            <w:pPr>
              <w:spacing w:after="0" w:line="240" w:lineRule="auto"/>
              <w:rPr>
                <w:rFonts w:ascii="Calibri" w:eastAsia="Times New Roman" w:hAnsi="Calibri" w:cs="Calibri"/>
                <w:color w:val="000000"/>
                <w:sz w:val="20"/>
                <w:szCs w:val="20"/>
                <w:lang w:eastAsia="it-IT"/>
              </w:rPr>
            </w:pPr>
            <w:r w:rsidRPr="00CF24E5">
              <w:rPr>
                <w:rFonts w:ascii="Calibri" w:hAnsi="Calibri" w:cs="Calibri"/>
                <w:color w:val="000000"/>
                <w:sz w:val="20"/>
                <w:szCs w:val="20"/>
              </w:rPr>
              <w:t>Relazione unica di Ateneo 2023</w:t>
            </w:r>
          </w:p>
        </w:tc>
        <w:tc>
          <w:tcPr>
            <w:tcW w:w="221" w:type="pct"/>
            <w:tcBorders>
              <w:top w:val="nil"/>
              <w:left w:val="nil"/>
              <w:bottom w:val="single" w:sz="4" w:space="0" w:color="auto"/>
              <w:right w:val="single" w:sz="4" w:space="0" w:color="auto"/>
            </w:tcBorders>
            <w:shd w:val="clear" w:color="000000" w:fill="548235"/>
            <w:noWrap/>
            <w:vAlign w:val="bottom"/>
            <w:hideMark/>
          </w:tcPr>
          <w:p w14:paraId="59781E6D"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227" w:type="pct"/>
            <w:tcBorders>
              <w:top w:val="nil"/>
              <w:left w:val="nil"/>
              <w:bottom w:val="single" w:sz="4" w:space="0" w:color="auto"/>
              <w:right w:val="single" w:sz="4" w:space="0" w:color="auto"/>
            </w:tcBorders>
            <w:shd w:val="clear" w:color="000000" w:fill="548235"/>
            <w:noWrap/>
            <w:vAlign w:val="bottom"/>
            <w:hideMark/>
          </w:tcPr>
          <w:p w14:paraId="703417E8"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230" w:type="pct"/>
            <w:tcBorders>
              <w:top w:val="nil"/>
              <w:left w:val="nil"/>
              <w:bottom w:val="single" w:sz="4" w:space="0" w:color="auto"/>
              <w:right w:val="single" w:sz="4" w:space="0" w:color="auto"/>
            </w:tcBorders>
            <w:shd w:val="clear" w:color="000000" w:fill="548235"/>
            <w:noWrap/>
            <w:vAlign w:val="bottom"/>
            <w:hideMark/>
          </w:tcPr>
          <w:p w14:paraId="19861718"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199" w:type="pct"/>
            <w:tcBorders>
              <w:top w:val="nil"/>
              <w:left w:val="nil"/>
              <w:bottom w:val="single" w:sz="4" w:space="0" w:color="auto"/>
              <w:right w:val="single" w:sz="4" w:space="0" w:color="auto"/>
            </w:tcBorders>
            <w:shd w:val="clear" w:color="000000" w:fill="548235"/>
            <w:noWrap/>
            <w:vAlign w:val="bottom"/>
            <w:hideMark/>
          </w:tcPr>
          <w:p w14:paraId="4830B847"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236" w:type="pct"/>
            <w:tcBorders>
              <w:top w:val="nil"/>
              <w:left w:val="nil"/>
              <w:bottom w:val="single" w:sz="4" w:space="0" w:color="auto"/>
              <w:right w:val="single" w:sz="4" w:space="0" w:color="auto"/>
            </w:tcBorders>
            <w:shd w:val="clear" w:color="000000" w:fill="548235"/>
            <w:noWrap/>
            <w:vAlign w:val="bottom"/>
            <w:hideMark/>
          </w:tcPr>
          <w:p w14:paraId="101A5D5A"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191" w:type="pct"/>
            <w:tcBorders>
              <w:top w:val="nil"/>
              <w:left w:val="nil"/>
              <w:bottom w:val="single" w:sz="4" w:space="0" w:color="auto"/>
              <w:right w:val="single" w:sz="4" w:space="0" w:color="auto"/>
            </w:tcBorders>
            <w:shd w:val="clear" w:color="auto" w:fill="auto"/>
            <w:noWrap/>
            <w:vAlign w:val="bottom"/>
            <w:hideMark/>
          </w:tcPr>
          <w:p w14:paraId="5E7C0C34"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191" w:type="pct"/>
            <w:tcBorders>
              <w:top w:val="nil"/>
              <w:left w:val="nil"/>
              <w:bottom w:val="single" w:sz="4" w:space="0" w:color="auto"/>
              <w:right w:val="single" w:sz="4" w:space="0" w:color="auto"/>
            </w:tcBorders>
            <w:shd w:val="clear" w:color="auto" w:fill="auto"/>
            <w:noWrap/>
            <w:vAlign w:val="bottom"/>
            <w:hideMark/>
          </w:tcPr>
          <w:p w14:paraId="57ECFDCE"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214" w:type="pct"/>
            <w:tcBorders>
              <w:top w:val="nil"/>
              <w:left w:val="nil"/>
              <w:bottom w:val="single" w:sz="4" w:space="0" w:color="auto"/>
              <w:right w:val="single" w:sz="4" w:space="0" w:color="auto"/>
            </w:tcBorders>
            <w:shd w:val="clear" w:color="auto" w:fill="auto"/>
            <w:noWrap/>
            <w:vAlign w:val="bottom"/>
            <w:hideMark/>
          </w:tcPr>
          <w:p w14:paraId="39D1BCA6"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184" w:type="pct"/>
            <w:tcBorders>
              <w:top w:val="nil"/>
              <w:left w:val="nil"/>
              <w:bottom w:val="single" w:sz="4" w:space="0" w:color="auto"/>
              <w:right w:val="single" w:sz="4" w:space="0" w:color="auto"/>
            </w:tcBorders>
            <w:shd w:val="clear" w:color="auto" w:fill="auto"/>
            <w:noWrap/>
            <w:vAlign w:val="bottom"/>
            <w:hideMark/>
          </w:tcPr>
          <w:p w14:paraId="3E3F0CF6"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200" w:type="pct"/>
            <w:tcBorders>
              <w:top w:val="nil"/>
              <w:left w:val="nil"/>
              <w:bottom w:val="single" w:sz="4" w:space="0" w:color="auto"/>
              <w:right w:val="single" w:sz="4" w:space="0" w:color="auto"/>
            </w:tcBorders>
            <w:shd w:val="clear" w:color="auto" w:fill="auto"/>
            <w:noWrap/>
            <w:vAlign w:val="bottom"/>
            <w:hideMark/>
          </w:tcPr>
          <w:p w14:paraId="13E11F59"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281" w:type="pct"/>
            <w:tcBorders>
              <w:top w:val="nil"/>
              <w:left w:val="nil"/>
              <w:bottom w:val="single" w:sz="4" w:space="0" w:color="auto"/>
              <w:right w:val="single" w:sz="4" w:space="0" w:color="auto"/>
            </w:tcBorders>
            <w:shd w:val="clear" w:color="auto" w:fill="auto"/>
            <w:noWrap/>
            <w:vAlign w:val="bottom"/>
            <w:hideMark/>
          </w:tcPr>
          <w:p w14:paraId="3E7C54FA"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234" w:type="pct"/>
            <w:tcBorders>
              <w:top w:val="nil"/>
              <w:left w:val="nil"/>
              <w:bottom w:val="single" w:sz="4" w:space="0" w:color="auto"/>
              <w:right w:val="single" w:sz="4" w:space="0" w:color="auto"/>
            </w:tcBorders>
            <w:shd w:val="clear" w:color="auto" w:fill="auto"/>
            <w:noWrap/>
            <w:vAlign w:val="bottom"/>
            <w:hideMark/>
          </w:tcPr>
          <w:p w14:paraId="42D4C4C6"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r>
      <w:tr w:rsidR="004D3A91" w:rsidRPr="005873E6" w14:paraId="3C2EC26F" w14:textId="77777777" w:rsidTr="00061117">
        <w:trPr>
          <w:trHeight w:val="315"/>
        </w:trPr>
        <w:tc>
          <w:tcPr>
            <w:tcW w:w="2392" w:type="pct"/>
            <w:tcBorders>
              <w:top w:val="nil"/>
              <w:left w:val="single" w:sz="4" w:space="0" w:color="auto"/>
              <w:bottom w:val="single" w:sz="4" w:space="0" w:color="auto"/>
              <w:right w:val="single" w:sz="4" w:space="0" w:color="auto"/>
            </w:tcBorders>
            <w:shd w:val="clear" w:color="auto" w:fill="auto"/>
            <w:noWrap/>
            <w:vAlign w:val="bottom"/>
            <w:hideMark/>
          </w:tcPr>
          <w:p w14:paraId="14B799BF" w14:textId="49D2B2F8" w:rsidR="00CF24E5" w:rsidRPr="002178DA" w:rsidRDefault="00C17B3E" w:rsidP="004D3A91">
            <w:pPr>
              <w:spacing w:after="0" w:line="240" w:lineRule="auto"/>
              <w:rPr>
                <w:rFonts w:ascii="Calibri" w:eastAsia="Times New Roman" w:hAnsi="Calibri" w:cs="Calibri"/>
                <w:b/>
                <w:bCs/>
                <w:color w:val="000000"/>
                <w:sz w:val="20"/>
                <w:szCs w:val="20"/>
                <w:lang w:eastAsia="it-IT"/>
              </w:rPr>
            </w:pPr>
            <w:r w:rsidRPr="002178DA">
              <w:rPr>
                <w:rFonts w:ascii="Calibri" w:eastAsia="Times New Roman" w:hAnsi="Calibri" w:cs="Calibri"/>
                <w:b/>
                <w:bCs/>
                <w:color w:val="000000"/>
                <w:sz w:val="20"/>
                <w:szCs w:val="20"/>
                <w:lang w:eastAsia="it-IT"/>
              </w:rPr>
              <w:t>Relazione di monitoraggio</w:t>
            </w:r>
            <w:r w:rsidRPr="002178DA">
              <w:rPr>
                <w:rFonts w:ascii="Calibri" w:hAnsi="Calibri" w:cs="Calibri"/>
                <w:b/>
                <w:bCs/>
                <w:color w:val="000000"/>
                <w:sz w:val="20"/>
                <w:szCs w:val="20"/>
              </w:rPr>
              <w:t xml:space="preserve"> </w:t>
            </w:r>
            <w:proofErr w:type="spellStart"/>
            <w:r w:rsidR="00CF24E5" w:rsidRPr="002178DA">
              <w:rPr>
                <w:rFonts w:ascii="Calibri" w:hAnsi="Calibri" w:cs="Calibri"/>
                <w:b/>
                <w:bCs/>
                <w:color w:val="000000"/>
                <w:sz w:val="20"/>
                <w:szCs w:val="20"/>
              </w:rPr>
              <w:t>a.s.</w:t>
            </w:r>
            <w:proofErr w:type="spellEnd"/>
            <w:r w:rsidR="00CF24E5" w:rsidRPr="002178DA">
              <w:rPr>
                <w:rFonts w:ascii="Calibri" w:hAnsi="Calibri" w:cs="Calibri"/>
                <w:b/>
                <w:bCs/>
                <w:color w:val="000000"/>
                <w:sz w:val="20"/>
                <w:szCs w:val="20"/>
              </w:rPr>
              <w:t xml:space="preserve"> 2023 PS dip. 22-24 </w:t>
            </w:r>
          </w:p>
        </w:tc>
        <w:tc>
          <w:tcPr>
            <w:tcW w:w="221" w:type="pct"/>
            <w:tcBorders>
              <w:top w:val="nil"/>
              <w:left w:val="nil"/>
              <w:bottom w:val="single" w:sz="4" w:space="0" w:color="auto"/>
              <w:right w:val="single" w:sz="4" w:space="0" w:color="auto"/>
            </w:tcBorders>
            <w:shd w:val="clear" w:color="auto" w:fill="auto"/>
            <w:noWrap/>
            <w:vAlign w:val="bottom"/>
            <w:hideMark/>
          </w:tcPr>
          <w:p w14:paraId="6291FFFD"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227" w:type="pct"/>
            <w:tcBorders>
              <w:top w:val="nil"/>
              <w:left w:val="nil"/>
              <w:bottom w:val="single" w:sz="4" w:space="0" w:color="auto"/>
              <w:right w:val="single" w:sz="4" w:space="0" w:color="auto"/>
            </w:tcBorders>
            <w:shd w:val="clear" w:color="auto" w:fill="auto"/>
            <w:noWrap/>
            <w:vAlign w:val="bottom"/>
            <w:hideMark/>
          </w:tcPr>
          <w:p w14:paraId="16167151"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230" w:type="pct"/>
            <w:tcBorders>
              <w:top w:val="nil"/>
              <w:left w:val="nil"/>
              <w:bottom w:val="single" w:sz="4" w:space="0" w:color="auto"/>
              <w:right w:val="single" w:sz="4" w:space="0" w:color="auto"/>
            </w:tcBorders>
            <w:shd w:val="pct12" w:color="000000" w:fill="C65911"/>
            <w:noWrap/>
            <w:vAlign w:val="bottom"/>
            <w:hideMark/>
          </w:tcPr>
          <w:p w14:paraId="7605F32F"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199" w:type="pct"/>
            <w:tcBorders>
              <w:top w:val="nil"/>
              <w:left w:val="nil"/>
              <w:bottom w:val="single" w:sz="4" w:space="0" w:color="auto"/>
              <w:right w:val="single" w:sz="4" w:space="0" w:color="auto"/>
            </w:tcBorders>
            <w:shd w:val="pct12" w:color="000000" w:fill="C65911"/>
            <w:noWrap/>
            <w:vAlign w:val="bottom"/>
            <w:hideMark/>
          </w:tcPr>
          <w:p w14:paraId="5D4F4C35"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236" w:type="pct"/>
            <w:tcBorders>
              <w:top w:val="nil"/>
              <w:left w:val="nil"/>
              <w:bottom w:val="single" w:sz="4" w:space="0" w:color="auto"/>
              <w:right w:val="single" w:sz="4" w:space="0" w:color="auto"/>
            </w:tcBorders>
            <w:shd w:val="pct12" w:color="000000" w:fill="C65911"/>
            <w:noWrap/>
            <w:vAlign w:val="bottom"/>
            <w:hideMark/>
          </w:tcPr>
          <w:p w14:paraId="462B6A17"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191" w:type="pct"/>
            <w:tcBorders>
              <w:top w:val="nil"/>
              <w:left w:val="nil"/>
              <w:bottom w:val="single" w:sz="4" w:space="0" w:color="auto"/>
              <w:right w:val="single" w:sz="4" w:space="0" w:color="auto"/>
            </w:tcBorders>
            <w:shd w:val="pct12" w:color="000000" w:fill="C65911"/>
            <w:noWrap/>
            <w:vAlign w:val="bottom"/>
            <w:hideMark/>
          </w:tcPr>
          <w:p w14:paraId="0A91D039"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191" w:type="pct"/>
            <w:tcBorders>
              <w:top w:val="nil"/>
              <w:left w:val="nil"/>
              <w:bottom w:val="single" w:sz="4" w:space="0" w:color="auto"/>
              <w:right w:val="single" w:sz="4" w:space="0" w:color="auto"/>
            </w:tcBorders>
            <w:shd w:val="clear" w:color="auto" w:fill="auto"/>
            <w:noWrap/>
            <w:vAlign w:val="bottom"/>
            <w:hideMark/>
          </w:tcPr>
          <w:p w14:paraId="16EDC259"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214" w:type="pct"/>
            <w:tcBorders>
              <w:top w:val="nil"/>
              <w:left w:val="nil"/>
              <w:bottom w:val="single" w:sz="4" w:space="0" w:color="auto"/>
              <w:right w:val="single" w:sz="4" w:space="0" w:color="auto"/>
            </w:tcBorders>
            <w:shd w:val="clear" w:color="auto" w:fill="auto"/>
            <w:noWrap/>
            <w:vAlign w:val="bottom"/>
            <w:hideMark/>
          </w:tcPr>
          <w:p w14:paraId="3A45872E"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184" w:type="pct"/>
            <w:tcBorders>
              <w:top w:val="nil"/>
              <w:left w:val="nil"/>
              <w:bottom w:val="single" w:sz="4" w:space="0" w:color="auto"/>
              <w:right w:val="single" w:sz="4" w:space="0" w:color="auto"/>
            </w:tcBorders>
            <w:shd w:val="clear" w:color="auto" w:fill="auto"/>
            <w:noWrap/>
            <w:vAlign w:val="bottom"/>
            <w:hideMark/>
          </w:tcPr>
          <w:p w14:paraId="185FC80E"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200" w:type="pct"/>
            <w:tcBorders>
              <w:top w:val="nil"/>
              <w:left w:val="nil"/>
              <w:bottom w:val="single" w:sz="4" w:space="0" w:color="auto"/>
              <w:right w:val="single" w:sz="4" w:space="0" w:color="auto"/>
            </w:tcBorders>
            <w:shd w:val="clear" w:color="auto" w:fill="auto"/>
            <w:noWrap/>
            <w:vAlign w:val="bottom"/>
            <w:hideMark/>
          </w:tcPr>
          <w:p w14:paraId="2D8A7A7C"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281" w:type="pct"/>
            <w:tcBorders>
              <w:top w:val="nil"/>
              <w:left w:val="nil"/>
              <w:bottom w:val="single" w:sz="4" w:space="0" w:color="auto"/>
              <w:right w:val="single" w:sz="4" w:space="0" w:color="auto"/>
            </w:tcBorders>
            <w:shd w:val="clear" w:color="auto" w:fill="auto"/>
            <w:noWrap/>
            <w:vAlign w:val="bottom"/>
            <w:hideMark/>
          </w:tcPr>
          <w:p w14:paraId="34899FC5"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c>
          <w:tcPr>
            <w:tcW w:w="234" w:type="pct"/>
            <w:tcBorders>
              <w:top w:val="nil"/>
              <w:left w:val="nil"/>
              <w:bottom w:val="single" w:sz="4" w:space="0" w:color="auto"/>
              <w:right w:val="single" w:sz="4" w:space="0" w:color="auto"/>
            </w:tcBorders>
            <w:shd w:val="clear" w:color="auto" w:fill="auto"/>
            <w:noWrap/>
            <w:vAlign w:val="bottom"/>
            <w:hideMark/>
          </w:tcPr>
          <w:p w14:paraId="1EC30F4D" w14:textId="77777777" w:rsidR="00CF24E5" w:rsidRPr="005873E6" w:rsidRDefault="00CF24E5" w:rsidP="00CF24E5">
            <w:pPr>
              <w:spacing w:after="0" w:line="240" w:lineRule="auto"/>
              <w:rPr>
                <w:rFonts w:ascii="Calibri" w:eastAsia="Times New Roman" w:hAnsi="Calibri" w:cs="Calibri"/>
                <w:color w:val="000000"/>
                <w:lang w:eastAsia="it-IT"/>
              </w:rPr>
            </w:pPr>
            <w:r w:rsidRPr="005873E6">
              <w:rPr>
                <w:rFonts w:ascii="Calibri" w:eastAsia="Times New Roman" w:hAnsi="Calibri" w:cs="Calibri"/>
                <w:color w:val="000000"/>
                <w:lang w:eastAsia="it-IT"/>
              </w:rPr>
              <w:t> </w:t>
            </w:r>
          </w:p>
        </w:tc>
      </w:tr>
      <w:tr w:rsidR="00587543" w:rsidRPr="004B1ECF" w14:paraId="5FC50AFC" w14:textId="77777777" w:rsidTr="00061117">
        <w:trPr>
          <w:trHeight w:val="315"/>
        </w:trPr>
        <w:tc>
          <w:tcPr>
            <w:tcW w:w="2392" w:type="pct"/>
            <w:tcBorders>
              <w:top w:val="nil"/>
              <w:left w:val="single" w:sz="4" w:space="0" w:color="auto"/>
              <w:bottom w:val="single" w:sz="4" w:space="0" w:color="auto"/>
              <w:right w:val="single" w:sz="4" w:space="0" w:color="auto"/>
            </w:tcBorders>
            <w:shd w:val="clear" w:color="auto" w:fill="auto"/>
            <w:noWrap/>
            <w:vAlign w:val="bottom"/>
            <w:hideMark/>
          </w:tcPr>
          <w:p w14:paraId="1D26A395" w14:textId="77777777" w:rsidR="002472A2" w:rsidRPr="002178DA" w:rsidRDefault="002472A2" w:rsidP="002472A2">
            <w:pPr>
              <w:spacing w:after="0" w:line="240" w:lineRule="auto"/>
              <w:rPr>
                <w:rFonts w:ascii="Calibri" w:hAnsi="Calibri" w:cs="Calibri"/>
                <w:b/>
                <w:bCs/>
                <w:color w:val="000000"/>
                <w:sz w:val="20"/>
                <w:szCs w:val="20"/>
              </w:rPr>
            </w:pPr>
            <w:r w:rsidRPr="002178DA">
              <w:rPr>
                <w:rFonts w:ascii="Calibri" w:hAnsi="Calibri" w:cs="Calibri"/>
                <w:b/>
                <w:bCs/>
                <w:color w:val="000000"/>
                <w:sz w:val="20"/>
                <w:szCs w:val="20"/>
              </w:rPr>
              <w:t>Riesame ciclico di Dipartimento</w:t>
            </w:r>
          </w:p>
        </w:tc>
        <w:tc>
          <w:tcPr>
            <w:tcW w:w="221" w:type="pct"/>
            <w:tcBorders>
              <w:top w:val="nil"/>
              <w:left w:val="nil"/>
              <w:bottom w:val="single" w:sz="4" w:space="0" w:color="auto"/>
              <w:right w:val="single" w:sz="4" w:space="0" w:color="auto"/>
            </w:tcBorders>
            <w:shd w:val="clear" w:color="auto" w:fill="auto"/>
            <w:noWrap/>
            <w:vAlign w:val="bottom"/>
            <w:hideMark/>
          </w:tcPr>
          <w:p w14:paraId="6E5E57EE" w14:textId="77777777" w:rsidR="002472A2" w:rsidRPr="004B1ECF" w:rsidRDefault="002472A2" w:rsidP="002472A2">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7" w:type="pct"/>
            <w:tcBorders>
              <w:top w:val="nil"/>
              <w:left w:val="nil"/>
              <w:bottom w:val="single" w:sz="4" w:space="0" w:color="auto"/>
              <w:right w:val="single" w:sz="4" w:space="0" w:color="auto"/>
            </w:tcBorders>
            <w:shd w:val="clear" w:color="auto" w:fill="auto"/>
            <w:noWrap/>
            <w:vAlign w:val="bottom"/>
            <w:hideMark/>
          </w:tcPr>
          <w:p w14:paraId="34602645" w14:textId="77777777" w:rsidR="002472A2" w:rsidRPr="004B1ECF" w:rsidRDefault="002472A2" w:rsidP="002472A2">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30" w:type="pct"/>
            <w:tcBorders>
              <w:top w:val="nil"/>
              <w:left w:val="nil"/>
              <w:bottom w:val="single" w:sz="4" w:space="0" w:color="auto"/>
              <w:right w:val="single" w:sz="4" w:space="0" w:color="auto"/>
            </w:tcBorders>
            <w:shd w:val="clear" w:color="auto" w:fill="auto"/>
            <w:noWrap/>
            <w:vAlign w:val="bottom"/>
            <w:hideMark/>
          </w:tcPr>
          <w:p w14:paraId="67A8F29D" w14:textId="77777777" w:rsidR="002472A2" w:rsidRPr="004B1ECF" w:rsidRDefault="002472A2" w:rsidP="002472A2">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199" w:type="pct"/>
            <w:tcBorders>
              <w:top w:val="nil"/>
              <w:left w:val="nil"/>
              <w:bottom w:val="single" w:sz="4" w:space="0" w:color="auto"/>
              <w:right w:val="single" w:sz="4" w:space="0" w:color="auto"/>
            </w:tcBorders>
            <w:shd w:val="clear" w:color="auto" w:fill="auto"/>
            <w:noWrap/>
            <w:vAlign w:val="bottom"/>
            <w:hideMark/>
          </w:tcPr>
          <w:p w14:paraId="57707129" w14:textId="77777777" w:rsidR="002472A2" w:rsidRPr="004B1ECF" w:rsidRDefault="002472A2" w:rsidP="002472A2">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36" w:type="pct"/>
            <w:tcBorders>
              <w:top w:val="nil"/>
              <w:left w:val="nil"/>
              <w:bottom w:val="single" w:sz="4" w:space="0" w:color="auto"/>
              <w:right w:val="single" w:sz="4" w:space="0" w:color="auto"/>
            </w:tcBorders>
            <w:shd w:val="clear" w:color="auto" w:fill="auto"/>
            <w:noWrap/>
            <w:vAlign w:val="bottom"/>
            <w:hideMark/>
          </w:tcPr>
          <w:p w14:paraId="0FB222F7" w14:textId="77777777" w:rsidR="002472A2" w:rsidRPr="004B1ECF" w:rsidRDefault="002472A2" w:rsidP="002472A2">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191" w:type="pct"/>
            <w:tcBorders>
              <w:top w:val="nil"/>
              <w:left w:val="nil"/>
              <w:bottom w:val="single" w:sz="4" w:space="0" w:color="auto"/>
              <w:right w:val="single" w:sz="4" w:space="0" w:color="auto"/>
            </w:tcBorders>
            <w:shd w:val="clear" w:color="auto" w:fill="auto"/>
            <w:noWrap/>
            <w:vAlign w:val="bottom"/>
            <w:hideMark/>
          </w:tcPr>
          <w:p w14:paraId="3FF414E1" w14:textId="77777777" w:rsidR="002472A2" w:rsidRPr="004B1ECF" w:rsidRDefault="002472A2" w:rsidP="002472A2">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191" w:type="pct"/>
            <w:tcBorders>
              <w:top w:val="nil"/>
              <w:left w:val="nil"/>
              <w:bottom w:val="single" w:sz="4" w:space="0" w:color="auto"/>
              <w:right w:val="single" w:sz="4" w:space="0" w:color="auto"/>
            </w:tcBorders>
            <w:shd w:val="clear" w:color="auto" w:fill="BD5911"/>
            <w:noWrap/>
            <w:vAlign w:val="bottom"/>
            <w:hideMark/>
          </w:tcPr>
          <w:p w14:paraId="11D1C998" w14:textId="77777777" w:rsidR="002472A2" w:rsidRPr="004B1ECF" w:rsidRDefault="002472A2" w:rsidP="002472A2">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4" w:type="pct"/>
            <w:tcBorders>
              <w:top w:val="nil"/>
              <w:left w:val="nil"/>
              <w:bottom w:val="single" w:sz="4" w:space="0" w:color="auto"/>
              <w:right w:val="single" w:sz="4" w:space="0" w:color="auto"/>
            </w:tcBorders>
            <w:shd w:val="clear" w:color="auto" w:fill="BD5911"/>
            <w:noWrap/>
            <w:vAlign w:val="bottom"/>
            <w:hideMark/>
          </w:tcPr>
          <w:p w14:paraId="382F7521" w14:textId="77777777" w:rsidR="002472A2" w:rsidRPr="004B1ECF" w:rsidRDefault="002472A2" w:rsidP="002472A2">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184" w:type="pct"/>
            <w:tcBorders>
              <w:top w:val="nil"/>
              <w:left w:val="nil"/>
              <w:bottom w:val="single" w:sz="4" w:space="0" w:color="auto"/>
              <w:right w:val="single" w:sz="4" w:space="0" w:color="auto"/>
            </w:tcBorders>
            <w:shd w:val="clear" w:color="auto" w:fill="BD5911"/>
            <w:noWrap/>
            <w:vAlign w:val="bottom"/>
            <w:hideMark/>
          </w:tcPr>
          <w:p w14:paraId="0FAD5393" w14:textId="77777777" w:rsidR="002472A2" w:rsidRPr="004B1ECF" w:rsidRDefault="002472A2" w:rsidP="002472A2">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00" w:type="pct"/>
            <w:tcBorders>
              <w:top w:val="nil"/>
              <w:left w:val="nil"/>
              <w:bottom w:val="single" w:sz="4" w:space="0" w:color="auto"/>
              <w:right w:val="single" w:sz="4" w:space="0" w:color="auto"/>
            </w:tcBorders>
            <w:shd w:val="clear" w:color="auto" w:fill="BD5911"/>
            <w:noWrap/>
            <w:vAlign w:val="bottom"/>
            <w:hideMark/>
          </w:tcPr>
          <w:p w14:paraId="076BE70D" w14:textId="77777777" w:rsidR="002472A2" w:rsidRPr="004B1ECF" w:rsidRDefault="002472A2" w:rsidP="002472A2">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81" w:type="pct"/>
            <w:tcBorders>
              <w:top w:val="nil"/>
              <w:left w:val="nil"/>
              <w:bottom w:val="single" w:sz="4" w:space="0" w:color="auto"/>
              <w:right w:val="single" w:sz="4" w:space="0" w:color="auto"/>
            </w:tcBorders>
            <w:shd w:val="clear" w:color="auto" w:fill="auto"/>
            <w:noWrap/>
            <w:vAlign w:val="bottom"/>
            <w:hideMark/>
          </w:tcPr>
          <w:p w14:paraId="518B9D7C" w14:textId="77777777" w:rsidR="002472A2" w:rsidRPr="004B1ECF" w:rsidRDefault="002472A2" w:rsidP="002472A2">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34" w:type="pct"/>
            <w:tcBorders>
              <w:top w:val="nil"/>
              <w:left w:val="nil"/>
              <w:bottom w:val="single" w:sz="4" w:space="0" w:color="auto"/>
              <w:right w:val="single" w:sz="4" w:space="0" w:color="auto"/>
            </w:tcBorders>
            <w:shd w:val="clear" w:color="auto" w:fill="auto"/>
            <w:noWrap/>
            <w:vAlign w:val="bottom"/>
            <w:hideMark/>
          </w:tcPr>
          <w:p w14:paraId="74258DFD" w14:textId="77777777" w:rsidR="002472A2" w:rsidRPr="004B1ECF" w:rsidRDefault="002472A2" w:rsidP="002472A2">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r>
    </w:tbl>
    <w:p w14:paraId="5A8073F0" w14:textId="77777777" w:rsidR="005873E6" w:rsidRPr="00814AB3" w:rsidRDefault="005873E6" w:rsidP="004D3B77">
      <w:pPr>
        <w:spacing w:line="240" w:lineRule="auto"/>
        <w:jc w:val="both"/>
        <w:rPr>
          <w:rFonts w:eastAsia="Times New Roman" w:cstheme="minorHAnsi"/>
          <w:lang w:eastAsia="it-IT"/>
        </w:rPr>
      </w:pPr>
    </w:p>
    <w:tbl>
      <w:tblPr>
        <w:tblW w:w="5000" w:type="pct"/>
        <w:tblCellMar>
          <w:left w:w="70" w:type="dxa"/>
          <w:right w:w="70" w:type="dxa"/>
        </w:tblCellMar>
        <w:tblLook w:val="04A0" w:firstRow="1" w:lastRow="0" w:firstColumn="1" w:lastColumn="0" w:noHBand="0" w:noVBand="1"/>
      </w:tblPr>
      <w:tblGrid>
        <w:gridCol w:w="4217"/>
        <w:gridCol w:w="452"/>
        <w:gridCol w:w="452"/>
        <w:gridCol w:w="452"/>
        <w:gridCol w:w="451"/>
        <w:gridCol w:w="451"/>
        <w:gridCol w:w="451"/>
        <w:gridCol w:w="453"/>
        <w:gridCol w:w="453"/>
        <w:gridCol w:w="453"/>
        <w:gridCol w:w="453"/>
        <w:gridCol w:w="453"/>
        <w:gridCol w:w="447"/>
      </w:tblGrid>
      <w:tr w:rsidR="004B1ECF" w:rsidRPr="004B1ECF" w14:paraId="1E60F027" w14:textId="77777777" w:rsidTr="002472A2">
        <w:trPr>
          <w:trHeight w:val="315"/>
        </w:trPr>
        <w:tc>
          <w:tcPr>
            <w:tcW w:w="2186" w:type="pct"/>
            <w:tcBorders>
              <w:top w:val="nil"/>
              <w:left w:val="nil"/>
              <w:bottom w:val="nil"/>
              <w:right w:val="nil"/>
            </w:tcBorders>
            <w:shd w:val="clear" w:color="auto" w:fill="auto"/>
            <w:noWrap/>
            <w:vAlign w:val="bottom"/>
            <w:hideMark/>
          </w:tcPr>
          <w:p w14:paraId="17380A62" w14:textId="77777777" w:rsidR="004B1ECF" w:rsidRPr="004B1ECF" w:rsidRDefault="004B1ECF" w:rsidP="004B1ECF">
            <w:pPr>
              <w:spacing w:after="0" w:line="240" w:lineRule="auto"/>
              <w:jc w:val="center"/>
              <w:rPr>
                <w:rFonts w:ascii="Calibri" w:eastAsia="Times New Roman" w:hAnsi="Calibri" w:cs="Calibri"/>
                <w:b/>
                <w:bCs/>
                <w:color w:val="000000"/>
                <w:sz w:val="24"/>
                <w:szCs w:val="24"/>
                <w:lang w:eastAsia="it-IT"/>
              </w:rPr>
            </w:pPr>
            <w:r w:rsidRPr="004B1ECF">
              <w:rPr>
                <w:rFonts w:ascii="Calibri" w:eastAsia="Times New Roman" w:hAnsi="Calibri" w:cs="Calibri"/>
                <w:b/>
                <w:bCs/>
                <w:color w:val="000000"/>
                <w:sz w:val="24"/>
                <w:szCs w:val="24"/>
                <w:lang w:eastAsia="it-IT"/>
              </w:rPr>
              <w:t>2025</w:t>
            </w:r>
          </w:p>
        </w:tc>
        <w:tc>
          <w:tcPr>
            <w:tcW w:w="234" w:type="pct"/>
            <w:tcBorders>
              <w:top w:val="nil"/>
              <w:left w:val="nil"/>
              <w:bottom w:val="nil"/>
              <w:right w:val="nil"/>
            </w:tcBorders>
            <w:shd w:val="clear" w:color="auto" w:fill="auto"/>
            <w:noWrap/>
            <w:vAlign w:val="bottom"/>
            <w:hideMark/>
          </w:tcPr>
          <w:p w14:paraId="5BF321EC" w14:textId="77777777" w:rsidR="004B1ECF" w:rsidRPr="004B1ECF" w:rsidRDefault="004B1ECF" w:rsidP="004B1ECF">
            <w:pPr>
              <w:spacing w:after="0" w:line="240" w:lineRule="auto"/>
              <w:jc w:val="center"/>
              <w:rPr>
                <w:rFonts w:ascii="Calibri" w:eastAsia="Times New Roman" w:hAnsi="Calibri" w:cs="Calibri"/>
                <w:b/>
                <w:bCs/>
                <w:color w:val="000000"/>
                <w:sz w:val="16"/>
                <w:szCs w:val="16"/>
                <w:lang w:eastAsia="it-IT"/>
              </w:rPr>
            </w:pPr>
            <w:proofErr w:type="spellStart"/>
            <w:r w:rsidRPr="004B1ECF">
              <w:rPr>
                <w:rFonts w:ascii="Calibri" w:eastAsia="Times New Roman" w:hAnsi="Calibri" w:cs="Calibri"/>
                <w:b/>
                <w:bCs/>
                <w:color w:val="000000"/>
                <w:sz w:val="16"/>
                <w:szCs w:val="16"/>
                <w:lang w:eastAsia="it-IT"/>
              </w:rPr>
              <w:t>gen</w:t>
            </w:r>
            <w:proofErr w:type="spellEnd"/>
          </w:p>
        </w:tc>
        <w:tc>
          <w:tcPr>
            <w:tcW w:w="234" w:type="pct"/>
            <w:tcBorders>
              <w:top w:val="nil"/>
              <w:left w:val="nil"/>
              <w:bottom w:val="nil"/>
              <w:right w:val="nil"/>
            </w:tcBorders>
            <w:shd w:val="clear" w:color="auto" w:fill="auto"/>
            <w:noWrap/>
            <w:vAlign w:val="bottom"/>
            <w:hideMark/>
          </w:tcPr>
          <w:p w14:paraId="19695026" w14:textId="77777777" w:rsidR="004B1ECF" w:rsidRPr="004B1ECF" w:rsidRDefault="004B1ECF" w:rsidP="004B1ECF">
            <w:pPr>
              <w:spacing w:after="0" w:line="240" w:lineRule="auto"/>
              <w:jc w:val="center"/>
              <w:rPr>
                <w:rFonts w:ascii="Calibri" w:eastAsia="Times New Roman" w:hAnsi="Calibri" w:cs="Calibri"/>
                <w:b/>
                <w:bCs/>
                <w:color w:val="000000"/>
                <w:sz w:val="16"/>
                <w:szCs w:val="16"/>
                <w:lang w:eastAsia="it-IT"/>
              </w:rPr>
            </w:pPr>
            <w:proofErr w:type="spellStart"/>
            <w:r w:rsidRPr="004B1ECF">
              <w:rPr>
                <w:rFonts w:ascii="Calibri" w:eastAsia="Times New Roman" w:hAnsi="Calibri" w:cs="Calibri"/>
                <w:b/>
                <w:bCs/>
                <w:color w:val="000000"/>
                <w:sz w:val="16"/>
                <w:szCs w:val="16"/>
                <w:lang w:eastAsia="it-IT"/>
              </w:rPr>
              <w:t>feb</w:t>
            </w:r>
            <w:proofErr w:type="spellEnd"/>
          </w:p>
        </w:tc>
        <w:tc>
          <w:tcPr>
            <w:tcW w:w="234" w:type="pct"/>
            <w:tcBorders>
              <w:top w:val="nil"/>
              <w:left w:val="nil"/>
              <w:bottom w:val="nil"/>
              <w:right w:val="nil"/>
            </w:tcBorders>
            <w:shd w:val="clear" w:color="auto" w:fill="auto"/>
            <w:noWrap/>
            <w:vAlign w:val="bottom"/>
            <w:hideMark/>
          </w:tcPr>
          <w:p w14:paraId="78348D7B" w14:textId="77777777" w:rsidR="004B1ECF" w:rsidRPr="004B1ECF" w:rsidRDefault="004B1ECF" w:rsidP="004B1ECF">
            <w:pPr>
              <w:spacing w:after="0" w:line="240" w:lineRule="auto"/>
              <w:jc w:val="center"/>
              <w:rPr>
                <w:rFonts w:ascii="Calibri" w:eastAsia="Times New Roman" w:hAnsi="Calibri" w:cs="Calibri"/>
                <w:b/>
                <w:bCs/>
                <w:color w:val="000000"/>
                <w:sz w:val="16"/>
                <w:szCs w:val="16"/>
                <w:lang w:eastAsia="it-IT"/>
              </w:rPr>
            </w:pPr>
            <w:r w:rsidRPr="004B1ECF">
              <w:rPr>
                <w:rFonts w:ascii="Calibri" w:eastAsia="Times New Roman" w:hAnsi="Calibri" w:cs="Calibri"/>
                <w:b/>
                <w:bCs/>
                <w:color w:val="000000"/>
                <w:sz w:val="16"/>
                <w:szCs w:val="16"/>
                <w:lang w:eastAsia="it-IT"/>
              </w:rPr>
              <w:t>mar</w:t>
            </w:r>
          </w:p>
        </w:tc>
        <w:tc>
          <w:tcPr>
            <w:tcW w:w="234" w:type="pct"/>
            <w:tcBorders>
              <w:top w:val="nil"/>
              <w:left w:val="nil"/>
              <w:bottom w:val="nil"/>
              <w:right w:val="nil"/>
            </w:tcBorders>
            <w:shd w:val="clear" w:color="auto" w:fill="auto"/>
            <w:noWrap/>
            <w:vAlign w:val="bottom"/>
            <w:hideMark/>
          </w:tcPr>
          <w:p w14:paraId="1324930F" w14:textId="77777777" w:rsidR="004B1ECF" w:rsidRPr="004B1ECF" w:rsidRDefault="004B1ECF" w:rsidP="004B1ECF">
            <w:pPr>
              <w:spacing w:after="0" w:line="240" w:lineRule="auto"/>
              <w:jc w:val="center"/>
              <w:rPr>
                <w:rFonts w:ascii="Calibri" w:eastAsia="Times New Roman" w:hAnsi="Calibri" w:cs="Calibri"/>
                <w:b/>
                <w:bCs/>
                <w:color w:val="000000"/>
                <w:sz w:val="16"/>
                <w:szCs w:val="16"/>
                <w:lang w:eastAsia="it-IT"/>
              </w:rPr>
            </w:pPr>
            <w:proofErr w:type="spellStart"/>
            <w:r w:rsidRPr="004B1ECF">
              <w:rPr>
                <w:rFonts w:ascii="Calibri" w:eastAsia="Times New Roman" w:hAnsi="Calibri" w:cs="Calibri"/>
                <w:b/>
                <w:bCs/>
                <w:color w:val="000000"/>
                <w:sz w:val="16"/>
                <w:szCs w:val="16"/>
                <w:lang w:eastAsia="it-IT"/>
              </w:rPr>
              <w:t>apr</w:t>
            </w:r>
            <w:proofErr w:type="spellEnd"/>
          </w:p>
        </w:tc>
        <w:tc>
          <w:tcPr>
            <w:tcW w:w="234" w:type="pct"/>
            <w:tcBorders>
              <w:top w:val="nil"/>
              <w:left w:val="nil"/>
              <w:bottom w:val="nil"/>
              <w:right w:val="nil"/>
            </w:tcBorders>
            <w:shd w:val="clear" w:color="auto" w:fill="auto"/>
            <w:noWrap/>
            <w:vAlign w:val="bottom"/>
            <w:hideMark/>
          </w:tcPr>
          <w:p w14:paraId="7D2A6529" w14:textId="77777777" w:rsidR="004B1ECF" w:rsidRPr="004B1ECF" w:rsidRDefault="004B1ECF" w:rsidP="004B1ECF">
            <w:pPr>
              <w:spacing w:after="0" w:line="240" w:lineRule="auto"/>
              <w:jc w:val="center"/>
              <w:rPr>
                <w:rFonts w:ascii="Calibri" w:eastAsia="Times New Roman" w:hAnsi="Calibri" w:cs="Calibri"/>
                <w:b/>
                <w:bCs/>
                <w:color w:val="000000"/>
                <w:sz w:val="16"/>
                <w:szCs w:val="16"/>
                <w:lang w:eastAsia="it-IT"/>
              </w:rPr>
            </w:pPr>
            <w:proofErr w:type="spellStart"/>
            <w:r w:rsidRPr="004B1ECF">
              <w:rPr>
                <w:rFonts w:ascii="Calibri" w:eastAsia="Times New Roman" w:hAnsi="Calibri" w:cs="Calibri"/>
                <w:b/>
                <w:bCs/>
                <w:color w:val="000000"/>
                <w:sz w:val="16"/>
                <w:szCs w:val="16"/>
                <w:lang w:eastAsia="it-IT"/>
              </w:rPr>
              <w:t>mag</w:t>
            </w:r>
            <w:proofErr w:type="spellEnd"/>
          </w:p>
        </w:tc>
        <w:tc>
          <w:tcPr>
            <w:tcW w:w="234" w:type="pct"/>
            <w:tcBorders>
              <w:top w:val="nil"/>
              <w:left w:val="nil"/>
              <w:bottom w:val="nil"/>
              <w:right w:val="nil"/>
            </w:tcBorders>
            <w:shd w:val="clear" w:color="auto" w:fill="auto"/>
            <w:noWrap/>
            <w:vAlign w:val="bottom"/>
            <w:hideMark/>
          </w:tcPr>
          <w:p w14:paraId="5E77D75E" w14:textId="77777777" w:rsidR="004B1ECF" w:rsidRPr="004B1ECF" w:rsidRDefault="004B1ECF" w:rsidP="004B1ECF">
            <w:pPr>
              <w:spacing w:after="0" w:line="240" w:lineRule="auto"/>
              <w:jc w:val="center"/>
              <w:rPr>
                <w:rFonts w:ascii="Calibri" w:eastAsia="Times New Roman" w:hAnsi="Calibri" w:cs="Calibri"/>
                <w:b/>
                <w:bCs/>
                <w:color w:val="000000"/>
                <w:sz w:val="16"/>
                <w:szCs w:val="16"/>
                <w:lang w:eastAsia="it-IT"/>
              </w:rPr>
            </w:pPr>
            <w:proofErr w:type="spellStart"/>
            <w:r w:rsidRPr="004B1ECF">
              <w:rPr>
                <w:rFonts w:ascii="Calibri" w:eastAsia="Times New Roman" w:hAnsi="Calibri" w:cs="Calibri"/>
                <w:b/>
                <w:bCs/>
                <w:color w:val="000000"/>
                <w:sz w:val="16"/>
                <w:szCs w:val="16"/>
                <w:lang w:eastAsia="it-IT"/>
              </w:rPr>
              <w:t>giu</w:t>
            </w:r>
            <w:proofErr w:type="spellEnd"/>
          </w:p>
        </w:tc>
        <w:tc>
          <w:tcPr>
            <w:tcW w:w="235" w:type="pct"/>
            <w:tcBorders>
              <w:top w:val="nil"/>
              <w:left w:val="nil"/>
              <w:bottom w:val="nil"/>
              <w:right w:val="nil"/>
            </w:tcBorders>
            <w:shd w:val="clear" w:color="auto" w:fill="auto"/>
            <w:noWrap/>
            <w:vAlign w:val="bottom"/>
            <w:hideMark/>
          </w:tcPr>
          <w:p w14:paraId="368E2C8E" w14:textId="77777777" w:rsidR="004B1ECF" w:rsidRPr="004B1ECF" w:rsidRDefault="004B1ECF" w:rsidP="004B1ECF">
            <w:pPr>
              <w:spacing w:after="0" w:line="240" w:lineRule="auto"/>
              <w:jc w:val="center"/>
              <w:rPr>
                <w:rFonts w:ascii="Calibri" w:eastAsia="Times New Roman" w:hAnsi="Calibri" w:cs="Calibri"/>
                <w:b/>
                <w:bCs/>
                <w:color w:val="000000"/>
                <w:sz w:val="16"/>
                <w:szCs w:val="16"/>
                <w:lang w:eastAsia="it-IT"/>
              </w:rPr>
            </w:pPr>
            <w:proofErr w:type="spellStart"/>
            <w:r w:rsidRPr="004B1ECF">
              <w:rPr>
                <w:rFonts w:ascii="Calibri" w:eastAsia="Times New Roman" w:hAnsi="Calibri" w:cs="Calibri"/>
                <w:b/>
                <w:bCs/>
                <w:color w:val="000000"/>
                <w:sz w:val="16"/>
                <w:szCs w:val="16"/>
                <w:lang w:eastAsia="it-IT"/>
              </w:rPr>
              <w:t>lug</w:t>
            </w:r>
            <w:proofErr w:type="spellEnd"/>
          </w:p>
        </w:tc>
        <w:tc>
          <w:tcPr>
            <w:tcW w:w="235" w:type="pct"/>
            <w:tcBorders>
              <w:top w:val="nil"/>
              <w:left w:val="nil"/>
              <w:bottom w:val="nil"/>
              <w:right w:val="nil"/>
            </w:tcBorders>
            <w:shd w:val="clear" w:color="auto" w:fill="auto"/>
            <w:noWrap/>
            <w:vAlign w:val="bottom"/>
            <w:hideMark/>
          </w:tcPr>
          <w:p w14:paraId="075023A6" w14:textId="77777777" w:rsidR="004B1ECF" w:rsidRPr="004B1ECF" w:rsidRDefault="004B1ECF" w:rsidP="004B1ECF">
            <w:pPr>
              <w:spacing w:after="0" w:line="240" w:lineRule="auto"/>
              <w:jc w:val="center"/>
              <w:rPr>
                <w:rFonts w:ascii="Calibri" w:eastAsia="Times New Roman" w:hAnsi="Calibri" w:cs="Calibri"/>
                <w:b/>
                <w:bCs/>
                <w:color w:val="000000"/>
                <w:sz w:val="16"/>
                <w:szCs w:val="16"/>
                <w:lang w:eastAsia="it-IT"/>
              </w:rPr>
            </w:pPr>
            <w:r w:rsidRPr="004B1ECF">
              <w:rPr>
                <w:rFonts w:ascii="Calibri" w:eastAsia="Times New Roman" w:hAnsi="Calibri" w:cs="Calibri"/>
                <w:b/>
                <w:bCs/>
                <w:color w:val="000000"/>
                <w:sz w:val="16"/>
                <w:szCs w:val="16"/>
                <w:lang w:eastAsia="it-IT"/>
              </w:rPr>
              <w:t>ago</w:t>
            </w:r>
          </w:p>
        </w:tc>
        <w:tc>
          <w:tcPr>
            <w:tcW w:w="235" w:type="pct"/>
            <w:tcBorders>
              <w:top w:val="nil"/>
              <w:left w:val="nil"/>
              <w:bottom w:val="nil"/>
              <w:right w:val="nil"/>
            </w:tcBorders>
            <w:shd w:val="clear" w:color="auto" w:fill="auto"/>
            <w:noWrap/>
            <w:vAlign w:val="bottom"/>
            <w:hideMark/>
          </w:tcPr>
          <w:p w14:paraId="2874458A" w14:textId="77777777" w:rsidR="004B1ECF" w:rsidRPr="004B1ECF" w:rsidRDefault="004B1ECF" w:rsidP="004B1ECF">
            <w:pPr>
              <w:spacing w:after="0" w:line="240" w:lineRule="auto"/>
              <w:jc w:val="center"/>
              <w:rPr>
                <w:rFonts w:ascii="Calibri" w:eastAsia="Times New Roman" w:hAnsi="Calibri" w:cs="Calibri"/>
                <w:b/>
                <w:bCs/>
                <w:color w:val="000000"/>
                <w:sz w:val="16"/>
                <w:szCs w:val="16"/>
                <w:lang w:eastAsia="it-IT"/>
              </w:rPr>
            </w:pPr>
            <w:r w:rsidRPr="004B1ECF">
              <w:rPr>
                <w:rFonts w:ascii="Calibri" w:eastAsia="Times New Roman" w:hAnsi="Calibri" w:cs="Calibri"/>
                <w:b/>
                <w:bCs/>
                <w:color w:val="000000"/>
                <w:sz w:val="16"/>
                <w:szCs w:val="16"/>
                <w:lang w:eastAsia="it-IT"/>
              </w:rPr>
              <w:t>set</w:t>
            </w:r>
          </w:p>
        </w:tc>
        <w:tc>
          <w:tcPr>
            <w:tcW w:w="235" w:type="pct"/>
            <w:tcBorders>
              <w:top w:val="nil"/>
              <w:left w:val="nil"/>
              <w:bottom w:val="nil"/>
              <w:right w:val="nil"/>
            </w:tcBorders>
            <w:shd w:val="clear" w:color="auto" w:fill="auto"/>
            <w:noWrap/>
            <w:vAlign w:val="bottom"/>
            <w:hideMark/>
          </w:tcPr>
          <w:p w14:paraId="0F9C7562" w14:textId="77777777" w:rsidR="004B1ECF" w:rsidRPr="004B1ECF" w:rsidRDefault="004B1ECF" w:rsidP="004B1ECF">
            <w:pPr>
              <w:spacing w:after="0" w:line="240" w:lineRule="auto"/>
              <w:jc w:val="center"/>
              <w:rPr>
                <w:rFonts w:ascii="Calibri" w:eastAsia="Times New Roman" w:hAnsi="Calibri" w:cs="Calibri"/>
                <w:b/>
                <w:bCs/>
                <w:color w:val="000000"/>
                <w:sz w:val="16"/>
                <w:szCs w:val="16"/>
                <w:lang w:eastAsia="it-IT"/>
              </w:rPr>
            </w:pPr>
            <w:proofErr w:type="spellStart"/>
            <w:r w:rsidRPr="004B1ECF">
              <w:rPr>
                <w:rFonts w:ascii="Calibri" w:eastAsia="Times New Roman" w:hAnsi="Calibri" w:cs="Calibri"/>
                <w:b/>
                <w:bCs/>
                <w:color w:val="000000"/>
                <w:sz w:val="16"/>
                <w:szCs w:val="16"/>
                <w:lang w:eastAsia="it-IT"/>
              </w:rPr>
              <w:t>ott</w:t>
            </w:r>
            <w:proofErr w:type="spellEnd"/>
          </w:p>
        </w:tc>
        <w:tc>
          <w:tcPr>
            <w:tcW w:w="235" w:type="pct"/>
            <w:tcBorders>
              <w:top w:val="nil"/>
              <w:left w:val="nil"/>
              <w:bottom w:val="nil"/>
              <w:right w:val="nil"/>
            </w:tcBorders>
            <w:shd w:val="clear" w:color="auto" w:fill="auto"/>
            <w:noWrap/>
            <w:vAlign w:val="bottom"/>
            <w:hideMark/>
          </w:tcPr>
          <w:p w14:paraId="004FF790" w14:textId="77777777" w:rsidR="004B1ECF" w:rsidRPr="004B1ECF" w:rsidRDefault="004B1ECF" w:rsidP="004B1ECF">
            <w:pPr>
              <w:spacing w:after="0" w:line="240" w:lineRule="auto"/>
              <w:jc w:val="center"/>
              <w:rPr>
                <w:rFonts w:ascii="Calibri" w:eastAsia="Times New Roman" w:hAnsi="Calibri" w:cs="Calibri"/>
                <w:b/>
                <w:bCs/>
                <w:color w:val="000000"/>
                <w:sz w:val="16"/>
                <w:szCs w:val="16"/>
                <w:lang w:eastAsia="it-IT"/>
              </w:rPr>
            </w:pPr>
            <w:proofErr w:type="spellStart"/>
            <w:r w:rsidRPr="004B1ECF">
              <w:rPr>
                <w:rFonts w:ascii="Calibri" w:eastAsia="Times New Roman" w:hAnsi="Calibri" w:cs="Calibri"/>
                <w:b/>
                <w:bCs/>
                <w:color w:val="000000"/>
                <w:sz w:val="16"/>
                <w:szCs w:val="16"/>
                <w:lang w:eastAsia="it-IT"/>
              </w:rPr>
              <w:t>nov</w:t>
            </w:r>
            <w:proofErr w:type="spellEnd"/>
          </w:p>
        </w:tc>
        <w:tc>
          <w:tcPr>
            <w:tcW w:w="232" w:type="pct"/>
            <w:tcBorders>
              <w:top w:val="nil"/>
              <w:left w:val="nil"/>
              <w:bottom w:val="nil"/>
              <w:right w:val="nil"/>
            </w:tcBorders>
            <w:shd w:val="clear" w:color="auto" w:fill="auto"/>
            <w:noWrap/>
            <w:vAlign w:val="bottom"/>
            <w:hideMark/>
          </w:tcPr>
          <w:p w14:paraId="16D90351" w14:textId="77777777" w:rsidR="004B1ECF" w:rsidRPr="004B1ECF" w:rsidRDefault="004B1ECF" w:rsidP="004B1ECF">
            <w:pPr>
              <w:spacing w:after="0" w:line="240" w:lineRule="auto"/>
              <w:jc w:val="center"/>
              <w:rPr>
                <w:rFonts w:ascii="Calibri" w:eastAsia="Times New Roman" w:hAnsi="Calibri" w:cs="Calibri"/>
                <w:b/>
                <w:bCs/>
                <w:color w:val="000000"/>
                <w:sz w:val="16"/>
                <w:szCs w:val="16"/>
                <w:lang w:eastAsia="it-IT"/>
              </w:rPr>
            </w:pPr>
            <w:proofErr w:type="spellStart"/>
            <w:r w:rsidRPr="004B1ECF">
              <w:rPr>
                <w:rFonts w:ascii="Calibri" w:eastAsia="Times New Roman" w:hAnsi="Calibri" w:cs="Calibri"/>
                <w:b/>
                <w:bCs/>
                <w:color w:val="000000"/>
                <w:sz w:val="16"/>
                <w:szCs w:val="16"/>
                <w:lang w:eastAsia="it-IT"/>
              </w:rPr>
              <w:t>dic</w:t>
            </w:r>
            <w:proofErr w:type="spellEnd"/>
          </w:p>
        </w:tc>
      </w:tr>
      <w:tr w:rsidR="004B1ECF" w:rsidRPr="004B1ECF" w14:paraId="07878DEA" w14:textId="77777777" w:rsidTr="002472A2">
        <w:trPr>
          <w:trHeight w:val="315"/>
        </w:trPr>
        <w:tc>
          <w:tcPr>
            <w:tcW w:w="21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9D315" w14:textId="77777777" w:rsidR="004B1ECF" w:rsidRPr="004B1ECF" w:rsidRDefault="004B1ECF" w:rsidP="004B1EC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PIAO 2026-2028</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14:paraId="30537A30"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14:paraId="0D8347B3"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14:paraId="006263B7"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14:paraId="5998141C"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14:paraId="3A484B98"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34" w:type="pct"/>
            <w:tcBorders>
              <w:top w:val="single" w:sz="4" w:space="0" w:color="auto"/>
              <w:left w:val="nil"/>
              <w:bottom w:val="single" w:sz="4" w:space="0" w:color="auto"/>
              <w:right w:val="single" w:sz="4" w:space="0" w:color="auto"/>
            </w:tcBorders>
            <w:shd w:val="clear" w:color="000000" w:fill="A9D08E"/>
            <w:noWrap/>
            <w:vAlign w:val="bottom"/>
            <w:hideMark/>
          </w:tcPr>
          <w:p w14:paraId="0288CAC8"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35" w:type="pct"/>
            <w:tcBorders>
              <w:top w:val="single" w:sz="4" w:space="0" w:color="auto"/>
              <w:left w:val="nil"/>
              <w:bottom w:val="single" w:sz="4" w:space="0" w:color="auto"/>
              <w:right w:val="single" w:sz="4" w:space="0" w:color="auto"/>
            </w:tcBorders>
            <w:shd w:val="clear" w:color="000000" w:fill="A9D08E"/>
            <w:noWrap/>
            <w:vAlign w:val="bottom"/>
            <w:hideMark/>
          </w:tcPr>
          <w:p w14:paraId="54D815D9"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35" w:type="pct"/>
            <w:tcBorders>
              <w:top w:val="single" w:sz="4" w:space="0" w:color="auto"/>
              <w:left w:val="nil"/>
              <w:bottom w:val="single" w:sz="4" w:space="0" w:color="auto"/>
              <w:right w:val="single" w:sz="4" w:space="0" w:color="auto"/>
            </w:tcBorders>
            <w:shd w:val="clear" w:color="000000" w:fill="A9D08E"/>
            <w:noWrap/>
            <w:vAlign w:val="bottom"/>
            <w:hideMark/>
          </w:tcPr>
          <w:p w14:paraId="00CB12B6"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35" w:type="pct"/>
            <w:tcBorders>
              <w:top w:val="single" w:sz="4" w:space="0" w:color="auto"/>
              <w:left w:val="nil"/>
              <w:bottom w:val="single" w:sz="4" w:space="0" w:color="auto"/>
              <w:right w:val="single" w:sz="4" w:space="0" w:color="auto"/>
            </w:tcBorders>
            <w:shd w:val="clear" w:color="000000" w:fill="A9D08E"/>
            <w:noWrap/>
            <w:vAlign w:val="bottom"/>
            <w:hideMark/>
          </w:tcPr>
          <w:p w14:paraId="09997150"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35" w:type="pct"/>
            <w:tcBorders>
              <w:top w:val="single" w:sz="4" w:space="0" w:color="auto"/>
              <w:left w:val="nil"/>
              <w:bottom w:val="single" w:sz="4" w:space="0" w:color="auto"/>
              <w:right w:val="single" w:sz="4" w:space="0" w:color="auto"/>
            </w:tcBorders>
            <w:shd w:val="clear" w:color="000000" w:fill="A9D08E"/>
            <w:noWrap/>
            <w:vAlign w:val="bottom"/>
            <w:hideMark/>
          </w:tcPr>
          <w:p w14:paraId="5E9CCF72"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35" w:type="pct"/>
            <w:tcBorders>
              <w:top w:val="single" w:sz="4" w:space="0" w:color="auto"/>
              <w:left w:val="nil"/>
              <w:bottom w:val="single" w:sz="4" w:space="0" w:color="auto"/>
              <w:right w:val="single" w:sz="4" w:space="0" w:color="auto"/>
            </w:tcBorders>
            <w:shd w:val="clear" w:color="000000" w:fill="A9D08E"/>
            <w:noWrap/>
            <w:vAlign w:val="bottom"/>
            <w:hideMark/>
          </w:tcPr>
          <w:p w14:paraId="40CF3566"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32" w:type="pct"/>
            <w:tcBorders>
              <w:top w:val="single" w:sz="4" w:space="0" w:color="auto"/>
              <w:left w:val="nil"/>
              <w:bottom w:val="single" w:sz="4" w:space="0" w:color="auto"/>
              <w:right w:val="single" w:sz="4" w:space="0" w:color="auto"/>
            </w:tcBorders>
            <w:shd w:val="clear" w:color="000000" w:fill="A9D08E"/>
            <w:noWrap/>
            <w:vAlign w:val="bottom"/>
            <w:hideMark/>
          </w:tcPr>
          <w:p w14:paraId="68405847"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r>
      <w:tr w:rsidR="004B1ECF" w:rsidRPr="004B1ECF" w14:paraId="07C07C34" w14:textId="77777777" w:rsidTr="002472A2">
        <w:trPr>
          <w:trHeight w:val="315"/>
        </w:trPr>
        <w:tc>
          <w:tcPr>
            <w:tcW w:w="2186" w:type="pct"/>
            <w:tcBorders>
              <w:top w:val="nil"/>
              <w:left w:val="single" w:sz="4" w:space="0" w:color="auto"/>
              <w:bottom w:val="single" w:sz="4" w:space="0" w:color="auto"/>
              <w:right w:val="single" w:sz="4" w:space="0" w:color="auto"/>
            </w:tcBorders>
            <w:shd w:val="clear" w:color="auto" w:fill="auto"/>
            <w:noWrap/>
            <w:vAlign w:val="bottom"/>
            <w:hideMark/>
          </w:tcPr>
          <w:p w14:paraId="765BEF9E" w14:textId="77777777" w:rsidR="004B1ECF" w:rsidRPr="004B1ECF" w:rsidRDefault="004B1ECF" w:rsidP="004B1EC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Budget 2026-2028</w:t>
            </w:r>
          </w:p>
        </w:tc>
        <w:tc>
          <w:tcPr>
            <w:tcW w:w="234" w:type="pct"/>
            <w:tcBorders>
              <w:top w:val="nil"/>
              <w:left w:val="nil"/>
              <w:bottom w:val="single" w:sz="4" w:space="0" w:color="auto"/>
              <w:right w:val="single" w:sz="4" w:space="0" w:color="auto"/>
            </w:tcBorders>
            <w:shd w:val="clear" w:color="auto" w:fill="auto"/>
            <w:noWrap/>
            <w:vAlign w:val="bottom"/>
            <w:hideMark/>
          </w:tcPr>
          <w:p w14:paraId="400487A5"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34" w:type="pct"/>
            <w:tcBorders>
              <w:top w:val="nil"/>
              <w:left w:val="nil"/>
              <w:bottom w:val="single" w:sz="4" w:space="0" w:color="auto"/>
              <w:right w:val="single" w:sz="4" w:space="0" w:color="auto"/>
            </w:tcBorders>
            <w:shd w:val="clear" w:color="auto" w:fill="auto"/>
            <w:noWrap/>
            <w:vAlign w:val="bottom"/>
            <w:hideMark/>
          </w:tcPr>
          <w:p w14:paraId="08D4998A"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34" w:type="pct"/>
            <w:tcBorders>
              <w:top w:val="nil"/>
              <w:left w:val="nil"/>
              <w:bottom w:val="single" w:sz="4" w:space="0" w:color="auto"/>
              <w:right w:val="single" w:sz="4" w:space="0" w:color="auto"/>
            </w:tcBorders>
            <w:shd w:val="clear" w:color="auto" w:fill="auto"/>
            <w:noWrap/>
            <w:vAlign w:val="bottom"/>
            <w:hideMark/>
          </w:tcPr>
          <w:p w14:paraId="5F12F961"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34" w:type="pct"/>
            <w:tcBorders>
              <w:top w:val="nil"/>
              <w:left w:val="nil"/>
              <w:bottom w:val="single" w:sz="4" w:space="0" w:color="auto"/>
              <w:right w:val="single" w:sz="4" w:space="0" w:color="auto"/>
            </w:tcBorders>
            <w:shd w:val="clear" w:color="auto" w:fill="auto"/>
            <w:noWrap/>
            <w:vAlign w:val="bottom"/>
            <w:hideMark/>
          </w:tcPr>
          <w:p w14:paraId="75F5EB8E"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34" w:type="pct"/>
            <w:tcBorders>
              <w:top w:val="nil"/>
              <w:left w:val="nil"/>
              <w:bottom w:val="single" w:sz="4" w:space="0" w:color="auto"/>
              <w:right w:val="single" w:sz="4" w:space="0" w:color="auto"/>
            </w:tcBorders>
            <w:shd w:val="clear" w:color="auto" w:fill="auto"/>
            <w:noWrap/>
            <w:vAlign w:val="bottom"/>
            <w:hideMark/>
          </w:tcPr>
          <w:p w14:paraId="765AA74F"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34" w:type="pct"/>
            <w:tcBorders>
              <w:top w:val="nil"/>
              <w:left w:val="nil"/>
              <w:bottom w:val="single" w:sz="4" w:space="0" w:color="auto"/>
              <w:right w:val="single" w:sz="4" w:space="0" w:color="auto"/>
            </w:tcBorders>
            <w:shd w:val="clear" w:color="auto" w:fill="auto"/>
            <w:noWrap/>
            <w:vAlign w:val="bottom"/>
            <w:hideMark/>
          </w:tcPr>
          <w:p w14:paraId="0ED1844D"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35" w:type="pct"/>
            <w:tcBorders>
              <w:top w:val="nil"/>
              <w:left w:val="nil"/>
              <w:bottom w:val="single" w:sz="4" w:space="0" w:color="auto"/>
              <w:right w:val="single" w:sz="4" w:space="0" w:color="auto"/>
            </w:tcBorders>
            <w:shd w:val="clear" w:color="auto" w:fill="auto"/>
            <w:noWrap/>
            <w:vAlign w:val="bottom"/>
            <w:hideMark/>
          </w:tcPr>
          <w:p w14:paraId="16CD4887"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35" w:type="pct"/>
            <w:tcBorders>
              <w:top w:val="nil"/>
              <w:left w:val="nil"/>
              <w:bottom w:val="single" w:sz="4" w:space="0" w:color="auto"/>
              <w:right w:val="single" w:sz="4" w:space="0" w:color="auto"/>
            </w:tcBorders>
            <w:shd w:val="clear" w:color="000000" w:fill="A9D08E"/>
            <w:noWrap/>
            <w:vAlign w:val="bottom"/>
            <w:hideMark/>
          </w:tcPr>
          <w:p w14:paraId="5C64329E"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35" w:type="pct"/>
            <w:tcBorders>
              <w:top w:val="nil"/>
              <w:left w:val="nil"/>
              <w:bottom w:val="single" w:sz="4" w:space="0" w:color="auto"/>
              <w:right w:val="single" w:sz="4" w:space="0" w:color="auto"/>
            </w:tcBorders>
            <w:shd w:val="clear" w:color="000000" w:fill="A9D08E"/>
            <w:noWrap/>
            <w:vAlign w:val="bottom"/>
            <w:hideMark/>
          </w:tcPr>
          <w:p w14:paraId="0AF6AD7F"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35" w:type="pct"/>
            <w:tcBorders>
              <w:top w:val="nil"/>
              <w:left w:val="nil"/>
              <w:bottom w:val="single" w:sz="4" w:space="0" w:color="auto"/>
              <w:right w:val="single" w:sz="4" w:space="0" w:color="auto"/>
            </w:tcBorders>
            <w:shd w:val="clear" w:color="000000" w:fill="A9D08E"/>
            <w:noWrap/>
            <w:vAlign w:val="bottom"/>
            <w:hideMark/>
          </w:tcPr>
          <w:p w14:paraId="346A894D"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35" w:type="pct"/>
            <w:tcBorders>
              <w:top w:val="nil"/>
              <w:left w:val="nil"/>
              <w:bottom w:val="single" w:sz="4" w:space="0" w:color="auto"/>
              <w:right w:val="single" w:sz="4" w:space="0" w:color="auto"/>
            </w:tcBorders>
            <w:shd w:val="clear" w:color="000000" w:fill="A9D08E"/>
            <w:noWrap/>
            <w:vAlign w:val="bottom"/>
            <w:hideMark/>
          </w:tcPr>
          <w:p w14:paraId="7622103B"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32" w:type="pct"/>
            <w:tcBorders>
              <w:top w:val="nil"/>
              <w:left w:val="nil"/>
              <w:bottom w:val="single" w:sz="4" w:space="0" w:color="auto"/>
              <w:right w:val="single" w:sz="4" w:space="0" w:color="auto"/>
            </w:tcBorders>
            <w:shd w:val="clear" w:color="000000" w:fill="A9D08E"/>
            <w:noWrap/>
            <w:vAlign w:val="bottom"/>
            <w:hideMark/>
          </w:tcPr>
          <w:p w14:paraId="13D5AFA8"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r>
      <w:tr w:rsidR="004B1ECF" w:rsidRPr="004B1ECF" w14:paraId="2BD152FD" w14:textId="77777777" w:rsidTr="002472A2">
        <w:trPr>
          <w:trHeight w:val="315"/>
        </w:trPr>
        <w:tc>
          <w:tcPr>
            <w:tcW w:w="2186" w:type="pct"/>
            <w:tcBorders>
              <w:top w:val="nil"/>
              <w:left w:val="single" w:sz="4" w:space="0" w:color="auto"/>
              <w:bottom w:val="single" w:sz="4" w:space="0" w:color="auto"/>
              <w:right w:val="single" w:sz="4" w:space="0" w:color="auto"/>
            </w:tcBorders>
            <w:shd w:val="clear" w:color="auto" w:fill="auto"/>
            <w:noWrap/>
            <w:vAlign w:val="bottom"/>
            <w:hideMark/>
          </w:tcPr>
          <w:p w14:paraId="7E6984E5" w14:textId="77777777" w:rsidR="004B1ECF" w:rsidRPr="004B1ECF" w:rsidRDefault="004B1ECF" w:rsidP="004B1EC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Relazione unica di Ateneo 2024</w:t>
            </w:r>
          </w:p>
        </w:tc>
        <w:tc>
          <w:tcPr>
            <w:tcW w:w="234" w:type="pct"/>
            <w:tcBorders>
              <w:top w:val="nil"/>
              <w:left w:val="nil"/>
              <w:bottom w:val="single" w:sz="4" w:space="0" w:color="auto"/>
              <w:right w:val="single" w:sz="4" w:space="0" w:color="auto"/>
            </w:tcBorders>
            <w:shd w:val="clear" w:color="000000" w:fill="548235"/>
            <w:noWrap/>
            <w:vAlign w:val="bottom"/>
            <w:hideMark/>
          </w:tcPr>
          <w:p w14:paraId="311C3343"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34" w:type="pct"/>
            <w:tcBorders>
              <w:top w:val="nil"/>
              <w:left w:val="nil"/>
              <w:bottom w:val="single" w:sz="4" w:space="0" w:color="auto"/>
              <w:right w:val="single" w:sz="4" w:space="0" w:color="auto"/>
            </w:tcBorders>
            <w:shd w:val="clear" w:color="000000" w:fill="548235"/>
            <w:noWrap/>
            <w:vAlign w:val="bottom"/>
            <w:hideMark/>
          </w:tcPr>
          <w:p w14:paraId="21E764BD"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34" w:type="pct"/>
            <w:tcBorders>
              <w:top w:val="nil"/>
              <w:left w:val="nil"/>
              <w:bottom w:val="single" w:sz="4" w:space="0" w:color="auto"/>
              <w:right w:val="single" w:sz="4" w:space="0" w:color="auto"/>
            </w:tcBorders>
            <w:shd w:val="clear" w:color="000000" w:fill="548235"/>
            <w:noWrap/>
            <w:vAlign w:val="bottom"/>
            <w:hideMark/>
          </w:tcPr>
          <w:p w14:paraId="45106081"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34" w:type="pct"/>
            <w:tcBorders>
              <w:top w:val="nil"/>
              <w:left w:val="nil"/>
              <w:bottom w:val="single" w:sz="4" w:space="0" w:color="auto"/>
              <w:right w:val="single" w:sz="4" w:space="0" w:color="auto"/>
            </w:tcBorders>
            <w:shd w:val="clear" w:color="000000" w:fill="548235"/>
            <w:noWrap/>
            <w:vAlign w:val="bottom"/>
            <w:hideMark/>
          </w:tcPr>
          <w:p w14:paraId="20531765"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34" w:type="pct"/>
            <w:tcBorders>
              <w:top w:val="nil"/>
              <w:left w:val="nil"/>
              <w:bottom w:val="single" w:sz="4" w:space="0" w:color="auto"/>
              <w:right w:val="single" w:sz="4" w:space="0" w:color="auto"/>
            </w:tcBorders>
            <w:shd w:val="clear" w:color="000000" w:fill="548235"/>
            <w:noWrap/>
            <w:vAlign w:val="bottom"/>
            <w:hideMark/>
          </w:tcPr>
          <w:p w14:paraId="2EB55210"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34" w:type="pct"/>
            <w:tcBorders>
              <w:top w:val="nil"/>
              <w:left w:val="nil"/>
              <w:bottom w:val="single" w:sz="4" w:space="0" w:color="auto"/>
              <w:right w:val="single" w:sz="4" w:space="0" w:color="auto"/>
            </w:tcBorders>
            <w:shd w:val="clear" w:color="auto" w:fill="auto"/>
            <w:noWrap/>
            <w:vAlign w:val="bottom"/>
            <w:hideMark/>
          </w:tcPr>
          <w:p w14:paraId="7D19F784"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35" w:type="pct"/>
            <w:tcBorders>
              <w:top w:val="nil"/>
              <w:left w:val="nil"/>
              <w:bottom w:val="single" w:sz="4" w:space="0" w:color="auto"/>
              <w:right w:val="single" w:sz="4" w:space="0" w:color="auto"/>
            </w:tcBorders>
            <w:shd w:val="clear" w:color="auto" w:fill="auto"/>
            <w:noWrap/>
            <w:vAlign w:val="bottom"/>
            <w:hideMark/>
          </w:tcPr>
          <w:p w14:paraId="68397CA2"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35" w:type="pct"/>
            <w:tcBorders>
              <w:top w:val="nil"/>
              <w:left w:val="nil"/>
              <w:bottom w:val="single" w:sz="4" w:space="0" w:color="auto"/>
              <w:right w:val="single" w:sz="4" w:space="0" w:color="auto"/>
            </w:tcBorders>
            <w:shd w:val="clear" w:color="auto" w:fill="auto"/>
            <w:noWrap/>
            <w:vAlign w:val="bottom"/>
            <w:hideMark/>
          </w:tcPr>
          <w:p w14:paraId="006F5275"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35" w:type="pct"/>
            <w:tcBorders>
              <w:top w:val="nil"/>
              <w:left w:val="nil"/>
              <w:bottom w:val="single" w:sz="4" w:space="0" w:color="auto"/>
              <w:right w:val="single" w:sz="4" w:space="0" w:color="auto"/>
            </w:tcBorders>
            <w:shd w:val="clear" w:color="auto" w:fill="auto"/>
            <w:noWrap/>
            <w:vAlign w:val="bottom"/>
            <w:hideMark/>
          </w:tcPr>
          <w:p w14:paraId="49BB12CB"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35" w:type="pct"/>
            <w:tcBorders>
              <w:top w:val="nil"/>
              <w:left w:val="nil"/>
              <w:bottom w:val="single" w:sz="4" w:space="0" w:color="auto"/>
              <w:right w:val="single" w:sz="4" w:space="0" w:color="auto"/>
            </w:tcBorders>
            <w:shd w:val="clear" w:color="auto" w:fill="auto"/>
            <w:noWrap/>
            <w:vAlign w:val="bottom"/>
            <w:hideMark/>
          </w:tcPr>
          <w:p w14:paraId="28CCC9BE"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35" w:type="pct"/>
            <w:tcBorders>
              <w:top w:val="nil"/>
              <w:left w:val="nil"/>
              <w:bottom w:val="single" w:sz="4" w:space="0" w:color="auto"/>
              <w:right w:val="single" w:sz="4" w:space="0" w:color="auto"/>
            </w:tcBorders>
            <w:shd w:val="clear" w:color="auto" w:fill="auto"/>
            <w:noWrap/>
            <w:vAlign w:val="bottom"/>
            <w:hideMark/>
          </w:tcPr>
          <w:p w14:paraId="536454B7"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32" w:type="pct"/>
            <w:tcBorders>
              <w:top w:val="nil"/>
              <w:left w:val="nil"/>
              <w:bottom w:val="single" w:sz="4" w:space="0" w:color="auto"/>
              <w:right w:val="single" w:sz="4" w:space="0" w:color="auto"/>
            </w:tcBorders>
            <w:shd w:val="clear" w:color="auto" w:fill="auto"/>
            <w:noWrap/>
            <w:vAlign w:val="bottom"/>
            <w:hideMark/>
          </w:tcPr>
          <w:p w14:paraId="4B12D063"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r>
      <w:tr w:rsidR="004B1ECF" w:rsidRPr="004B1ECF" w14:paraId="46B22213" w14:textId="77777777" w:rsidTr="002472A2">
        <w:trPr>
          <w:trHeight w:val="315"/>
        </w:trPr>
        <w:tc>
          <w:tcPr>
            <w:tcW w:w="2186" w:type="pct"/>
            <w:tcBorders>
              <w:top w:val="nil"/>
              <w:left w:val="single" w:sz="4" w:space="0" w:color="auto"/>
              <w:bottom w:val="single" w:sz="4" w:space="0" w:color="auto"/>
              <w:right w:val="single" w:sz="4" w:space="0" w:color="auto"/>
            </w:tcBorders>
            <w:shd w:val="clear" w:color="auto" w:fill="auto"/>
            <w:noWrap/>
            <w:vAlign w:val="bottom"/>
            <w:hideMark/>
          </w:tcPr>
          <w:p w14:paraId="7B7A348B" w14:textId="77777777" w:rsidR="00ED274C" w:rsidRPr="002178DA" w:rsidRDefault="00ED274C" w:rsidP="004B1ECF">
            <w:pPr>
              <w:spacing w:after="0" w:line="240" w:lineRule="auto"/>
              <w:rPr>
                <w:rFonts w:ascii="Calibri" w:eastAsia="Times New Roman" w:hAnsi="Calibri" w:cs="Calibri"/>
                <w:b/>
                <w:bCs/>
                <w:color w:val="000000"/>
                <w:sz w:val="20"/>
                <w:szCs w:val="20"/>
                <w:lang w:eastAsia="it-IT"/>
              </w:rPr>
            </w:pPr>
            <w:r w:rsidRPr="002178DA">
              <w:rPr>
                <w:rFonts w:ascii="Calibri" w:eastAsia="Times New Roman" w:hAnsi="Calibri" w:cs="Calibri"/>
                <w:b/>
                <w:bCs/>
                <w:color w:val="000000"/>
                <w:sz w:val="20"/>
                <w:szCs w:val="20"/>
                <w:lang w:eastAsia="it-IT"/>
              </w:rPr>
              <w:t xml:space="preserve">Relazione di riesame e di monitoraggio </w:t>
            </w:r>
          </w:p>
          <w:p w14:paraId="18697267" w14:textId="28C3D2C9" w:rsidR="004B1ECF" w:rsidRPr="002178DA" w:rsidRDefault="004B1ECF" w:rsidP="004B1ECF">
            <w:pPr>
              <w:spacing w:after="0" w:line="240" w:lineRule="auto"/>
              <w:rPr>
                <w:rFonts w:ascii="Calibri" w:eastAsia="Times New Roman" w:hAnsi="Calibri" w:cs="Calibri"/>
                <w:b/>
                <w:bCs/>
                <w:color w:val="000000"/>
                <w:sz w:val="20"/>
                <w:szCs w:val="20"/>
                <w:lang w:eastAsia="it-IT"/>
              </w:rPr>
            </w:pPr>
            <w:proofErr w:type="spellStart"/>
            <w:r w:rsidRPr="002178DA">
              <w:rPr>
                <w:rFonts w:ascii="Calibri" w:eastAsia="Times New Roman" w:hAnsi="Calibri" w:cs="Calibri"/>
                <w:b/>
                <w:bCs/>
                <w:color w:val="000000"/>
                <w:sz w:val="20"/>
                <w:szCs w:val="20"/>
                <w:lang w:eastAsia="it-IT"/>
              </w:rPr>
              <w:t>a.s.</w:t>
            </w:r>
            <w:proofErr w:type="spellEnd"/>
            <w:r w:rsidRPr="002178DA">
              <w:rPr>
                <w:rFonts w:ascii="Calibri" w:eastAsia="Times New Roman" w:hAnsi="Calibri" w:cs="Calibri"/>
                <w:b/>
                <w:bCs/>
                <w:color w:val="000000"/>
                <w:sz w:val="20"/>
                <w:szCs w:val="20"/>
                <w:lang w:eastAsia="it-IT"/>
              </w:rPr>
              <w:t xml:space="preserve"> 2024 PS dip. 22-24 </w:t>
            </w:r>
          </w:p>
        </w:tc>
        <w:tc>
          <w:tcPr>
            <w:tcW w:w="234" w:type="pct"/>
            <w:tcBorders>
              <w:top w:val="nil"/>
              <w:left w:val="nil"/>
              <w:bottom w:val="single" w:sz="4" w:space="0" w:color="auto"/>
              <w:right w:val="single" w:sz="4" w:space="0" w:color="auto"/>
            </w:tcBorders>
            <w:shd w:val="pct12" w:color="000000" w:fill="C65911"/>
            <w:noWrap/>
            <w:vAlign w:val="bottom"/>
            <w:hideMark/>
          </w:tcPr>
          <w:p w14:paraId="20569FA1"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34" w:type="pct"/>
            <w:tcBorders>
              <w:top w:val="nil"/>
              <w:left w:val="nil"/>
              <w:bottom w:val="single" w:sz="4" w:space="0" w:color="auto"/>
              <w:right w:val="single" w:sz="4" w:space="0" w:color="auto"/>
            </w:tcBorders>
            <w:shd w:val="pct12" w:color="000000" w:fill="C65911"/>
            <w:noWrap/>
            <w:vAlign w:val="bottom"/>
            <w:hideMark/>
          </w:tcPr>
          <w:p w14:paraId="36369E88"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34" w:type="pct"/>
            <w:tcBorders>
              <w:top w:val="nil"/>
              <w:left w:val="nil"/>
              <w:bottom w:val="single" w:sz="4" w:space="0" w:color="auto"/>
              <w:right w:val="single" w:sz="4" w:space="0" w:color="auto"/>
            </w:tcBorders>
            <w:shd w:val="pct12" w:color="000000" w:fill="C65911"/>
            <w:noWrap/>
            <w:vAlign w:val="bottom"/>
            <w:hideMark/>
          </w:tcPr>
          <w:p w14:paraId="686CA657"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34" w:type="pct"/>
            <w:tcBorders>
              <w:top w:val="nil"/>
              <w:left w:val="nil"/>
              <w:bottom w:val="single" w:sz="4" w:space="0" w:color="auto"/>
              <w:right w:val="single" w:sz="4" w:space="0" w:color="auto"/>
            </w:tcBorders>
            <w:shd w:val="pct12" w:color="000000" w:fill="C65911"/>
            <w:noWrap/>
            <w:vAlign w:val="bottom"/>
            <w:hideMark/>
          </w:tcPr>
          <w:p w14:paraId="2B3636C4"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34" w:type="pct"/>
            <w:tcBorders>
              <w:top w:val="nil"/>
              <w:left w:val="nil"/>
              <w:bottom w:val="single" w:sz="4" w:space="0" w:color="auto"/>
              <w:right w:val="single" w:sz="4" w:space="0" w:color="auto"/>
            </w:tcBorders>
            <w:shd w:val="clear" w:color="auto" w:fill="auto"/>
            <w:noWrap/>
            <w:vAlign w:val="bottom"/>
            <w:hideMark/>
          </w:tcPr>
          <w:p w14:paraId="59DFCAE7"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34" w:type="pct"/>
            <w:tcBorders>
              <w:top w:val="nil"/>
              <w:left w:val="nil"/>
              <w:bottom w:val="single" w:sz="4" w:space="0" w:color="auto"/>
              <w:right w:val="single" w:sz="4" w:space="0" w:color="auto"/>
            </w:tcBorders>
            <w:shd w:val="clear" w:color="auto" w:fill="auto"/>
            <w:noWrap/>
            <w:vAlign w:val="bottom"/>
            <w:hideMark/>
          </w:tcPr>
          <w:p w14:paraId="7977E79E"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35" w:type="pct"/>
            <w:tcBorders>
              <w:top w:val="nil"/>
              <w:left w:val="nil"/>
              <w:bottom w:val="single" w:sz="4" w:space="0" w:color="auto"/>
              <w:right w:val="single" w:sz="4" w:space="0" w:color="auto"/>
            </w:tcBorders>
            <w:shd w:val="clear" w:color="auto" w:fill="auto"/>
            <w:noWrap/>
            <w:vAlign w:val="bottom"/>
            <w:hideMark/>
          </w:tcPr>
          <w:p w14:paraId="07FD813A"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35" w:type="pct"/>
            <w:tcBorders>
              <w:top w:val="nil"/>
              <w:left w:val="nil"/>
              <w:bottom w:val="single" w:sz="4" w:space="0" w:color="auto"/>
              <w:right w:val="single" w:sz="4" w:space="0" w:color="auto"/>
            </w:tcBorders>
            <w:shd w:val="clear" w:color="auto" w:fill="auto"/>
            <w:noWrap/>
            <w:vAlign w:val="bottom"/>
            <w:hideMark/>
          </w:tcPr>
          <w:p w14:paraId="2353460B"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35" w:type="pct"/>
            <w:tcBorders>
              <w:top w:val="nil"/>
              <w:left w:val="nil"/>
              <w:bottom w:val="single" w:sz="4" w:space="0" w:color="auto"/>
              <w:right w:val="single" w:sz="4" w:space="0" w:color="auto"/>
            </w:tcBorders>
            <w:shd w:val="clear" w:color="auto" w:fill="auto"/>
            <w:noWrap/>
            <w:vAlign w:val="bottom"/>
            <w:hideMark/>
          </w:tcPr>
          <w:p w14:paraId="4CB2E1C5"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35" w:type="pct"/>
            <w:tcBorders>
              <w:top w:val="nil"/>
              <w:left w:val="nil"/>
              <w:bottom w:val="single" w:sz="4" w:space="0" w:color="auto"/>
              <w:right w:val="single" w:sz="4" w:space="0" w:color="auto"/>
            </w:tcBorders>
            <w:shd w:val="clear" w:color="auto" w:fill="auto"/>
            <w:noWrap/>
            <w:vAlign w:val="bottom"/>
            <w:hideMark/>
          </w:tcPr>
          <w:p w14:paraId="058C313D"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35" w:type="pct"/>
            <w:tcBorders>
              <w:top w:val="nil"/>
              <w:left w:val="nil"/>
              <w:bottom w:val="single" w:sz="4" w:space="0" w:color="auto"/>
              <w:right w:val="single" w:sz="4" w:space="0" w:color="auto"/>
            </w:tcBorders>
            <w:shd w:val="clear" w:color="auto" w:fill="auto"/>
            <w:noWrap/>
            <w:vAlign w:val="bottom"/>
            <w:hideMark/>
          </w:tcPr>
          <w:p w14:paraId="6E49AF7F"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32" w:type="pct"/>
            <w:tcBorders>
              <w:top w:val="nil"/>
              <w:left w:val="nil"/>
              <w:bottom w:val="single" w:sz="4" w:space="0" w:color="auto"/>
              <w:right w:val="single" w:sz="4" w:space="0" w:color="auto"/>
            </w:tcBorders>
            <w:shd w:val="clear" w:color="auto" w:fill="auto"/>
            <w:noWrap/>
            <w:vAlign w:val="bottom"/>
            <w:hideMark/>
          </w:tcPr>
          <w:p w14:paraId="1BDEA023"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r>
    </w:tbl>
    <w:p w14:paraId="0BB2792B" w14:textId="0CECB69A" w:rsidR="004D3B77" w:rsidRDefault="004D3B77" w:rsidP="004D3B77">
      <w:pPr>
        <w:rPr>
          <w:noProof/>
        </w:rPr>
      </w:pPr>
    </w:p>
    <w:tbl>
      <w:tblPr>
        <w:tblW w:w="5000" w:type="pct"/>
        <w:tblCellMar>
          <w:left w:w="70" w:type="dxa"/>
          <w:right w:w="70" w:type="dxa"/>
        </w:tblCellMar>
        <w:tblLook w:val="04A0" w:firstRow="1" w:lastRow="0" w:firstColumn="1" w:lastColumn="0" w:noHBand="0" w:noVBand="1"/>
      </w:tblPr>
      <w:tblGrid>
        <w:gridCol w:w="4450"/>
        <w:gridCol w:w="431"/>
        <w:gridCol w:w="431"/>
        <w:gridCol w:w="434"/>
        <w:gridCol w:w="432"/>
        <w:gridCol w:w="432"/>
        <w:gridCol w:w="434"/>
        <w:gridCol w:w="432"/>
        <w:gridCol w:w="432"/>
        <w:gridCol w:w="434"/>
        <w:gridCol w:w="432"/>
        <w:gridCol w:w="432"/>
        <w:gridCol w:w="432"/>
      </w:tblGrid>
      <w:tr w:rsidR="004B1ECF" w:rsidRPr="005B096F" w14:paraId="1FD1C88C" w14:textId="77777777" w:rsidTr="004B1ECF">
        <w:trPr>
          <w:trHeight w:val="315"/>
        </w:trPr>
        <w:tc>
          <w:tcPr>
            <w:tcW w:w="2309" w:type="pct"/>
            <w:tcBorders>
              <w:top w:val="nil"/>
              <w:left w:val="nil"/>
              <w:bottom w:val="nil"/>
              <w:right w:val="nil"/>
            </w:tcBorders>
            <w:shd w:val="clear" w:color="auto" w:fill="auto"/>
            <w:noWrap/>
            <w:vAlign w:val="bottom"/>
            <w:hideMark/>
          </w:tcPr>
          <w:p w14:paraId="3769E104" w14:textId="77777777" w:rsidR="005B096F" w:rsidRPr="005B096F" w:rsidRDefault="005B096F" w:rsidP="005B096F">
            <w:pPr>
              <w:spacing w:after="0" w:line="240" w:lineRule="auto"/>
              <w:jc w:val="center"/>
              <w:rPr>
                <w:rFonts w:ascii="Calibri" w:eastAsia="Times New Roman" w:hAnsi="Calibri" w:cs="Calibri"/>
                <w:b/>
                <w:bCs/>
                <w:color w:val="000000"/>
                <w:sz w:val="24"/>
                <w:szCs w:val="24"/>
                <w:lang w:eastAsia="it-IT"/>
              </w:rPr>
            </w:pPr>
            <w:r w:rsidRPr="005B096F">
              <w:rPr>
                <w:rFonts w:ascii="Calibri" w:eastAsia="Times New Roman" w:hAnsi="Calibri" w:cs="Calibri"/>
                <w:b/>
                <w:bCs/>
                <w:color w:val="000000"/>
                <w:sz w:val="24"/>
                <w:szCs w:val="24"/>
                <w:lang w:eastAsia="it-IT"/>
              </w:rPr>
              <w:t>2026</w:t>
            </w:r>
          </w:p>
        </w:tc>
        <w:tc>
          <w:tcPr>
            <w:tcW w:w="224" w:type="pct"/>
            <w:tcBorders>
              <w:top w:val="nil"/>
              <w:left w:val="nil"/>
              <w:bottom w:val="nil"/>
              <w:right w:val="nil"/>
            </w:tcBorders>
            <w:shd w:val="clear" w:color="auto" w:fill="auto"/>
            <w:noWrap/>
            <w:vAlign w:val="bottom"/>
            <w:hideMark/>
          </w:tcPr>
          <w:p w14:paraId="73EA2EDE" w14:textId="77777777" w:rsidR="005B096F" w:rsidRPr="005B096F" w:rsidRDefault="005B096F" w:rsidP="005B096F">
            <w:pPr>
              <w:spacing w:after="0" w:line="240" w:lineRule="auto"/>
              <w:jc w:val="center"/>
              <w:rPr>
                <w:rFonts w:ascii="Calibri" w:eastAsia="Times New Roman" w:hAnsi="Calibri" w:cs="Calibri"/>
                <w:b/>
                <w:bCs/>
                <w:color w:val="000000"/>
                <w:sz w:val="16"/>
                <w:szCs w:val="16"/>
                <w:lang w:eastAsia="it-IT"/>
              </w:rPr>
            </w:pPr>
            <w:proofErr w:type="spellStart"/>
            <w:r w:rsidRPr="005B096F">
              <w:rPr>
                <w:rFonts w:ascii="Calibri" w:eastAsia="Times New Roman" w:hAnsi="Calibri" w:cs="Calibri"/>
                <w:b/>
                <w:bCs/>
                <w:color w:val="000000"/>
                <w:sz w:val="16"/>
                <w:szCs w:val="16"/>
                <w:lang w:eastAsia="it-IT"/>
              </w:rPr>
              <w:t>gen</w:t>
            </w:r>
            <w:proofErr w:type="spellEnd"/>
          </w:p>
        </w:tc>
        <w:tc>
          <w:tcPr>
            <w:tcW w:w="224" w:type="pct"/>
            <w:tcBorders>
              <w:top w:val="nil"/>
              <w:left w:val="nil"/>
              <w:bottom w:val="nil"/>
              <w:right w:val="nil"/>
            </w:tcBorders>
            <w:shd w:val="clear" w:color="auto" w:fill="auto"/>
            <w:noWrap/>
            <w:vAlign w:val="bottom"/>
            <w:hideMark/>
          </w:tcPr>
          <w:p w14:paraId="7A14E15F" w14:textId="77777777" w:rsidR="005B096F" w:rsidRPr="005B096F" w:rsidRDefault="005B096F" w:rsidP="005B096F">
            <w:pPr>
              <w:spacing w:after="0" w:line="240" w:lineRule="auto"/>
              <w:jc w:val="center"/>
              <w:rPr>
                <w:rFonts w:ascii="Calibri" w:eastAsia="Times New Roman" w:hAnsi="Calibri" w:cs="Calibri"/>
                <w:b/>
                <w:bCs/>
                <w:color w:val="000000"/>
                <w:sz w:val="16"/>
                <w:szCs w:val="16"/>
                <w:lang w:eastAsia="it-IT"/>
              </w:rPr>
            </w:pPr>
            <w:proofErr w:type="spellStart"/>
            <w:r w:rsidRPr="005B096F">
              <w:rPr>
                <w:rFonts w:ascii="Calibri" w:eastAsia="Times New Roman" w:hAnsi="Calibri" w:cs="Calibri"/>
                <w:b/>
                <w:bCs/>
                <w:color w:val="000000"/>
                <w:sz w:val="16"/>
                <w:szCs w:val="16"/>
                <w:lang w:eastAsia="it-IT"/>
              </w:rPr>
              <w:t>feb</w:t>
            </w:r>
            <w:proofErr w:type="spellEnd"/>
          </w:p>
        </w:tc>
        <w:tc>
          <w:tcPr>
            <w:tcW w:w="225" w:type="pct"/>
            <w:tcBorders>
              <w:top w:val="nil"/>
              <w:left w:val="nil"/>
              <w:bottom w:val="nil"/>
              <w:right w:val="nil"/>
            </w:tcBorders>
            <w:shd w:val="clear" w:color="auto" w:fill="auto"/>
            <w:noWrap/>
            <w:vAlign w:val="bottom"/>
            <w:hideMark/>
          </w:tcPr>
          <w:p w14:paraId="0E16FAEB" w14:textId="77777777" w:rsidR="005B096F" w:rsidRPr="005B096F" w:rsidRDefault="005B096F" w:rsidP="005B096F">
            <w:pPr>
              <w:spacing w:after="0" w:line="240" w:lineRule="auto"/>
              <w:jc w:val="center"/>
              <w:rPr>
                <w:rFonts w:ascii="Calibri" w:eastAsia="Times New Roman" w:hAnsi="Calibri" w:cs="Calibri"/>
                <w:b/>
                <w:bCs/>
                <w:color w:val="000000"/>
                <w:sz w:val="16"/>
                <w:szCs w:val="16"/>
                <w:lang w:eastAsia="it-IT"/>
              </w:rPr>
            </w:pPr>
            <w:r w:rsidRPr="005B096F">
              <w:rPr>
                <w:rFonts w:ascii="Calibri" w:eastAsia="Times New Roman" w:hAnsi="Calibri" w:cs="Calibri"/>
                <w:b/>
                <w:bCs/>
                <w:color w:val="000000"/>
                <w:sz w:val="16"/>
                <w:szCs w:val="16"/>
                <w:lang w:eastAsia="it-IT"/>
              </w:rPr>
              <w:t>mar</w:t>
            </w:r>
          </w:p>
        </w:tc>
        <w:tc>
          <w:tcPr>
            <w:tcW w:w="224" w:type="pct"/>
            <w:tcBorders>
              <w:top w:val="nil"/>
              <w:left w:val="nil"/>
              <w:bottom w:val="nil"/>
              <w:right w:val="nil"/>
            </w:tcBorders>
            <w:shd w:val="clear" w:color="auto" w:fill="auto"/>
            <w:noWrap/>
            <w:vAlign w:val="bottom"/>
            <w:hideMark/>
          </w:tcPr>
          <w:p w14:paraId="22A4B129" w14:textId="77777777" w:rsidR="005B096F" w:rsidRPr="005B096F" w:rsidRDefault="005B096F" w:rsidP="005B096F">
            <w:pPr>
              <w:spacing w:after="0" w:line="240" w:lineRule="auto"/>
              <w:jc w:val="center"/>
              <w:rPr>
                <w:rFonts w:ascii="Calibri" w:eastAsia="Times New Roman" w:hAnsi="Calibri" w:cs="Calibri"/>
                <w:b/>
                <w:bCs/>
                <w:color w:val="000000"/>
                <w:sz w:val="16"/>
                <w:szCs w:val="16"/>
                <w:lang w:eastAsia="it-IT"/>
              </w:rPr>
            </w:pPr>
            <w:proofErr w:type="spellStart"/>
            <w:r w:rsidRPr="005B096F">
              <w:rPr>
                <w:rFonts w:ascii="Calibri" w:eastAsia="Times New Roman" w:hAnsi="Calibri" w:cs="Calibri"/>
                <w:b/>
                <w:bCs/>
                <w:color w:val="000000"/>
                <w:sz w:val="16"/>
                <w:szCs w:val="16"/>
                <w:lang w:eastAsia="it-IT"/>
              </w:rPr>
              <w:t>apr</w:t>
            </w:r>
            <w:proofErr w:type="spellEnd"/>
          </w:p>
        </w:tc>
        <w:tc>
          <w:tcPr>
            <w:tcW w:w="224" w:type="pct"/>
            <w:tcBorders>
              <w:top w:val="nil"/>
              <w:left w:val="nil"/>
              <w:bottom w:val="nil"/>
              <w:right w:val="nil"/>
            </w:tcBorders>
            <w:shd w:val="clear" w:color="auto" w:fill="auto"/>
            <w:noWrap/>
            <w:vAlign w:val="bottom"/>
            <w:hideMark/>
          </w:tcPr>
          <w:p w14:paraId="232D36AE" w14:textId="77777777" w:rsidR="005B096F" w:rsidRPr="005B096F" w:rsidRDefault="005B096F" w:rsidP="005B096F">
            <w:pPr>
              <w:spacing w:after="0" w:line="240" w:lineRule="auto"/>
              <w:jc w:val="center"/>
              <w:rPr>
                <w:rFonts w:ascii="Calibri" w:eastAsia="Times New Roman" w:hAnsi="Calibri" w:cs="Calibri"/>
                <w:b/>
                <w:bCs/>
                <w:color w:val="000000"/>
                <w:sz w:val="16"/>
                <w:szCs w:val="16"/>
                <w:lang w:eastAsia="it-IT"/>
              </w:rPr>
            </w:pPr>
            <w:proofErr w:type="spellStart"/>
            <w:r w:rsidRPr="005B096F">
              <w:rPr>
                <w:rFonts w:ascii="Calibri" w:eastAsia="Times New Roman" w:hAnsi="Calibri" w:cs="Calibri"/>
                <w:b/>
                <w:bCs/>
                <w:color w:val="000000"/>
                <w:sz w:val="16"/>
                <w:szCs w:val="16"/>
                <w:lang w:eastAsia="it-IT"/>
              </w:rPr>
              <w:t>mag</w:t>
            </w:r>
            <w:proofErr w:type="spellEnd"/>
          </w:p>
        </w:tc>
        <w:tc>
          <w:tcPr>
            <w:tcW w:w="225" w:type="pct"/>
            <w:tcBorders>
              <w:top w:val="nil"/>
              <w:left w:val="nil"/>
              <w:bottom w:val="nil"/>
              <w:right w:val="nil"/>
            </w:tcBorders>
            <w:shd w:val="clear" w:color="auto" w:fill="auto"/>
            <w:noWrap/>
            <w:vAlign w:val="bottom"/>
            <w:hideMark/>
          </w:tcPr>
          <w:p w14:paraId="18978150" w14:textId="77777777" w:rsidR="005B096F" w:rsidRPr="005B096F" w:rsidRDefault="005B096F" w:rsidP="005B096F">
            <w:pPr>
              <w:spacing w:after="0" w:line="240" w:lineRule="auto"/>
              <w:jc w:val="center"/>
              <w:rPr>
                <w:rFonts w:ascii="Calibri" w:eastAsia="Times New Roman" w:hAnsi="Calibri" w:cs="Calibri"/>
                <w:b/>
                <w:bCs/>
                <w:color w:val="000000"/>
                <w:sz w:val="16"/>
                <w:szCs w:val="16"/>
                <w:lang w:eastAsia="it-IT"/>
              </w:rPr>
            </w:pPr>
            <w:proofErr w:type="spellStart"/>
            <w:r w:rsidRPr="005B096F">
              <w:rPr>
                <w:rFonts w:ascii="Calibri" w:eastAsia="Times New Roman" w:hAnsi="Calibri" w:cs="Calibri"/>
                <w:b/>
                <w:bCs/>
                <w:color w:val="000000"/>
                <w:sz w:val="16"/>
                <w:szCs w:val="16"/>
                <w:lang w:eastAsia="it-IT"/>
              </w:rPr>
              <w:t>giu</w:t>
            </w:r>
            <w:proofErr w:type="spellEnd"/>
          </w:p>
        </w:tc>
        <w:tc>
          <w:tcPr>
            <w:tcW w:w="224" w:type="pct"/>
            <w:tcBorders>
              <w:top w:val="nil"/>
              <w:left w:val="nil"/>
              <w:bottom w:val="nil"/>
              <w:right w:val="nil"/>
            </w:tcBorders>
            <w:shd w:val="clear" w:color="auto" w:fill="auto"/>
            <w:noWrap/>
            <w:vAlign w:val="bottom"/>
            <w:hideMark/>
          </w:tcPr>
          <w:p w14:paraId="07489436" w14:textId="77777777" w:rsidR="005B096F" w:rsidRPr="005B096F" w:rsidRDefault="005B096F" w:rsidP="005B096F">
            <w:pPr>
              <w:spacing w:after="0" w:line="240" w:lineRule="auto"/>
              <w:jc w:val="center"/>
              <w:rPr>
                <w:rFonts w:ascii="Calibri" w:eastAsia="Times New Roman" w:hAnsi="Calibri" w:cs="Calibri"/>
                <w:b/>
                <w:bCs/>
                <w:color w:val="000000"/>
                <w:sz w:val="16"/>
                <w:szCs w:val="16"/>
                <w:lang w:eastAsia="it-IT"/>
              </w:rPr>
            </w:pPr>
            <w:proofErr w:type="spellStart"/>
            <w:r w:rsidRPr="005B096F">
              <w:rPr>
                <w:rFonts w:ascii="Calibri" w:eastAsia="Times New Roman" w:hAnsi="Calibri" w:cs="Calibri"/>
                <w:b/>
                <w:bCs/>
                <w:color w:val="000000"/>
                <w:sz w:val="16"/>
                <w:szCs w:val="16"/>
                <w:lang w:eastAsia="it-IT"/>
              </w:rPr>
              <w:t>lug</w:t>
            </w:r>
            <w:proofErr w:type="spellEnd"/>
          </w:p>
        </w:tc>
        <w:tc>
          <w:tcPr>
            <w:tcW w:w="224" w:type="pct"/>
            <w:tcBorders>
              <w:top w:val="nil"/>
              <w:left w:val="nil"/>
              <w:bottom w:val="nil"/>
              <w:right w:val="nil"/>
            </w:tcBorders>
            <w:shd w:val="clear" w:color="auto" w:fill="auto"/>
            <w:noWrap/>
            <w:vAlign w:val="bottom"/>
            <w:hideMark/>
          </w:tcPr>
          <w:p w14:paraId="066A8D4C" w14:textId="77777777" w:rsidR="005B096F" w:rsidRPr="005B096F" w:rsidRDefault="005B096F" w:rsidP="005B096F">
            <w:pPr>
              <w:spacing w:after="0" w:line="240" w:lineRule="auto"/>
              <w:jc w:val="center"/>
              <w:rPr>
                <w:rFonts w:ascii="Calibri" w:eastAsia="Times New Roman" w:hAnsi="Calibri" w:cs="Calibri"/>
                <w:b/>
                <w:bCs/>
                <w:color w:val="000000"/>
                <w:sz w:val="16"/>
                <w:szCs w:val="16"/>
                <w:lang w:eastAsia="it-IT"/>
              </w:rPr>
            </w:pPr>
            <w:r w:rsidRPr="005B096F">
              <w:rPr>
                <w:rFonts w:ascii="Calibri" w:eastAsia="Times New Roman" w:hAnsi="Calibri" w:cs="Calibri"/>
                <w:b/>
                <w:bCs/>
                <w:color w:val="000000"/>
                <w:sz w:val="16"/>
                <w:szCs w:val="16"/>
                <w:lang w:eastAsia="it-IT"/>
              </w:rPr>
              <w:t>ago</w:t>
            </w:r>
          </w:p>
        </w:tc>
        <w:tc>
          <w:tcPr>
            <w:tcW w:w="225" w:type="pct"/>
            <w:tcBorders>
              <w:top w:val="nil"/>
              <w:left w:val="nil"/>
              <w:bottom w:val="nil"/>
              <w:right w:val="nil"/>
            </w:tcBorders>
            <w:shd w:val="clear" w:color="auto" w:fill="auto"/>
            <w:noWrap/>
            <w:vAlign w:val="bottom"/>
            <w:hideMark/>
          </w:tcPr>
          <w:p w14:paraId="40BB607F" w14:textId="77777777" w:rsidR="005B096F" w:rsidRPr="005B096F" w:rsidRDefault="005B096F" w:rsidP="005B096F">
            <w:pPr>
              <w:spacing w:after="0" w:line="240" w:lineRule="auto"/>
              <w:jc w:val="center"/>
              <w:rPr>
                <w:rFonts w:ascii="Calibri" w:eastAsia="Times New Roman" w:hAnsi="Calibri" w:cs="Calibri"/>
                <w:b/>
                <w:bCs/>
                <w:color w:val="000000"/>
                <w:sz w:val="16"/>
                <w:szCs w:val="16"/>
                <w:lang w:eastAsia="it-IT"/>
              </w:rPr>
            </w:pPr>
            <w:r w:rsidRPr="005B096F">
              <w:rPr>
                <w:rFonts w:ascii="Calibri" w:eastAsia="Times New Roman" w:hAnsi="Calibri" w:cs="Calibri"/>
                <w:b/>
                <w:bCs/>
                <w:color w:val="000000"/>
                <w:sz w:val="16"/>
                <w:szCs w:val="16"/>
                <w:lang w:eastAsia="it-IT"/>
              </w:rPr>
              <w:t>set</w:t>
            </w:r>
          </w:p>
        </w:tc>
        <w:tc>
          <w:tcPr>
            <w:tcW w:w="224" w:type="pct"/>
            <w:tcBorders>
              <w:top w:val="nil"/>
              <w:left w:val="nil"/>
              <w:bottom w:val="nil"/>
              <w:right w:val="nil"/>
            </w:tcBorders>
            <w:shd w:val="clear" w:color="auto" w:fill="auto"/>
            <w:noWrap/>
            <w:vAlign w:val="bottom"/>
            <w:hideMark/>
          </w:tcPr>
          <w:p w14:paraId="6F71B157" w14:textId="77777777" w:rsidR="005B096F" w:rsidRPr="005B096F" w:rsidRDefault="005B096F" w:rsidP="005B096F">
            <w:pPr>
              <w:spacing w:after="0" w:line="240" w:lineRule="auto"/>
              <w:jc w:val="center"/>
              <w:rPr>
                <w:rFonts w:ascii="Calibri" w:eastAsia="Times New Roman" w:hAnsi="Calibri" w:cs="Calibri"/>
                <w:b/>
                <w:bCs/>
                <w:color w:val="000000"/>
                <w:sz w:val="16"/>
                <w:szCs w:val="16"/>
                <w:lang w:eastAsia="it-IT"/>
              </w:rPr>
            </w:pPr>
            <w:proofErr w:type="spellStart"/>
            <w:r w:rsidRPr="005B096F">
              <w:rPr>
                <w:rFonts w:ascii="Calibri" w:eastAsia="Times New Roman" w:hAnsi="Calibri" w:cs="Calibri"/>
                <w:b/>
                <w:bCs/>
                <w:color w:val="000000"/>
                <w:sz w:val="16"/>
                <w:szCs w:val="16"/>
                <w:lang w:eastAsia="it-IT"/>
              </w:rPr>
              <w:t>ott</w:t>
            </w:r>
            <w:proofErr w:type="spellEnd"/>
          </w:p>
        </w:tc>
        <w:tc>
          <w:tcPr>
            <w:tcW w:w="224" w:type="pct"/>
            <w:tcBorders>
              <w:top w:val="nil"/>
              <w:left w:val="nil"/>
              <w:bottom w:val="nil"/>
              <w:right w:val="nil"/>
            </w:tcBorders>
            <w:shd w:val="clear" w:color="auto" w:fill="auto"/>
            <w:noWrap/>
            <w:vAlign w:val="bottom"/>
            <w:hideMark/>
          </w:tcPr>
          <w:p w14:paraId="77AD4233" w14:textId="77777777" w:rsidR="005B096F" w:rsidRPr="005B096F" w:rsidRDefault="005B096F" w:rsidP="005B096F">
            <w:pPr>
              <w:spacing w:after="0" w:line="240" w:lineRule="auto"/>
              <w:jc w:val="center"/>
              <w:rPr>
                <w:rFonts w:ascii="Calibri" w:eastAsia="Times New Roman" w:hAnsi="Calibri" w:cs="Calibri"/>
                <w:b/>
                <w:bCs/>
                <w:color w:val="000000"/>
                <w:sz w:val="16"/>
                <w:szCs w:val="16"/>
                <w:lang w:eastAsia="it-IT"/>
              </w:rPr>
            </w:pPr>
            <w:proofErr w:type="spellStart"/>
            <w:r w:rsidRPr="005B096F">
              <w:rPr>
                <w:rFonts w:ascii="Calibri" w:eastAsia="Times New Roman" w:hAnsi="Calibri" w:cs="Calibri"/>
                <w:b/>
                <w:bCs/>
                <w:color w:val="000000"/>
                <w:sz w:val="16"/>
                <w:szCs w:val="16"/>
                <w:lang w:eastAsia="it-IT"/>
              </w:rPr>
              <w:t>nov</w:t>
            </w:r>
            <w:proofErr w:type="spellEnd"/>
          </w:p>
        </w:tc>
        <w:tc>
          <w:tcPr>
            <w:tcW w:w="225" w:type="pct"/>
            <w:tcBorders>
              <w:top w:val="nil"/>
              <w:left w:val="nil"/>
              <w:bottom w:val="nil"/>
              <w:right w:val="nil"/>
            </w:tcBorders>
            <w:shd w:val="clear" w:color="auto" w:fill="auto"/>
            <w:noWrap/>
            <w:vAlign w:val="bottom"/>
            <w:hideMark/>
          </w:tcPr>
          <w:p w14:paraId="4CD1986F" w14:textId="77777777" w:rsidR="005B096F" w:rsidRPr="005B096F" w:rsidRDefault="005B096F" w:rsidP="005B096F">
            <w:pPr>
              <w:spacing w:after="0" w:line="240" w:lineRule="auto"/>
              <w:jc w:val="center"/>
              <w:rPr>
                <w:rFonts w:ascii="Calibri" w:eastAsia="Times New Roman" w:hAnsi="Calibri" w:cs="Calibri"/>
                <w:b/>
                <w:bCs/>
                <w:color w:val="000000"/>
                <w:sz w:val="16"/>
                <w:szCs w:val="16"/>
                <w:lang w:eastAsia="it-IT"/>
              </w:rPr>
            </w:pPr>
            <w:proofErr w:type="spellStart"/>
            <w:r w:rsidRPr="005B096F">
              <w:rPr>
                <w:rFonts w:ascii="Calibri" w:eastAsia="Times New Roman" w:hAnsi="Calibri" w:cs="Calibri"/>
                <w:b/>
                <w:bCs/>
                <w:color w:val="000000"/>
                <w:sz w:val="16"/>
                <w:szCs w:val="16"/>
                <w:lang w:eastAsia="it-IT"/>
              </w:rPr>
              <w:t>dic</w:t>
            </w:r>
            <w:proofErr w:type="spellEnd"/>
          </w:p>
        </w:tc>
      </w:tr>
      <w:tr w:rsidR="004B1ECF" w:rsidRPr="004B1ECF" w14:paraId="28FD5144" w14:textId="77777777" w:rsidTr="004B1ECF">
        <w:trPr>
          <w:trHeight w:val="315"/>
        </w:trPr>
        <w:tc>
          <w:tcPr>
            <w:tcW w:w="23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75DC1" w14:textId="77777777" w:rsidR="005B096F" w:rsidRPr="004B1ECF" w:rsidRDefault="005B096F" w:rsidP="005B096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PIAO 2027-2029</w:t>
            </w:r>
          </w:p>
        </w:tc>
        <w:tc>
          <w:tcPr>
            <w:tcW w:w="224" w:type="pct"/>
            <w:tcBorders>
              <w:top w:val="single" w:sz="4" w:space="0" w:color="auto"/>
              <w:left w:val="nil"/>
              <w:bottom w:val="single" w:sz="4" w:space="0" w:color="auto"/>
              <w:right w:val="single" w:sz="4" w:space="0" w:color="auto"/>
            </w:tcBorders>
            <w:shd w:val="clear" w:color="auto" w:fill="auto"/>
            <w:noWrap/>
            <w:vAlign w:val="bottom"/>
            <w:hideMark/>
          </w:tcPr>
          <w:p w14:paraId="0BA4861D" w14:textId="77777777" w:rsidR="005B096F" w:rsidRPr="004B1ECF" w:rsidRDefault="005B096F" w:rsidP="005B096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 </w:t>
            </w:r>
          </w:p>
        </w:tc>
        <w:tc>
          <w:tcPr>
            <w:tcW w:w="224" w:type="pct"/>
            <w:tcBorders>
              <w:top w:val="single" w:sz="4" w:space="0" w:color="auto"/>
              <w:left w:val="nil"/>
              <w:bottom w:val="single" w:sz="4" w:space="0" w:color="auto"/>
              <w:right w:val="single" w:sz="4" w:space="0" w:color="auto"/>
            </w:tcBorders>
            <w:shd w:val="clear" w:color="auto" w:fill="auto"/>
            <w:noWrap/>
            <w:vAlign w:val="bottom"/>
            <w:hideMark/>
          </w:tcPr>
          <w:p w14:paraId="41B9C793" w14:textId="77777777" w:rsidR="005B096F" w:rsidRPr="004B1ECF" w:rsidRDefault="005B096F" w:rsidP="005B096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0F2A1F5B" w14:textId="77777777" w:rsidR="005B096F" w:rsidRPr="004B1ECF" w:rsidRDefault="005B096F" w:rsidP="005B096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 </w:t>
            </w:r>
          </w:p>
        </w:tc>
        <w:tc>
          <w:tcPr>
            <w:tcW w:w="224" w:type="pct"/>
            <w:tcBorders>
              <w:top w:val="single" w:sz="4" w:space="0" w:color="auto"/>
              <w:left w:val="nil"/>
              <w:bottom w:val="single" w:sz="4" w:space="0" w:color="auto"/>
              <w:right w:val="single" w:sz="4" w:space="0" w:color="auto"/>
            </w:tcBorders>
            <w:shd w:val="clear" w:color="auto" w:fill="auto"/>
            <w:noWrap/>
            <w:vAlign w:val="bottom"/>
            <w:hideMark/>
          </w:tcPr>
          <w:p w14:paraId="5E01AE70" w14:textId="77777777" w:rsidR="005B096F" w:rsidRPr="004B1ECF" w:rsidRDefault="005B096F" w:rsidP="005B096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 </w:t>
            </w:r>
          </w:p>
        </w:tc>
        <w:tc>
          <w:tcPr>
            <w:tcW w:w="224" w:type="pct"/>
            <w:tcBorders>
              <w:top w:val="single" w:sz="4" w:space="0" w:color="auto"/>
              <w:left w:val="nil"/>
              <w:bottom w:val="single" w:sz="4" w:space="0" w:color="auto"/>
              <w:right w:val="single" w:sz="4" w:space="0" w:color="auto"/>
            </w:tcBorders>
            <w:shd w:val="clear" w:color="auto" w:fill="auto"/>
            <w:noWrap/>
            <w:vAlign w:val="bottom"/>
            <w:hideMark/>
          </w:tcPr>
          <w:p w14:paraId="018DEA5D" w14:textId="77777777" w:rsidR="005B096F" w:rsidRPr="004B1ECF" w:rsidRDefault="005B096F" w:rsidP="005B096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 </w:t>
            </w:r>
          </w:p>
        </w:tc>
        <w:tc>
          <w:tcPr>
            <w:tcW w:w="225" w:type="pct"/>
            <w:tcBorders>
              <w:top w:val="single" w:sz="4" w:space="0" w:color="auto"/>
              <w:left w:val="nil"/>
              <w:bottom w:val="single" w:sz="4" w:space="0" w:color="auto"/>
              <w:right w:val="single" w:sz="4" w:space="0" w:color="auto"/>
            </w:tcBorders>
            <w:shd w:val="clear" w:color="000000" w:fill="A9D08E"/>
            <w:noWrap/>
            <w:vAlign w:val="bottom"/>
            <w:hideMark/>
          </w:tcPr>
          <w:p w14:paraId="3C64A5F0" w14:textId="77777777" w:rsidR="005B096F" w:rsidRPr="004B1ECF" w:rsidRDefault="005B096F" w:rsidP="005B096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 </w:t>
            </w:r>
          </w:p>
        </w:tc>
        <w:tc>
          <w:tcPr>
            <w:tcW w:w="224" w:type="pct"/>
            <w:tcBorders>
              <w:top w:val="single" w:sz="4" w:space="0" w:color="auto"/>
              <w:left w:val="nil"/>
              <w:bottom w:val="single" w:sz="4" w:space="0" w:color="auto"/>
              <w:right w:val="single" w:sz="4" w:space="0" w:color="auto"/>
            </w:tcBorders>
            <w:shd w:val="clear" w:color="000000" w:fill="A9D08E"/>
            <w:noWrap/>
            <w:vAlign w:val="bottom"/>
            <w:hideMark/>
          </w:tcPr>
          <w:p w14:paraId="7C3EABD8" w14:textId="77777777" w:rsidR="005B096F" w:rsidRPr="004B1ECF" w:rsidRDefault="005B096F" w:rsidP="005B096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 </w:t>
            </w:r>
          </w:p>
        </w:tc>
        <w:tc>
          <w:tcPr>
            <w:tcW w:w="224" w:type="pct"/>
            <w:tcBorders>
              <w:top w:val="single" w:sz="4" w:space="0" w:color="auto"/>
              <w:left w:val="nil"/>
              <w:bottom w:val="single" w:sz="4" w:space="0" w:color="auto"/>
              <w:right w:val="single" w:sz="4" w:space="0" w:color="auto"/>
            </w:tcBorders>
            <w:shd w:val="clear" w:color="000000" w:fill="A9D08E"/>
            <w:noWrap/>
            <w:vAlign w:val="bottom"/>
            <w:hideMark/>
          </w:tcPr>
          <w:p w14:paraId="0B5389F6" w14:textId="77777777" w:rsidR="005B096F" w:rsidRPr="004B1ECF" w:rsidRDefault="005B096F" w:rsidP="005B096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 </w:t>
            </w:r>
          </w:p>
        </w:tc>
        <w:tc>
          <w:tcPr>
            <w:tcW w:w="225" w:type="pct"/>
            <w:tcBorders>
              <w:top w:val="single" w:sz="4" w:space="0" w:color="auto"/>
              <w:left w:val="nil"/>
              <w:bottom w:val="single" w:sz="4" w:space="0" w:color="auto"/>
              <w:right w:val="single" w:sz="4" w:space="0" w:color="auto"/>
            </w:tcBorders>
            <w:shd w:val="clear" w:color="000000" w:fill="A9D08E"/>
            <w:noWrap/>
            <w:vAlign w:val="bottom"/>
            <w:hideMark/>
          </w:tcPr>
          <w:p w14:paraId="1EE06C06" w14:textId="77777777" w:rsidR="005B096F" w:rsidRPr="004B1ECF" w:rsidRDefault="005B096F" w:rsidP="005B096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 </w:t>
            </w:r>
          </w:p>
        </w:tc>
        <w:tc>
          <w:tcPr>
            <w:tcW w:w="224" w:type="pct"/>
            <w:tcBorders>
              <w:top w:val="single" w:sz="4" w:space="0" w:color="auto"/>
              <w:left w:val="nil"/>
              <w:bottom w:val="single" w:sz="4" w:space="0" w:color="auto"/>
              <w:right w:val="single" w:sz="4" w:space="0" w:color="auto"/>
            </w:tcBorders>
            <w:shd w:val="clear" w:color="000000" w:fill="A9D08E"/>
            <w:noWrap/>
            <w:vAlign w:val="bottom"/>
            <w:hideMark/>
          </w:tcPr>
          <w:p w14:paraId="229CEADD" w14:textId="77777777" w:rsidR="005B096F" w:rsidRPr="004B1ECF" w:rsidRDefault="005B096F" w:rsidP="005B096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 </w:t>
            </w:r>
          </w:p>
        </w:tc>
        <w:tc>
          <w:tcPr>
            <w:tcW w:w="224" w:type="pct"/>
            <w:tcBorders>
              <w:top w:val="single" w:sz="4" w:space="0" w:color="auto"/>
              <w:left w:val="nil"/>
              <w:bottom w:val="single" w:sz="4" w:space="0" w:color="auto"/>
              <w:right w:val="single" w:sz="4" w:space="0" w:color="auto"/>
            </w:tcBorders>
            <w:shd w:val="clear" w:color="000000" w:fill="A9D08E"/>
            <w:noWrap/>
            <w:vAlign w:val="bottom"/>
            <w:hideMark/>
          </w:tcPr>
          <w:p w14:paraId="78EADB1A" w14:textId="77777777" w:rsidR="005B096F" w:rsidRPr="004B1ECF" w:rsidRDefault="005B096F" w:rsidP="005B096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 </w:t>
            </w:r>
          </w:p>
        </w:tc>
        <w:tc>
          <w:tcPr>
            <w:tcW w:w="225" w:type="pct"/>
            <w:tcBorders>
              <w:top w:val="single" w:sz="4" w:space="0" w:color="auto"/>
              <w:left w:val="nil"/>
              <w:bottom w:val="single" w:sz="4" w:space="0" w:color="auto"/>
              <w:right w:val="single" w:sz="4" w:space="0" w:color="auto"/>
            </w:tcBorders>
            <w:shd w:val="clear" w:color="000000" w:fill="A9D08E"/>
            <w:noWrap/>
            <w:vAlign w:val="bottom"/>
            <w:hideMark/>
          </w:tcPr>
          <w:p w14:paraId="64E464D6" w14:textId="77777777" w:rsidR="005B096F" w:rsidRPr="004B1ECF" w:rsidRDefault="005B096F" w:rsidP="005B096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 </w:t>
            </w:r>
          </w:p>
        </w:tc>
      </w:tr>
      <w:tr w:rsidR="004B1ECF" w:rsidRPr="004B1ECF" w14:paraId="4A027D16" w14:textId="77777777" w:rsidTr="004B1ECF">
        <w:trPr>
          <w:trHeight w:val="315"/>
        </w:trPr>
        <w:tc>
          <w:tcPr>
            <w:tcW w:w="2309" w:type="pct"/>
            <w:tcBorders>
              <w:top w:val="nil"/>
              <w:left w:val="single" w:sz="4" w:space="0" w:color="auto"/>
              <w:bottom w:val="single" w:sz="4" w:space="0" w:color="auto"/>
              <w:right w:val="single" w:sz="4" w:space="0" w:color="auto"/>
            </w:tcBorders>
            <w:shd w:val="clear" w:color="auto" w:fill="auto"/>
            <w:noWrap/>
            <w:vAlign w:val="bottom"/>
            <w:hideMark/>
          </w:tcPr>
          <w:p w14:paraId="19236A48" w14:textId="083464D5" w:rsidR="005B096F" w:rsidRPr="004B1ECF" w:rsidRDefault="004B1ECF" w:rsidP="005B096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B</w:t>
            </w:r>
            <w:r w:rsidR="005B096F" w:rsidRPr="004B1ECF">
              <w:rPr>
                <w:rFonts w:ascii="Calibri" w:eastAsia="Times New Roman" w:hAnsi="Calibri" w:cs="Calibri"/>
                <w:color w:val="000000"/>
                <w:sz w:val="20"/>
                <w:szCs w:val="20"/>
                <w:lang w:eastAsia="it-IT"/>
              </w:rPr>
              <w:t>udget 2027-2029</w:t>
            </w:r>
          </w:p>
        </w:tc>
        <w:tc>
          <w:tcPr>
            <w:tcW w:w="224" w:type="pct"/>
            <w:tcBorders>
              <w:top w:val="nil"/>
              <w:left w:val="nil"/>
              <w:bottom w:val="single" w:sz="4" w:space="0" w:color="auto"/>
              <w:right w:val="single" w:sz="4" w:space="0" w:color="auto"/>
            </w:tcBorders>
            <w:shd w:val="clear" w:color="auto" w:fill="auto"/>
            <w:noWrap/>
            <w:vAlign w:val="bottom"/>
            <w:hideMark/>
          </w:tcPr>
          <w:p w14:paraId="7EB1180E" w14:textId="77777777" w:rsidR="005B096F" w:rsidRPr="004B1ECF" w:rsidRDefault="005B096F" w:rsidP="005B096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 </w:t>
            </w:r>
          </w:p>
        </w:tc>
        <w:tc>
          <w:tcPr>
            <w:tcW w:w="224" w:type="pct"/>
            <w:tcBorders>
              <w:top w:val="nil"/>
              <w:left w:val="nil"/>
              <w:bottom w:val="single" w:sz="4" w:space="0" w:color="auto"/>
              <w:right w:val="single" w:sz="4" w:space="0" w:color="auto"/>
            </w:tcBorders>
            <w:shd w:val="clear" w:color="auto" w:fill="auto"/>
            <w:noWrap/>
            <w:vAlign w:val="bottom"/>
            <w:hideMark/>
          </w:tcPr>
          <w:p w14:paraId="6AF4D15C" w14:textId="77777777" w:rsidR="005B096F" w:rsidRPr="004B1ECF" w:rsidRDefault="005B096F" w:rsidP="005B096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 </w:t>
            </w:r>
          </w:p>
        </w:tc>
        <w:tc>
          <w:tcPr>
            <w:tcW w:w="225" w:type="pct"/>
            <w:tcBorders>
              <w:top w:val="nil"/>
              <w:left w:val="nil"/>
              <w:bottom w:val="single" w:sz="4" w:space="0" w:color="auto"/>
              <w:right w:val="single" w:sz="4" w:space="0" w:color="auto"/>
            </w:tcBorders>
            <w:shd w:val="clear" w:color="auto" w:fill="auto"/>
            <w:noWrap/>
            <w:vAlign w:val="bottom"/>
            <w:hideMark/>
          </w:tcPr>
          <w:p w14:paraId="4D10B56D" w14:textId="77777777" w:rsidR="005B096F" w:rsidRPr="004B1ECF" w:rsidRDefault="005B096F" w:rsidP="005B096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 </w:t>
            </w:r>
          </w:p>
        </w:tc>
        <w:tc>
          <w:tcPr>
            <w:tcW w:w="224" w:type="pct"/>
            <w:tcBorders>
              <w:top w:val="nil"/>
              <w:left w:val="nil"/>
              <w:bottom w:val="single" w:sz="4" w:space="0" w:color="auto"/>
              <w:right w:val="single" w:sz="4" w:space="0" w:color="auto"/>
            </w:tcBorders>
            <w:shd w:val="clear" w:color="auto" w:fill="auto"/>
            <w:noWrap/>
            <w:vAlign w:val="bottom"/>
            <w:hideMark/>
          </w:tcPr>
          <w:p w14:paraId="150CEBF2" w14:textId="77777777" w:rsidR="005B096F" w:rsidRPr="004B1ECF" w:rsidRDefault="005B096F" w:rsidP="005B096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 </w:t>
            </w:r>
          </w:p>
        </w:tc>
        <w:tc>
          <w:tcPr>
            <w:tcW w:w="224" w:type="pct"/>
            <w:tcBorders>
              <w:top w:val="nil"/>
              <w:left w:val="nil"/>
              <w:bottom w:val="single" w:sz="4" w:space="0" w:color="auto"/>
              <w:right w:val="single" w:sz="4" w:space="0" w:color="auto"/>
            </w:tcBorders>
            <w:shd w:val="clear" w:color="auto" w:fill="auto"/>
            <w:noWrap/>
            <w:vAlign w:val="bottom"/>
            <w:hideMark/>
          </w:tcPr>
          <w:p w14:paraId="2BC4521F" w14:textId="77777777" w:rsidR="005B096F" w:rsidRPr="004B1ECF" w:rsidRDefault="005B096F" w:rsidP="005B096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 </w:t>
            </w:r>
          </w:p>
        </w:tc>
        <w:tc>
          <w:tcPr>
            <w:tcW w:w="225" w:type="pct"/>
            <w:tcBorders>
              <w:top w:val="nil"/>
              <w:left w:val="nil"/>
              <w:bottom w:val="single" w:sz="4" w:space="0" w:color="auto"/>
              <w:right w:val="single" w:sz="4" w:space="0" w:color="auto"/>
            </w:tcBorders>
            <w:shd w:val="clear" w:color="auto" w:fill="auto"/>
            <w:noWrap/>
            <w:vAlign w:val="bottom"/>
            <w:hideMark/>
          </w:tcPr>
          <w:p w14:paraId="258F3360" w14:textId="77777777" w:rsidR="005B096F" w:rsidRPr="004B1ECF" w:rsidRDefault="005B096F" w:rsidP="005B096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 </w:t>
            </w:r>
          </w:p>
        </w:tc>
        <w:tc>
          <w:tcPr>
            <w:tcW w:w="224" w:type="pct"/>
            <w:tcBorders>
              <w:top w:val="nil"/>
              <w:left w:val="nil"/>
              <w:bottom w:val="single" w:sz="4" w:space="0" w:color="auto"/>
              <w:right w:val="single" w:sz="4" w:space="0" w:color="auto"/>
            </w:tcBorders>
            <w:shd w:val="clear" w:color="auto" w:fill="auto"/>
            <w:noWrap/>
            <w:vAlign w:val="bottom"/>
            <w:hideMark/>
          </w:tcPr>
          <w:p w14:paraId="01B2A1A0" w14:textId="77777777" w:rsidR="005B096F" w:rsidRPr="004B1ECF" w:rsidRDefault="005B096F" w:rsidP="005B096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 </w:t>
            </w:r>
          </w:p>
        </w:tc>
        <w:tc>
          <w:tcPr>
            <w:tcW w:w="224" w:type="pct"/>
            <w:tcBorders>
              <w:top w:val="nil"/>
              <w:left w:val="nil"/>
              <w:bottom w:val="single" w:sz="4" w:space="0" w:color="auto"/>
              <w:right w:val="single" w:sz="4" w:space="0" w:color="auto"/>
            </w:tcBorders>
            <w:shd w:val="clear" w:color="000000" w:fill="A9D08E"/>
            <w:noWrap/>
            <w:vAlign w:val="bottom"/>
            <w:hideMark/>
          </w:tcPr>
          <w:p w14:paraId="3CEF2FFF" w14:textId="77777777" w:rsidR="005B096F" w:rsidRPr="004B1ECF" w:rsidRDefault="005B096F" w:rsidP="005B096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 </w:t>
            </w:r>
          </w:p>
        </w:tc>
        <w:tc>
          <w:tcPr>
            <w:tcW w:w="225" w:type="pct"/>
            <w:tcBorders>
              <w:top w:val="nil"/>
              <w:left w:val="nil"/>
              <w:bottom w:val="single" w:sz="4" w:space="0" w:color="auto"/>
              <w:right w:val="single" w:sz="4" w:space="0" w:color="auto"/>
            </w:tcBorders>
            <w:shd w:val="clear" w:color="000000" w:fill="A9D08E"/>
            <w:noWrap/>
            <w:vAlign w:val="bottom"/>
            <w:hideMark/>
          </w:tcPr>
          <w:p w14:paraId="3F111E4F" w14:textId="77777777" w:rsidR="005B096F" w:rsidRPr="004B1ECF" w:rsidRDefault="005B096F" w:rsidP="005B096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 </w:t>
            </w:r>
          </w:p>
        </w:tc>
        <w:tc>
          <w:tcPr>
            <w:tcW w:w="224" w:type="pct"/>
            <w:tcBorders>
              <w:top w:val="nil"/>
              <w:left w:val="nil"/>
              <w:bottom w:val="single" w:sz="4" w:space="0" w:color="auto"/>
              <w:right w:val="single" w:sz="4" w:space="0" w:color="auto"/>
            </w:tcBorders>
            <w:shd w:val="clear" w:color="000000" w:fill="A9D08E"/>
            <w:noWrap/>
            <w:vAlign w:val="bottom"/>
            <w:hideMark/>
          </w:tcPr>
          <w:p w14:paraId="0EC490EC" w14:textId="77777777" w:rsidR="005B096F" w:rsidRPr="004B1ECF" w:rsidRDefault="005B096F" w:rsidP="005B096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 </w:t>
            </w:r>
          </w:p>
        </w:tc>
        <w:tc>
          <w:tcPr>
            <w:tcW w:w="224" w:type="pct"/>
            <w:tcBorders>
              <w:top w:val="nil"/>
              <w:left w:val="nil"/>
              <w:bottom w:val="single" w:sz="4" w:space="0" w:color="auto"/>
              <w:right w:val="single" w:sz="4" w:space="0" w:color="auto"/>
            </w:tcBorders>
            <w:shd w:val="clear" w:color="000000" w:fill="A9D08E"/>
            <w:noWrap/>
            <w:vAlign w:val="bottom"/>
            <w:hideMark/>
          </w:tcPr>
          <w:p w14:paraId="25F86782" w14:textId="77777777" w:rsidR="005B096F" w:rsidRPr="004B1ECF" w:rsidRDefault="005B096F" w:rsidP="005B096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 </w:t>
            </w:r>
          </w:p>
        </w:tc>
        <w:tc>
          <w:tcPr>
            <w:tcW w:w="225" w:type="pct"/>
            <w:tcBorders>
              <w:top w:val="nil"/>
              <w:left w:val="nil"/>
              <w:bottom w:val="single" w:sz="4" w:space="0" w:color="auto"/>
              <w:right w:val="single" w:sz="4" w:space="0" w:color="auto"/>
            </w:tcBorders>
            <w:shd w:val="clear" w:color="000000" w:fill="A9D08E"/>
            <w:noWrap/>
            <w:vAlign w:val="bottom"/>
            <w:hideMark/>
          </w:tcPr>
          <w:p w14:paraId="45A79B6D" w14:textId="77777777" w:rsidR="005B096F" w:rsidRPr="004B1ECF" w:rsidRDefault="005B096F" w:rsidP="005B096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 </w:t>
            </w:r>
          </w:p>
        </w:tc>
      </w:tr>
      <w:tr w:rsidR="004B1ECF" w:rsidRPr="004B1ECF" w14:paraId="6E27784E" w14:textId="77777777" w:rsidTr="004B1ECF">
        <w:trPr>
          <w:trHeight w:val="315"/>
        </w:trPr>
        <w:tc>
          <w:tcPr>
            <w:tcW w:w="2309" w:type="pct"/>
            <w:tcBorders>
              <w:top w:val="nil"/>
              <w:left w:val="single" w:sz="4" w:space="0" w:color="auto"/>
              <w:bottom w:val="single" w:sz="4" w:space="0" w:color="auto"/>
              <w:right w:val="single" w:sz="4" w:space="0" w:color="auto"/>
            </w:tcBorders>
            <w:shd w:val="clear" w:color="auto" w:fill="auto"/>
            <w:noWrap/>
            <w:vAlign w:val="bottom"/>
            <w:hideMark/>
          </w:tcPr>
          <w:p w14:paraId="5C85A2B0" w14:textId="55E180D0" w:rsidR="005B096F" w:rsidRPr="004B1ECF" w:rsidRDefault="004B1ECF" w:rsidP="005B096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R</w:t>
            </w:r>
            <w:r w:rsidR="005B096F" w:rsidRPr="004B1ECF">
              <w:rPr>
                <w:rFonts w:ascii="Calibri" w:eastAsia="Times New Roman" w:hAnsi="Calibri" w:cs="Calibri"/>
                <w:color w:val="000000"/>
                <w:sz w:val="20"/>
                <w:szCs w:val="20"/>
                <w:lang w:eastAsia="it-IT"/>
              </w:rPr>
              <w:t>elazione unica di Ateneo 2025</w:t>
            </w:r>
          </w:p>
        </w:tc>
        <w:tc>
          <w:tcPr>
            <w:tcW w:w="224" w:type="pct"/>
            <w:tcBorders>
              <w:top w:val="nil"/>
              <w:left w:val="nil"/>
              <w:bottom w:val="single" w:sz="4" w:space="0" w:color="auto"/>
              <w:right w:val="single" w:sz="4" w:space="0" w:color="auto"/>
            </w:tcBorders>
            <w:shd w:val="clear" w:color="000000" w:fill="548235"/>
            <w:noWrap/>
            <w:vAlign w:val="bottom"/>
            <w:hideMark/>
          </w:tcPr>
          <w:p w14:paraId="0DBF10C8" w14:textId="77777777" w:rsidR="005B096F" w:rsidRPr="004B1ECF" w:rsidRDefault="005B096F" w:rsidP="005B096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 </w:t>
            </w:r>
          </w:p>
        </w:tc>
        <w:tc>
          <w:tcPr>
            <w:tcW w:w="224" w:type="pct"/>
            <w:tcBorders>
              <w:top w:val="nil"/>
              <w:left w:val="nil"/>
              <w:bottom w:val="single" w:sz="4" w:space="0" w:color="auto"/>
              <w:right w:val="single" w:sz="4" w:space="0" w:color="auto"/>
            </w:tcBorders>
            <w:shd w:val="clear" w:color="000000" w:fill="548235"/>
            <w:noWrap/>
            <w:vAlign w:val="bottom"/>
            <w:hideMark/>
          </w:tcPr>
          <w:p w14:paraId="75F39023" w14:textId="77777777" w:rsidR="005B096F" w:rsidRPr="004B1ECF" w:rsidRDefault="005B096F" w:rsidP="005B096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 </w:t>
            </w:r>
          </w:p>
        </w:tc>
        <w:tc>
          <w:tcPr>
            <w:tcW w:w="225" w:type="pct"/>
            <w:tcBorders>
              <w:top w:val="nil"/>
              <w:left w:val="nil"/>
              <w:bottom w:val="single" w:sz="4" w:space="0" w:color="auto"/>
              <w:right w:val="single" w:sz="4" w:space="0" w:color="auto"/>
            </w:tcBorders>
            <w:shd w:val="clear" w:color="000000" w:fill="548235"/>
            <w:noWrap/>
            <w:vAlign w:val="bottom"/>
            <w:hideMark/>
          </w:tcPr>
          <w:p w14:paraId="1BED737F" w14:textId="77777777" w:rsidR="005B096F" w:rsidRPr="004B1ECF" w:rsidRDefault="005B096F" w:rsidP="005B096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 </w:t>
            </w:r>
          </w:p>
        </w:tc>
        <w:tc>
          <w:tcPr>
            <w:tcW w:w="224" w:type="pct"/>
            <w:tcBorders>
              <w:top w:val="nil"/>
              <w:left w:val="nil"/>
              <w:bottom w:val="single" w:sz="4" w:space="0" w:color="auto"/>
              <w:right w:val="single" w:sz="4" w:space="0" w:color="auto"/>
            </w:tcBorders>
            <w:shd w:val="clear" w:color="000000" w:fill="548235"/>
            <w:noWrap/>
            <w:vAlign w:val="bottom"/>
            <w:hideMark/>
          </w:tcPr>
          <w:p w14:paraId="7F748E73" w14:textId="77777777" w:rsidR="005B096F" w:rsidRPr="004B1ECF" w:rsidRDefault="005B096F" w:rsidP="005B096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 </w:t>
            </w:r>
          </w:p>
        </w:tc>
        <w:tc>
          <w:tcPr>
            <w:tcW w:w="224" w:type="pct"/>
            <w:tcBorders>
              <w:top w:val="nil"/>
              <w:left w:val="nil"/>
              <w:bottom w:val="single" w:sz="4" w:space="0" w:color="auto"/>
              <w:right w:val="single" w:sz="4" w:space="0" w:color="auto"/>
            </w:tcBorders>
            <w:shd w:val="clear" w:color="000000" w:fill="548235"/>
            <w:noWrap/>
            <w:vAlign w:val="bottom"/>
            <w:hideMark/>
          </w:tcPr>
          <w:p w14:paraId="3589BE46" w14:textId="77777777" w:rsidR="005B096F" w:rsidRPr="004B1ECF" w:rsidRDefault="005B096F" w:rsidP="005B096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 </w:t>
            </w:r>
          </w:p>
        </w:tc>
        <w:tc>
          <w:tcPr>
            <w:tcW w:w="225" w:type="pct"/>
            <w:tcBorders>
              <w:top w:val="nil"/>
              <w:left w:val="nil"/>
              <w:bottom w:val="single" w:sz="4" w:space="0" w:color="auto"/>
              <w:right w:val="single" w:sz="4" w:space="0" w:color="auto"/>
            </w:tcBorders>
            <w:shd w:val="clear" w:color="auto" w:fill="auto"/>
            <w:noWrap/>
            <w:vAlign w:val="bottom"/>
            <w:hideMark/>
          </w:tcPr>
          <w:p w14:paraId="00555DDF" w14:textId="77777777" w:rsidR="005B096F" w:rsidRPr="004B1ECF" w:rsidRDefault="005B096F" w:rsidP="005B096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 </w:t>
            </w:r>
          </w:p>
        </w:tc>
        <w:tc>
          <w:tcPr>
            <w:tcW w:w="224" w:type="pct"/>
            <w:tcBorders>
              <w:top w:val="nil"/>
              <w:left w:val="nil"/>
              <w:bottom w:val="single" w:sz="4" w:space="0" w:color="auto"/>
              <w:right w:val="single" w:sz="4" w:space="0" w:color="auto"/>
            </w:tcBorders>
            <w:shd w:val="clear" w:color="auto" w:fill="auto"/>
            <w:noWrap/>
            <w:vAlign w:val="bottom"/>
            <w:hideMark/>
          </w:tcPr>
          <w:p w14:paraId="65FEF0B4" w14:textId="77777777" w:rsidR="005B096F" w:rsidRPr="004B1ECF" w:rsidRDefault="005B096F" w:rsidP="005B096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 </w:t>
            </w:r>
          </w:p>
        </w:tc>
        <w:tc>
          <w:tcPr>
            <w:tcW w:w="224" w:type="pct"/>
            <w:tcBorders>
              <w:top w:val="nil"/>
              <w:left w:val="nil"/>
              <w:bottom w:val="single" w:sz="4" w:space="0" w:color="auto"/>
              <w:right w:val="single" w:sz="4" w:space="0" w:color="auto"/>
            </w:tcBorders>
            <w:shd w:val="clear" w:color="auto" w:fill="auto"/>
            <w:noWrap/>
            <w:vAlign w:val="bottom"/>
            <w:hideMark/>
          </w:tcPr>
          <w:p w14:paraId="0065082E" w14:textId="77777777" w:rsidR="005B096F" w:rsidRPr="004B1ECF" w:rsidRDefault="005B096F" w:rsidP="005B096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 </w:t>
            </w:r>
          </w:p>
        </w:tc>
        <w:tc>
          <w:tcPr>
            <w:tcW w:w="225" w:type="pct"/>
            <w:tcBorders>
              <w:top w:val="nil"/>
              <w:left w:val="nil"/>
              <w:bottom w:val="single" w:sz="4" w:space="0" w:color="auto"/>
              <w:right w:val="single" w:sz="4" w:space="0" w:color="auto"/>
            </w:tcBorders>
            <w:shd w:val="clear" w:color="auto" w:fill="auto"/>
            <w:noWrap/>
            <w:vAlign w:val="bottom"/>
            <w:hideMark/>
          </w:tcPr>
          <w:p w14:paraId="3EF785F5" w14:textId="77777777" w:rsidR="005B096F" w:rsidRPr="004B1ECF" w:rsidRDefault="005B096F" w:rsidP="005B096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 </w:t>
            </w:r>
          </w:p>
        </w:tc>
        <w:tc>
          <w:tcPr>
            <w:tcW w:w="224" w:type="pct"/>
            <w:tcBorders>
              <w:top w:val="nil"/>
              <w:left w:val="nil"/>
              <w:bottom w:val="single" w:sz="4" w:space="0" w:color="auto"/>
              <w:right w:val="single" w:sz="4" w:space="0" w:color="auto"/>
            </w:tcBorders>
            <w:shd w:val="clear" w:color="auto" w:fill="auto"/>
            <w:noWrap/>
            <w:vAlign w:val="bottom"/>
            <w:hideMark/>
          </w:tcPr>
          <w:p w14:paraId="38DAD927" w14:textId="77777777" w:rsidR="005B096F" w:rsidRPr="004B1ECF" w:rsidRDefault="005B096F" w:rsidP="005B096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 </w:t>
            </w:r>
          </w:p>
        </w:tc>
        <w:tc>
          <w:tcPr>
            <w:tcW w:w="224" w:type="pct"/>
            <w:tcBorders>
              <w:top w:val="nil"/>
              <w:left w:val="nil"/>
              <w:bottom w:val="single" w:sz="4" w:space="0" w:color="auto"/>
              <w:right w:val="single" w:sz="4" w:space="0" w:color="auto"/>
            </w:tcBorders>
            <w:shd w:val="clear" w:color="auto" w:fill="auto"/>
            <w:noWrap/>
            <w:vAlign w:val="bottom"/>
            <w:hideMark/>
          </w:tcPr>
          <w:p w14:paraId="3EC98A87" w14:textId="77777777" w:rsidR="005B096F" w:rsidRPr="004B1ECF" w:rsidRDefault="005B096F" w:rsidP="005B096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 </w:t>
            </w:r>
          </w:p>
        </w:tc>
        <w:tc>
          <w:tcPr>
            <w:tcW w:w="225" w:type="pct"/>
            <w:tcBorders>
              <w:top w:val="nil"/>
              <w:left w:val="nil"/>
              <w:bottom w:val="single" w:sz="4" w:space="0" w:color="auto"/>
              <w:right w:val="single" w:sz="4" w:space="0" w:color="auto"/>
            </w:tcBorders>
            <w:shd w:val="clear" w:color="auto" w:fill="auto"/>
            <w:noWrap/>
            <w:vAlign w:val="bottom"/>
            <w:hideMark/>
          </w:tcPr>
          <w:p w14:paraId="54D44352" w14:textId="77777777" w:rsidR="005B096F" w:rsidRPr="004B1ECF" w:rsidRDefault="005B096F" w:rsidP="005B096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 </w:t>
            </w:r>
          </w:p>
        </w:tc>
      </w:tr>
      <w:tr w:rsidR="004B1ECF" w:rsidRPr="004B1ECF" w14:paraId="788AA34A" w14:textId="77777777" w:rsidTr="004B1ECF">
        <w:trPr>
          <w:trHeight w:val="315"/>
        </w:trPr>
        <w:tc>
          <w:tcPr>
            <w:tcW w:w="2309" w:type="pct"/>
            <w:tcBorders>
              <w:top w:val="nil"/>
              <w:left w:val="single" w:sz="4" w:space="0" w:color="auto"/>
              <w:bottom w:val="single" w:sz="4" w:space="0" w:color="auto"/>
              <w:right w:val="single" w:sz="4" w:space="0" w:color="auto"/>
            </w:tcBorders>
            <w:shd w:val="clear" w:color="auto" w:fill="auto"/>
            <w:noWrap/>
            <w:vAlign w:val="bottom"/>
            <w:hideMark/>
          </w:tcPr>
          <w:p w14:paraId="1FF86F98" w14:textId="0AB0E427" w:rsidR="004B1ECF" w:rsidRDefault="005B096F" w:rsidP="005B096F">
            <w:pPr>
              <w:spacing w:after="0" w:line="240" w:lineRule="auto"/>
              <w:rPr>
                <w:rFonts w:ascii="Calibri" w:eastAsia="Times New Roman" w:hAnsi="Calibri" w:cs="Calibri"/>
                <w:b/>
                <w:bCs/>
                <w:color w:val="000000"/>
                <w:sz w:val="20"/>
                <w:szCs w:val="20"/>
                <w:lang w:eastAsia="it-IT"/>
              </w:rPr>
            </w:pPr>
            <w:r w:rsidRPr="004B1ECF">
              <w:rPr>
                <w:rFonts w:ascii="Calibri" w:eastAsia="Times New Roman" w:hAnsi="Calibri" w:cs="Calibri"/>
                <w:b/>
                <w:bCs/>
                <w:color w:val="000000"/>
                <w:sz w:val="20"/>
                <w:szCs w:val="20"/>
                <w:lang w:eastAsia="it-IT"/>
              </w:rPr>
              <w:t>Relazion</w:t>
            </w:r>
            <w:r w:rsidR="00676B5D" w:rsidRPr="004B1ECF">
              <w:rPr>
                <w:rFonts w:ascii="Calibri" w:eastAsia="Times New Roman" w:hAnsi="Calibri" w:cs="Calibri"/>
                <w:b/>
                <w:bCs/>
                <w:color w:val="000000"/>
                <w:sz w:val="20"/>
                <w:szCs w:val="20"/>
                <w:lang w:eastAsia="it-IT"/>
              </w:rPr>
              <w:t>e</w:t>
            </w:r>
            <w:r w:rsidRPr="004B1ECF">
              <w:rPr>
                <w:rFonts w:ascii="Calibri" w:eastAsia="Times New Roman" w:hAnsi="Calibri" w:cs="Calibri"/>
                <w:b/>
                <w:bCs/>
                <w:color w:val="000000"/>
                <w:sz w:val="20"/>
                <w:szCs w:val="20"/>
                <w:lang w:eastAsia="it-IT"/>
              </w:rPr>
              <w:t xml:space="preserve"> </w:t>
            </w:r>
            <w:r w:rsidR="00676B5D" w:rsidRPr="004B1ECF">
              <w:rPr>
                <w:rFonts w:ascii="Calibri" w:eastAsia="Times New Roman" w:hAnsi="Calibri" w:cs="Calibri"/>
                <w:b/>
                <w:bCs/>
                <w:color w:val="000000"/>
                <w:sz w:val="20"/>
                <w:szCs w:val="20"/>
                <w:lang w:eastAsia="it-IT"/>
              </w:rPr>
              <w:t xml:space="preserve">di riesame </w:t>
            </w:r>
            <w:r w:rsidR="004B1ECF">
              <w:rPr>
                <w:rFonts w:ascii="Calibri" w:eastAsia="Times New Roman" w:hAnsi="Calibri" w:cs="Calibri"/>
                <w:b/>
                <w:bCs/>
                <w:color w:val="000000"/>
                <w:sz w:val="20"/>
                <w:szCs w:val="20"/>
                <w:lang w:eastAsia="it-IT"/>
              </w:rPr>
              <w:t xml:space="preserve">e </w:t>
            </w:r>
            <w:r w:rsidRPr="004B1ECF">
              <w:rPr>
                <w:rFonts w:ascii="Calibri" w:eastAsia="Times New Roman" w:hAnsi="Calibri" w:cs="Calibri"/>
                <w:b/>
                <w:bCs/>
                <w:color w:val="000000"/>
                <w:sz w:val="20"/>
                <w:szCs w:val="20"/>
                <w:lang w:eastAsia="it-IT"/>
              </w:rPr>
              <w:t xml:space="preserve">di monitoraggio </w:t>
            </w:r>
            <w:proofErr w:type="spellStart"/>
            <w:r w:rsidRPr="004B1ECF">
              <w:rPr>
                <w:rFonts w:ascii="Calibri" w:eastAsia="Times New Roman" w:hAnsi="Calibri" w:cs="Calibri"/>
                <w:b/>
                <w:bCs/>
                <w:color w:val="000000"/>
                <w:sz w:val="20"/>
                <w:szCs w:val="20"/>
                <w:lang w:eastAsia="it-IT"/>
              </w:rPr>
              <w:t>a.s.</w:t>
            </w:r>
            <w:proofErr w:type="spellEnd"/>
            <w:r w:rsidRPr="004B1ECF">
              <w:rPr>
                <w:rFonts w:ascii="Calibri" w:eastAsia="Times New Roman" w:hAnsi="Calibri" w:cs="Calibri"/>
                <w:b/>
                <w:bCs/>
                <w:color w:val="000000"/>
                <w:sz w:val="20"/>
                <w:szCs w:val="20"/>
                <w:lang w:eastAsia="it-IT"/>
              </w:rPr>
              <w:t xml:space="preserve"> 2025 </w:t>
            </w:r>
          </w:p>
          <w:p w14:paraId="7B3F282A" w14:textId="315188C3" w:rsidR="005B096F" w:rsidRPr="004B1ECF" w:rsidRDefault="005B096F" w:rsidP="005B096F">
            <w:pPr>
              <w:spacing w:after="0" w:line="240" w:lineRule="auto"/>
              <w:rPr>
                <w:rFonts w:ascii="Calibri" w:eastAsia="Times New Roman" w:hAnsi="Calibri" w:cs="Calibri"/>
                <w:b/>
                <w:bCs/>
                <w:color w:val="000000"/>
                <w:sz w:val="20"/>
                <w:szCs w:val="20"/>
                <w:lang w:eastAsia="it-IT"/>
              </w:rPr>
            </w:pPr>
            <w:r w:rsidRPr="004B1ECF">
              <w:rPr>
                <w:rFonts w:ascii="Calibri" w:eastAsia="Times New Roman" w:hAnsi="Calibri" w:cs="Calibri"/>
                <w:b/>
                <w:bCs/>
                <w:color w:val="000000"/>
                <w:sz w:val="20"/>
                <w:szCs w:val="20"/>
                <w:lang w:eastAsia="it-IT"/>
              </w:rPr>
              <w:t>PS dip. 2025-2027</w:t>
            </w:r>
          </w:p>
        </w:tc>
        <w:tc>
          <w:tcPr>
            <w:tcW w:w="224" w:type="pct"/>
            <w:tcBorders>
              <w:top w:val="nil"/>
              <w:left w:val="nil"/>
              <w:bottom w:val="single" w:sz="4" w:space="0" w:color="auto"/>
              <w:right w:val="single" w:sz="4" w:space="0" w:color="auto"/>
            </w:tcBorders>
            <w:shd w:val="pct12" w:color="000000" w:fill="C65911"/>
            <w:noWrap/>
            <w:vAlign w:val="bottom"/>
            <w:hideMark/>
          </w:tcPr>
          <w:p w14:paraId="40F4DFC0" w14:textId="77777777" w:rsidR="005B096F" w:rsidRPr="004B1ECF" w:rsidRDefault="005B096F" w:rsidP="005B096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 </w:t>
            </w:r>
          </w:p>
        </w:tc>
        <w:tc>
          <w:tcPr>
            <w:tcW w:w="224" w:type="pct"/>
            <w:tcBorders>
              <w:top w:val="nil"/>
              <w:left w:val="nil"/>
              <w:bottom w:val="single" w:sz="4" w:space="0" w:color="auto"/>
              <w:right w:val="single" w:sz="4" w:space="0" w:color="auto"/>
            </w:tcBorders>
            <w:shd w:val="pct12" w:color="000000" w:fill="C65911"/>
            <w:noWrap/>
            <w:vAlign w:val="bottom"/>
            <w:hideMark/>
          </w:tcPr>
          <w:p w14:paraId="0D389268" w14:textId="77777777" w:rsidR="005B096F" w:rsidRPr="004B1ECF" w:rsidRDefault="005B096F" w:rsidP="005B096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 </w:t>
            </w:r>
          </w:p>
        </w:tc>
        <w:tc>
          <w:tcPr>
            <w:tcW w:w="225" w:type="pct"/>
            <w:tcBorders>
              <w:top w:val="nil"/>
              <w:left w:val="nil"/>
              <w:bottom w:val="single" w:sz="4" w:space="0" w:color="auto"/>
              <w:right w:val="single" w:sz="4" w:space="0" w:color="auto"/>
            </w:tcBorders>
            <w:shd w:val="pct12" w:color="000000" w:fill="C65911"/>
            <w:noWrap/>
            <w:vAlign w:val="bottom"/>
            <w:hideMark/>
          </w:tcPr>
          <w:p w14:paraId="4E556876" w14:textId="77777777" w:rsidR="005B096F" w:rsidRPr="004B1ECF" w:rsidRDefault="005B096F" w:rsidP="005B096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 </w:t>
            </w:r>
          </w:p>
        </w:tc>
        <w:tc>
          <w:tcPr>
            <w:tcW w:w="224" w:type="pct"/>
            <w:tcBorders>
              <w:top w:val="nil"/>
              <w:left w:val="nil"/>
              <w:bottom w:val="single" w:sz="4" w:space="0" w:color="auto"/>
              <w:right w:val="single" w:sz="4" w:space="0" w:color="auto"/>
            </w:tcBorders>
            <w:shd w:val="pct12" w:color="000000" w:fill="C65911"/>
            <w:noWrap/>
            <w:vAlign w:val="bottom"/>
            <w:hideMark/>
          </w:tcPr>
          <w:p w14:paraId="3D95580D" w14:textId="77777777" w:rsidR="005B096F" w:rsidRPr="004B1ECF" w:rsidRDefault="005B096F" w:rsidP="005B096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 </w:t>
            </w:r>
          </w:p>
        </w:tc>
        <w:tc>
          <w:tcPr>
            <w:tcW w:w="224" w:type="pct"/>
            <w:tcBorders>
              <w:top w:val="nil"/>
              <w:left w:val="nil"/>
              <w:bottom w:val="single" w:sz="4" w:space="0" w:color="auto"/>
              <w:right w:val="single" w:sz="4" w:space="0" w:color="auto"/>
            </w:tcBorders>
            <w:shd w:val="clear" w:color="auto" w:fill="auto"/>
            <w:noWrap/>
            <w:vAlign w:val="bottom"/>
            <w:hideMark/>
          </w:tcPr>
          <w:p w14:paraId="255FB4C1" w14:textId="77777777" w:rsidR="005B096F" w:rsidRPr="004B1ECF" w:rsidRDefault="005B096F" w:rsidP="005B096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 </w:t>
            </w:r>
          </w:p>
        </w:tc>
        <w:tc>
          <w:tcPr>
            <w:tcW w:w="225" w:type="pct"/>
            <w:tcBorders>
              <w:top w:val="nil"/>
              <w:left w:val="nil"/>
              <w:bottom w:val="single" w:sz="4" w:space="0" w:color="auto"/>
              <w:right w:val="single" w:sz="4" w:space="0" w:color="auto"/>
            </w:tcBorders>
            <w:shd w:val="clear" w:color="auto" w:fill="auto"/>
            <w:noWrap/>
            <w:vAlign w:val="bottom"/>
            <w:hideMark/>
          </w:tcPr>
          <w:p w14:paraId="63A61545" w14:textId="77777777" w:rsidR="005B096F" w:rsidRPr="004B1ECF" w:rsidRDefault="005B096F" w:rsidP="005B096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 </w:t>
            </w:r>
          </w:p>
        </w:tc>
        <w:tc>
          <w:tcPr>
            <w:tcW w:w="224" w:type="pct"/>
            <w:tcBorders>
              <w:top w:val="nil"/>
              <w:left w:val="nil"/>
              <w:bottom w:val="single" w:sz="4" w:space="0" w:color="auto"/>
              <w:right w:val="single" w:sz="4" w:space="0" w:color="auto"/>
            </w:tcBorders>
            <w:shd w:val="clear" w:color="auto" w:fill="auto"/>
            <w:noWrap/>
            <w:vAlign w:val="bottom"/>
            <w:hideMark/>
          </w:tcPr>
          <w:p w14:paraId="758AEB01" w14:textId="77777777" w:rsidR="005B096F" w:rsidRPr="004B1ECF" w:rsidRDefault="005B096F" w:rsidP="005B096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 </w:t>
            </w:r>
          </w:p>
        </w:tc>
        <w:tc>
          <w:tcPr>
            <w:tcW w:w="224" w:type="pct"/>
            <w:tcBorders>
              <w:top w:val="nil"/>
              <w:left w:val="nil"/>
              <w:bottom w:val="single" w:sz="4" w:space="0" w:color="auto"/>
              <w:right w:val="single" w:sz="4" w:space="0" w:color="auto"/>
            </w:tcBorders>
            <w:shd w:val="clear" w:color="auto" w:fill="auto"/>
            <w:noWrap/>
            <w:vAlign w:val="bottom"/>
            <w:hideMark/>
          </w:tcPr>
          <w:p w14:paraId="6D6677A0" w14:textId="77777777" w:rsidR="005B096F" w:rsidRPr="004B1ECF" w:rsidRDefault="005B096F" w:rsidP="005B096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 </w:t>
            </w:r>
          </w:p>
        </w:tc>
        <w:tc>
          <w:tcPr>
            <w:tcW w:w="225" w:type="pct"/>
            <w:tcBorders>
              <w:top w:val="nil"/>
              <w:left w:val="nil"/>
              <w:bottom w:val="single" w:sz="4" w:space="0" w:color="auto"/>
              <w:right w:val="single" w:sz="4" w:space="0" w:color="auto"/>
            </w:tcBorders>
            <w:shd w:val="clear" w:color="auto" w:fill="auto"/>
            <w:noWrap/>
            <w:vAlign w:val="bottom"/>
            <w:hideMark/>
          </w:tcPr>
          <w:p w14:paraId="0F08357B" w14:textId="77777777" w:rsidR="005B096F" w:rsidRPr="004B1ECF" w:rsidRDefault="005B096F" w:rsidP="005B096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 </w:t>
            </w:r>
          </w:p>
        </w:tc>
        <w:tc>
          <w:tcPr>
            <w:tcW w:w="224" w:type="pct"/>
            <w:tcBorders>
              <w:top w:val="nil"/>
              <w:left w:val="nil"/>
              <w:bottom w:val="single" w:sz="4" w:space="0" w:color="auto"/>
              <w:right w:val="single" w:sz="4" w:space="0" w:color="auto"/>
            </w:tcBorders>
            <w:shd w:val="clear" w:color="auto" w:fill="auto"/>
            <w:noWrap/>
            <w:vAlign w:val="bottom"/>
            <w:hideMark/>
          </w:tcPr>
          <w:p w14:paraId="48F86901" w14:textId="77777777" w:rsidR="005B096F" w:rsidRPr="004B1ECF" w:rsidRDefault="005B096F" w:rsidP="005B096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 </w:t>
            </w:r>
          </w:p>
        </w:tc>
        <w:tc>
          <w:tcPr>
            <w:tcW w:w="224" w:type="pct"/>
            <w:tcBorders>
              <w:top w:val="nil"/>
              <w:left w:val="nil"/>
              <w:bottom w:val="single" w:sz="4" w:space="0" w:color="auto"/>
              <w:right w:val="single" w:sz="4" w:space="0" w:color="auto"/>
            </w:tcBorders>
            <w:shd w:val="clear" w:color="auto" w:fill="auto"/>
            <w:noWrap/>
            <w:vAlign w:val="bottom"/>
            <w:hideMark/>
          </w:tcPr>
          <w:p w14:paraId="7CE1237A" w14:textId="77777777" w:rsidR="005B096F" w:rsidRPr="004B1ECF" w:rsidRDefault="005B096F" w:rsidP="005B096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 </w:t>
            </w:r>
          </w:p>
        </w:tc>
        <w:tc>
          <w:tcPr>
            <w:tcW w:w="225" w:type="pct"/>
            <w:tcBorders>
              <w:top w:val="nil"/>
              <w:left w:val="nil"/>
              <w:bottom w:val="single" w:sz="4" w:space="0" w:color="auto"/>
              <w:right w:val="single" w:sz="4" w:space="0" w:color="auto"/>
            </w:tcBorders>
            <w:shd w:val="clear" w:color="auto" w:fill="auto"/>
            <w:noWrap/>
            <w:vAlign w:val="bottom"/>
            <w:hideMark/>
          </w:tcPr>
          <w:p w14:paraId="641AF089" w14:textId="77777777" w:rsidR="005B096F" w:rsidRPr="004B1ECF" w:rsidRDefault="005B096F" w:rsidP="005B096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 </w:t>
            </w:r>
          </w:p>
        </w:tc>
      </w:tr>
    </w:tbl>
    <w:p w14:paraId="18F99BE5" w14:textId="77777777" w:rsidR="005B096F" w:rsidRPr="004B1ECF" w:rsidRDefault="005B096F" w:rsidP="004D3B77">
      <w:pPr>
        <w:rPr>
          <w:noProof/>
          <w:sz w:val="20"/>
          <w:szCs w:val="20"/>
        </w:rPr>
      </w:pPr>
    </w:p>
    <w:tbl>
      <w:tblPr>
        <w:tblW w:w="5000" w:type="pct"/>
        <w:tblCellMar>
          <w:left w:w="70" w:type="dxa"/>
          <w:right w:w="70" w:type="dxa"/>
        </w:tblCellMar>
        <w:tblLook w:val="04A0" w:firstRow="1" w:lastRow="0" w:firstColumn="1" w:lastColumn="0" w:noHBand="0" w:noVBand="1"/>
      </w:tblPr>
      <w:tblGrid>
        <w:gridCol w:w="4621"/>
        <w:gridCol w:w="428"/>
        <w:gridCol w:w="416"/>
        <w:gridCol w:w="418"/>
        <w:gridCol w:w="418"/>
        <w:gridCol w:w="425"/>
        <w:gridCol w:w="411"/>
        <w:gridCol w:w="418"/>
        <w:gridCol w:w="418"/>
        <w:gridCol w:w="416"/>
        <w:gridCol w:w="418"/>
        <w:gridCol w:w="420"/>
        <w:gridCol w:w="411"/>
      </w:tblGrid>
      <w:tr w:rsidR="00E254C4" w:rsidRPr="004B1ECF" w14:paraId="01676C1E" w14:textId="77777777" w:rsidTr="002472A2">
        <w:trPr>
          <w:trHeight w:val="315"/>
        </w:trPr>
        <w:tc>
          <w:tcPr>
            <w:tcW w:w="2397" w:type="pct"/>
            <w:tcBorders>
              <w:top w:val="nil"/>
              <w:left w:val="nil"/>
              <w:bottom w:val="nil"/>
              <w:right w:val="nil"/>
            </w:tcBorders>
            <w:shd w:val="clear" w:color="auto" w:fill="auto"/>
            <w:noWrap/>
            <w:vAlign w:val="bottom"/>
            <w:hideMark/>
          </w:tcPr>
          <w:p w14:paraId="50CC9766" w14:textId="77777777" w:rsidR="004B1ECF" w:rsidRPr="004B1ECF" w:rsidRDefault="004B1ECF" w:rsidP="004B1ECF">
            <w:pPr>
              <w:spacing w:after="0" w:line="240" w:lineRule="auto"/>
              <w:jc w:val="center"/>
              <w:rPr>
                <w:rFonts w:ascii="Calibri" w:eastAsia="Times New Roman" w:hAnsi="Calibri" w:cs="Calibri"/>
                <w:b/>
                <w:bCs/>
                <w:color w:val="000000"/>
                <w:sz w:val="24"/>
                <w:szCs w:val="24"/>
                <w:lang w:eastAsia="it-IT"/>
              </w:rPr>
            </w:pPr>
            <w:r w:rsidRPr="004B1ECF">
              <w:rPr>
                <w:rFonts w:ascii="Calibri" w:eastAsia="Times New Roman" w:hAnsi="Calibri" w:cs="Calibri"/>
                <w:b/>
                <w:bCs/>
                <w:color w:val="000000"/>
                <w:sz w:val="24"/>
                <w:szCs w:val="24"/>
                <w:lang w:eastAsia="it-IT"/>
              </w:rPr>
              <w:t>2027</w:t>
            </w:r>
          </w:p>
        </w:tc>
        <w:tc>
          <w:tcPr>
            <w:tcW w:w="222" w:type="pct"/>
            <w:tcBorders>
              <w:top w:val="nil"/>
              <w:left w:val="nil"/>
              <w:bottom w:val="nil"/>
              <w:right w:val="nil"/>
            </w:tcBorders>
            <w:shd w:val="clear" w:color="auto" w:fill="auto"/>
            <w:noWrap/>
            <w:vAlign w:val="bottom"/>
            <w:hideMark/>
          </w:tcPr>
          <w:p w14:paraId="53D90430" w14:textId="77777777" w:rsidR="004B1ECF" w:rsidRPr="004B1ECF" w:rsidRDefault="004B1ECF" w:rsidP="004B1ECF">
            <w:pPr>
              <w:spacing w:after="0" w:line="240" w:lineRule="auto"/>
              <w:jc w:val="center"/>
              <w:rPr>
                <w:rFonts w:ascii="Calibri" w:eastAsia="Times New Roman" w:hAnsi="Calibri" w:cs="Calibri"/>
                <w:b/>
                <w:bCs/>
                <w:color w:val="000000"/>
                <w:sz w:val="16"/>
                <w:szCs w:val="16"/>
                <w:lang w:eastAsia="it-IT"/>
              </w:rPr>
            </w:pPr>
            <w:proofErr w:type="spellStart"/>
            <w:r w:rsidRPr="004B1ECF">
              <w:rPr>
                <w:rFonts w:ascii="Calibri" w:eastAsia="Times New Roman" w:hAnsi="Calibri" w:cs="Calibri"/>
                <w:b/>
                <w:bCs/>
                <w:color w:val="000000"/>
                <w:sz w:val="16"/>
                <w:szCs w:val="16"/>
                <w:lang w:eastAsia="it-IT"/>
              </w:rPr>
              <w:t>gen</w:t>
            </w:r>
            <w:proofErr w:type="spellEnd"/>
          </w:p>
        </w:tc>
        <w:tc>
          <w:tcPr>
            <w:tcW w:w="216" w:type="pct"/>
            <w:tcBorders>
              <w:top w:val="nil"/>
              <w:left w:val="nil"/>
              <w:bottom w:val="nil"/>
              <w:right w:val="nil"/>
            </w:tcBorders>
            <w:shd w:val="clear" w:color="auto" w:fill="auto"/>
            <w:noWrap/>
            <w:vAlign w:val="bottom"/>
            <w:hideMark/>
          </w:tcPr>
          <w:p w14:paraId="47828100" w14:textId="77777777" w:rsidR="004B1ECF" w:rsidRPr="004B1ECF" w:rsidRDefault="004B1ECF" w:rsidP="004B1ECF">
            <w:pPr>
              <w:spacing w:after="0" w:line="240" w:lineRule="auto"/>
              <w:jc w:val="center"/>
              <w:rPr>
                <w:rFonts w:ascii="Calibri" w:eastAsia="Times New Roman" w:hAnsi="Calibri" w:cs="Calibri"/>
                <w:b/>
                <w:bCs/>
                <w:color w:val="000000"/>
                <w:sz w:val="16"/>
                <w:szCs w:val="16"/>
                <w:lang w:eastAsia="it-IT"/>
              </w:rPr>
            </w:pPr>
            <w:proofErr w:type="spellStart"/>
            <w:r w:rsidRPr="004B1ECF">
              <w:rPr>
                <w:rFonts w:ascii="Calibri" w:eastAsia="Times New Roman" w:hAnsi="Calibri" w:cs="Calibri"/>
                <w:b/>
                <w:bCs/>
                <w:color w:val="000000"/>
                <w:sz w:val="16"/>
                <w:szCs w:val="16"/>
                <w:lang w:eastAsia="it-IT"/>
              </w:rPr>
              <w:t>feb</w:t>
            </w:r>
            <w:proofErr w:type="spellEnd"/>
          </w:p>
        </w:tc>
        <w:tc>
          <w:tcPr>
            <w:tcW w:w="217" w:type="pct"/>
            <w:tcBorders>
              <w:top w:val="nil"/>
              <w:left w:val="nil"/>
              <w:bottom w:val="nil"/>
              <w:right w:val="nil"/>
            </w:tcBorders>
            <w:shd w:val="clear" w:color="auto" w:fill="auto"/>
            <w:noWrap/>
            <w:vAlign w:val="bottom"/>
            <w:hideMark/>
          </w:tcPr>
          <w:p w14:paraId="749BB57D" w14:textId="77777777" w:rsidR="004B1ECF" w:rsidRPr="004B1ECF" w:rsidRDefault="004B1ECF" w:rsidP="004B1ECF">
            <w:pPr>
              <w:spacing w:after="0" w:line="240" w:lineRule="auto"/>
              <w:jc w:val="center"/>
              <w:rPr>
                <w:rFonts w:ascii="Calibri" w:eastAsia="Times New Roman" w:hAnsi="Calibri" w:cs="Calibri"/>
                <w:b/>
                <w:bCs/>
                <w:color w:val="000000"/>
                <w:sz w:val="16"/>
                <w:szCs w:val="16"/>
                <w:lang w:eastAsia="it-IT"/>
              </w:rPr>
            </w:pPr>
            <w:r w:rsidRPr="004B1ECF">
              <w:rPr>
                <w:rFonts w:ascii="Calibri" w:eastAsia="Times New Roman" w:hAnsi="Calibri" w:cs="Calibri"/>
                <w:b/>
                <w:bCs/>
                <w:color w:val="000000"/>
                <w:sz w:val="16"/>
                <w:szCs w:val="16"/>
                <w:lang w:eastAsia="it-IT"/>
              </w:rPr>
              <w:t>mar</w:t>
            </w:r>
          </w:p>
        </w:tc>
        <w:tc>
          <w:tcPr>
            <w:tcW w:w="217" w:type="pct"/>
            <w:tcBorders>
              <w:top w:val="nil"/>
              <w:left w:val="nil"/>
              <w:bottom w:val="nil"/>
              <w:right w:val="nil"/>
            </w:tcBorders>
            <w:shd w:val="clear" w:color="auto" w:fill="auto"/>
            <w:noWrap/>
            <w:vAlign w:val="bottom"/>
            <w:hideMark/>
          </w:tcPr>
          <w:p w14:paraId="148E6A1C" w14:textId="77777777" w:rsidR="004B1ECF" w:rsidRPr="004B1ECF" w:rsidRDefault="004B1ECF" w:rsidP="004B1ECF">
            <w:pPr>
              <w:spacing w:after="0" w:line="240" w:lineRule="auto"/>
              <w:jc w:val="center"/>
              <w:rPr>
                <w:rFonts w:ascii="Calibri" w:eastAsia="Times New Roman" w:hAnsi="Calibri" w:cs="Calibri"/>
                <w:b/>
                <w:bCs/>
                <w:color w:val="000000"/>
                <w:sz w:val="16"/>
                <w:szCs w:val="16"/>
                <w:lang w:eastAsia="it-IT"/>
              </w:rPr>
            </w:pPr>
            <w:proofErr w:type="spellStart"/>
            <w:r w:rsidRPr="004B1ECF">
              <w:rPr>
                <w:rFonts w:ascii="Calibri" w:eastAsia="Times New Roman" w:hAnsi="Calibri" w:cs="Calibri"/>
                <w:b/>
                <w:bCs/>
                <w:color w:val="000000"/>
                <w:sz w:val="16"/>
                <w:szCs w:val="16"/>
                <w:lang w:eastAsia="it-IT"/>
              </w:rPr>
              <w:t>apr</w:t>
            </w:r>
            <w:proofErr w:type="spellEnd"/>
          </w:p>
        </w:tc>
        <w:tc>
          <w:tcPr>
            <w:tcW w:w="220" w:type="pct"/>
            <w:tcBorders>
              <w:top w:val="nil"/>
              <w:left w:val="nil"/>
              <w:bottom w:val="nil"/>
              <w:right w:val="nil"/>
            </w:tcBorders>
            <w:shd w:val="clear" w:color="auto" w:fill="auto"/>
            <w:noWrap/>
            <w:vAlign w:val="bottom"/>
            <w:hideMark/>
          </w:tcPr>
          <w:p w14:paraId="368964A7" w14:textId="77777777" w:rsidR="004B1ECF" w:rsidRPr="004B1ECF" w:rsidRDefault="004B1ECF" w:rsidP="004B1ECF">
            <w:pPr>
              <w:spacing w:after="0" w:line="240" w:lineRule="auto"/>
              <w:jc w:val="center"/>
              <w:rPr>
                <w:rFonts w:ascii="Calibri" w:eastAsia="Times New Roman" w:hAnsi="Calibri" w:cs="Calibri"/>
                <w:b/>
                <w:bCs/>
                <w:color w:val="000000"/>
                <w:sz w:val="16"/>
                <w:szCs w:val="16"/>
                <w:lang w:eastAsia="it-IT"/>
              </w:rPr>
            </w:pPr>
            <w:proofErr w:type="spellStart"/>
            <w:r w:rsidRPr="004B1ECF">
              <w:rPr>
                <w:rFonts w:ascii="Calibri" w:eastAsia="Times New Roman" w:hAnsi="Calibri" w:cs="Calibri"/>
                <w:b/>
                <w:bCs/>
                <w:color w:val="000000"/>
                <w:sz w:val="16"/>
                <w:szCs w:val="16"/>
                <w:lang w:eastAsia="it-IT"/>
              </w:rPr>
              <w:t>mag</w:t>
            </w:r>
            <w:proofErr w:type="spellEnd"/>
          </w:p>
        </w:tc>
        <w:tc>
          <w:tcPr>
            <w:tcW w:w="213" w:type="pct"/>
            <w:tcBorders>
              <w:top w:val="nil"/>
              <w:left w:val="nil"/>
              <w:bottom w:val="nil"/>
              <w:right w:val="nil"/>
            </w:tcBorders>
            <w:shd w:val="clear" w:color="auto" w:fill="auto"/>
            <w:noWrap/>
            <w:vAlign w:val="bottom"/>
            <w:hideMark/>
          </w:tcPr>
          <w:p w14:paraId="4FE72226" w14:textId="77777777" w:rsidR="004B1ECF" w:rsidRPr="004B1ECF" w:rsidRDefault="004B1ECF" w:rsidP="004B1ECF">
            <w:pPr>
              <w:spacing w:after="0" w:line="240" w:lineRule="auto"/>
              <w:jc w:val="center"/>
              <w:rPr>
                <w:rFonts w:ascii="Calibri" w:eastAsia="Times New Roman" w:hAnsi="Calibri" w:cs="Calibri"/>
                <w:b/>
                <w:bCs/>
                <w:color w:val="000000"/>
                <w:sz w:val="16"/>
                <w:szCs w:val="16"/>
                <w:lang w:eastAsia="it-IT"/>
              </w:rPr>
            </w:pPr>
            <w:proofErr w:type="spellStart"/>
            <w:r w:rsidRPr="004B1ECF">
              <w:rPr>
                <w:rFonts w:ascii="Calibri" w:eastAsia="Times New Roman" w:hAnsi="Calibri" w:cs="Calibri"/>
                <w:b/>
                <w:bCs/>
                <w:color w:val="000000"/>
                <w:sz w:val="16"/>
                <w:szCs w:val="16"/>
                <w:lang w:eastAsia="it-IT"/>
              </w:rPr>
              <w:t>giu</w:t>
            </w:r>
            <w:proofErr w:type="spellEnd"/>
          </w:p>
        </w:tc>
        <w:tc>
          <w:tcPr>
            <w:tcW w:w="217" w:type="pct"/>
            <w:tcBorders>
              <w:top w:val="nil"/>
              <w:left w:val="nil"/>
              <w:bottom w:val="nil"/>
              <w:right w:val="nil"/>
            </w:tcBorders>
            <w:shd w:val="clear" w:color="auto" w:fill="auto"/>
            <w:noWrap/>
            <w:vAlign w:val="bottom"/>
            <w:hideMark/>
          </w:tcPr>
          <w:p w14:paraId="7115F095" w14:textId="77777777" w:rsidR="004B1ECF" w:rsidRPr="004B1ECF" w:rsidRDefault="004B1ECF" w:rsidP="004B1ECF">
            <w:pPr>
              <w:spacing w:after="0" w:line="240" w:lineRule="auto"/>
              <w:jc w:val="center"/>
              <w:rPr>
                <w:rFonts w:ascii="Calibri" w:eastAsia="Times New Roman" w:hAnsi="Calibri" w:cs="Calibri"/>
                <w:b/>
                <w:bCs/>
                <w:color w:val="000000"/>
                <w:sz w:val="16"/>
                <w:szCs w:val="16"/>
                <w:lang w:eastAsia="it-IT"/>
              </w:rPr>
            </w:pPr>
            <w:proofErr w:type="spellStart"/>
            <w:r w:rsidRPr="004B1ECF">
              <w:rPr>
                <w:rFonts w:ascii="Calibri" w:eastAsia="Times New Roman" w:hAnsi="Calibri" w:cs="Calibri"/>
                <w:b/>
                <w:bCs/>
                <w:color w:val="000000"/>
                <w:sz w:val="16"/>
                <w:szCs w:val="16"/>
                <w:lang w:eastAsia="it-IT"/>
              </w:rPr>
              <w:t>lug</w:t>
            </w:r>
            <w:proofErr w:type="spellEnd"/>
          </w:p>
        </w:tc>
        <w:tc>
          <w:tcPr>
            <w:tcW w:w="217" w:type="pct"/>
            <w:tcBorders>
              <w:top w:val="nil"/>
              <w:left w:val="nil"/>
              <w:bottom w:val="nil"/>
              <w:right w:val="nil"/>
            </w:tcBorders>
            <w:shd w:val="clear" w:color="auto" w:fill="auto"/>
            <w:noWrap/>
            <w:vAlign w:val="bottom"/>
            <w:hideMark/>
          </w:tcPr>
          <w:p w14:paraId="71BB69BB" w14:textId="77777777" w:rsidR="004B1ECF" w:rsidRPr="004B1ECF" w:rsidRDefault="004B1ECF" w:rsidP="004B1ECF">
            <w:pPr>
              <w:spacing w:after="0" w:line="240" w:lineRule="auto"/>
              <w:jc w:val="center"/>
              <w:rPr>
                <w:rFonts w:ascii="Calibri" w:eastAsia="Times New Roman" w:hAnsi="Calibri" w:cs="Calibri"/>
                <w:b/>
                <w:bCs/>
                <w:color w:val="000000"/>
                <w:sz w:val="16"/>
                <w:szCs w:val="16"/>
                <w:lang w:eastAsia="it-IT"/>
              </w:rPr>
            </w:pPr>
            <w:r w:rsidRPr="004B1ECF">
              <w:rPr>
                <w:rFonts w:ascii="Calibri" w:eastAsia="Times New Roman" w:hAnsi="Calibri" w:cs="Calibri"/>
                <w:b/>
                <w:bCs/>
                <w:color w:val="000000"/>
                <w:sz w:val="16"/>
                <w:szCs w:val="16"/>
                <w:lang w:eastAsia="it-IT"/>
              </w:rPr>
              <w:t>ago</w:t>
            </w:r>
          </w:p>
        </w:tc>
        <w:tc>
          <w:tcPr>
            <w:tcW w:w="216" w:type="pct"/>
            <w:tcBorders>
              <w:top w:val="nil"/>
              <w:left w:val="nil"/>
              <w:bottom w:val="nil"/>
              <w:right w:val="nil"/>
            </w:tcBorders>
            <w:shd w:val="clear" w:color="auto" w:fill="auto"/>
            <w:noWrap/>
            <w:vAlign w:val="bottom"/>
            <w:hideMark/>
          </w:tcPr>
          <w:p w14:paraId="3DD41076" w14:textId="77777777" w:rsidR="004B1ECF" w:rsidRPr="004B1ECF" w:rsidRDefault="004B1ECF" w:rsidP="004B1ECF">
            <w:pPr>
              <w:spacing w:after="0" w:line="240" w:lineRule="auto"/>
              <w:jc w:val="center"/>
              <w:rPr>
                <w:rFonts w:ascii="Calibri" w:eastAsia="Times New Roman" w:hAnsi="Calibri" w:cs="Calibri"/>
                <w:b/>
                <w:bCs/>
                <w:color w:val="000000"/>
                <w:sz w:val="16"/>
                <w:szCs w:val="16"/>
                <w:lang w:eastAsia="it-IT"/>
              </w:rPr>
            </w:pPr>
            <w:r w:rsidRPr="004B1ECF">
              <w:rPr>
                <w:rFonts w:ascii="Calibri" w:eastAsia="Times New Roman" w:hAnsi="Calibri" w:cs="Calibri"/>
                <w:b/>
                <w:bCs/>
                <w:color w:val="000000"/>
                <w:sz w:val="16"/>
                <w:szCs w:val="16"/>
                <w:lang w:eastAsia="it-IT"/>
              </w:rPr>
              <w:t>set</w:t>
            </w:r>
          </w:p>
        </w:tc>
        <w:tc>
          <w:tcPr>
            <w:tcW w:w="217" w:type="pct"/>
            <w:tcBorders>
              <w:top w:val="nil"/>
              <w:left w:val="nil"/>
              <w:bottom w:val="nil"/>
              <w:right w:val="nil"/>
            </w:tcBorders>
            <w:shd w:val="clear" w:color="auto" w:fill="auto"/>
            <w:noWrap/>
            <w:vAlign w:val="bottom"/>
            <w:hideMark/>
          </w:tcPr>
          <w:p w14:paraId="0B885D81" w14:textId="77777777" w:rsidR="004B1ECF" w:rsidRPr="004B1ECF" w:rsidRDefault="004B1ECF" w:rsidP="004B1ECF">
            <w:pPr>
              <w:spacing w:after="0" w:line="240" w:lineRule="auto"/>
              <w:jc w:val="center"/>
              <w:rPr>
                <w:rFonts w:ascii="Calibri" w:eastAsia="Times New Roman" w:hAnsi="Calibri" w:cs="Calibri"/>
                <w:b/>
                <w:bCs/>
                <w:color w:val="000000"/>
                <w:sz w:val="16"/>
                <w:szCs w:val="16"/>
                <w:lang w:eastAsia="it-IT"/>
              </w:rPr>
            </w:pPr>
            <w:proofErr w:type="spellStart"/>
            <w:r w:rsidRPr="004B1ECF">
              <w:rPr>
                <w:rFonts w:ascii="Calibri" w:eastAsia="Times New Roman" w:hAnsi="Calibri" w:cs="Calibri"/>
                <w:b/>
                <w:bCs/>
                <w:color w:val="000000"/>
                <w:sz w:val="16"/>
                <w:szCs w:val="16"/>
                <w:lang w:eastAsia="it-IT"/>
              </w:rPr>
              <w:t>ott</w:t>
            </w:r>
            <w:proofErr w:type="spellEnd"/>
          </w:p>
        </w:tc>
        <w:tc>
          <w:tcPr>
            <w:tcW w:w="218" w:type="pct"/>
            <w:tcBorders>
              <w:top w:val="nil"/>
              <w:left w:val="nil"/>
              <w:bottom w:val="nil"/>
              <w:right w:val="nil"/>
            </w:tcBorders>
            <w:shd w:val="clear" w:color="auto" w:fill="auto"/>
            <w:noWrap/>
            <w:vAlign w:val="bottom"/>
            <w:hideMark/>
          </w:tcPr>
          <w:p w14:paraId="0977E127" w14:textId="77777777" w:rsidR="004B1ECF" w:rsidRPr="004B1ECF" w:rsidRDefault="004B1ECF" w:rsidP="004B1ECF">
            <w:pPr>
              <w:spacing w:after="0" w:line="240" w:lineRule="auto"/>
              <w:jc w:val="center"/>
              <w:rPr>
                <w:rFonts w:ascii="Calibri" w:eastAsia="Times New Roman" w:hAnsi="Calibri" w:cs="Calibri"/>
                <w:b/>
                <w:bCs/>
                <w:color w:val="000000"/>
                <w:sz w:val="16"/>
                <w:szCs w:val="16"/>
                <w:lang w:eastAsia="it-IT"/>
              </w:rPr>
            </w:pPr>
            <w:proofErr w:type="spellStart"/>
            <w:r w:rsidRPr="004B1ECF">
              <w:rPr>
                <w:rFonts w:ascii="Calibri" w:eastAsia="Times New Roman" w:hAnsi="Calibri" w:cs="Calibri"/>
                <w:b/>
                <w:bCs/>
                <w:color w:val="000000"/>
                <w:sz w:val="16"/>
                <w:szCs w:val="16"/>
                <w:lang w:eastAsia="it-IT"/>
              </w:rPr>
              <w:t>nov</w:t>
            </w:r>
            <w:proofErr w:type="spellEnd"/>
          </w:p>
        </w:tc>
        <w:tc>
          <w:tcPr>
            <w:tcW w:w="213" w:type="pct"/>
            <w:tcBorders>
              <w:top w:val="nil"/>
              <w:left w:val="nil"/>
              <w:bottom w:val="nil"/>
              <w:right w:val="nil"/>
            </w:tcBorders>
            <w:shd w:val="clear" w:color="auto" w:fill="auto"/>
            <w:noWrap/>
            <w:vAlign w:val="bottom"/>
            <w:hideMark/>
          </w:tcPr>
          <w:p w14:paraId="57054CFD" w14:textId="77777777" w:rsidR="004B1ECF" w:rsidRPr="004B1ECF" w:rsidRDefault="004B1ECF" w:rsidP="004B1ECF">
            <w:pPr>
              <w:spacing w:after="0" w:line="240" w:lineRule="auto"/>
              <w:jc w:val="center"/>
              <w:rPr>
                <w:rFonts w:ascii="Calibri" w:eastAsia="Times New Roman" w:hAnsi="Calibri" w:cs="Calibri"/>
                <w:b/>
                <w:bCs/>
                <w:color w:val="000000"/>
                <w:sz w:val="16"/>
                <w:szCs w:val="16"/>
                <w:lang w:eastAsia="it-IT"/>
              </w:rPr>
            </w:pPr>
            <w:proofErr w:type="spellStart"/>
            <w:r w:rsidRPr="004B1ECF">
              <w:rPr>
                <w:rFonts w:ascii="Calibri" w:eastAsia="Times New Roman" w:hAnsi="Calibri" w:cs="Calibri"/>
                <w:b/>
                <w:bCs/>
                <w:color w:val="000000"/>
                <w:sz w:val="16"/>
                <w:szCs w:val="16"/>
                <w:lang w:eastAsia="it-IT"/>
              </w:rPr>
              <w:t>dic</w:t>
            </w:r>
            <w:proofErr w:type="spellEnd"/>
          </w:p>
        </w:tc>
      </w:tr>
      <w:tr w:rsidR="00E254C4" w:rsidRPr="004B1ECF" w14:paraId="26B77AFB" w14:textId="77777777" w:rsidTr="002472A2">
        <w:trPr>
          <w:trHeight w:val="315"/>
        </w:trPr>
        <w:tc>
          <w:tcPr>
            <w:tcW w:w="23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B6514" w14:textId="77777777" w:rsidR="004B1ECF" w:rsidRPr="004B1ECF" w:rsidRDefault="004B1ECF" w:rsidP="004B1EC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Revisione piano strategico di Ateneo 2025-2030</w:t>
            </w:r>
          </w:p>
        </w:tc>
        <w:tc>
          <w:tcPr>
            <w:tcW w:w="222" w:type="pct"/>
            <w:tcBorders>
              <w:top w:val="single" w:sz="4" w:space="0" w:color="auto"/>
              <w:left w:val="nil"/>
              <w:bottom w:val="single" w:sz="4" w:space="0" w:color="auto"/>
              <w:right w:val="single" w:sz="4" w:space="0" w:color="auto"/>
            </w:tcBorders>
            <w:shd w:val="clear" w:color="000000" w:fill="548235"/>
            <w:noWrap/>
            <w:vAlign w:val="bottom"/>
            <w:hideMark/>
          </w:tcPr>
          <w:p w14:paraId="0551BA97"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6" w:type="pct"/>
            <w:tcBorders>
              <w:top w:val="single" w:sz="4" w:space="0" w:color="auto"/>
              <w:left w:val="nil"/>
              <w:bottom w:val="single" w:sz="4" w:space="0" w:color="auto"/>
              <w:right w:val="single" w:sz="4" w:space="0" w:color="auto"/>
            </w:tcBorders>
            <w:shd w:val="clear" w:color="000000" w:fill="548235"/>
            <w:noWrap/>
            <w:vAlign w:val="bottom"/>
            <w:hideMark/>
          </w:tcPr>
          <w:p w14:paraId="2B6FD759"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single" w:sz="4" w:space="0" w:color="auto"/>
              <w:left w:val="nil"/>
              <w:bottom w:val="single" w:sz="4" w:space="0" w:color="auto"/>
              <w:right w:val="single" w:sz="4" w:space="0" w:color="auto"/>
            </w:tcBorders>
            <w:shd w:val="clear" w:color="000000" w:fill="548235"/>
            <w:noWrap/>
            <w:vAlign w:val="bottom"/>
            <w:hideMark/>
          </w:tcPr>
          <w:p w14:paraId="7CA5366A"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single" w:sz="4" w:space="0" w:color="auto"/>
              <w:left w:val="nil"/>
              <w:bottom w:val="single" w:sz="4" w:space="0" w:color="auto"/>
              <w:right w:val="single" w:sz="4" w:space="0" w:color="auto"/>
            </w:tcBorders>
            <w:shd w:val="clear" w:color="000000" w:fill="548235"/>
            <w:noWrap/>
            <w:vAlign w:val="bottom"/>
            <w:hideMark/>
          </w:tcPr>
          <w:p w14:paraId="69256C7A"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0" w:type="pct"/>
            <w:tcBorders>
              <w:top w:val="single" w:sz="4" w:space="0" w:color="auto"/>
              <w:left w:val="nil"/>
              <w:bottom w:val="single" w:sz="4" w:space="0" w:color="auto"/>
              <w:right w:val="single" w:sz="4" w:space="0" w:color="auto"/>
            </w:tcBorders>
            <w:shd w:val="clear" w:color="auto" w:fill="auto"/>
            <w:noWrap/>
            <w:vAlign w:val="bottom"/>
            <w:hideMark/>
          </w:tcPr>
          <w:p w14:paraId="5BBF7AC8"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3" w:type="pct"/>
            <w:tcBorders>
              <w:top w:val="single" w:sz="4" w:space="0" w:color="auto"/>
              <w:left w:val="nil"/>
              <w:bottom w:val="single" w:sz="4" w:space="0" w:color="auto"/>
              <w:right w:val="single" w:sz="4" w:space="0" w:color="auto"/>
            </w:tcBorders>
            <w:shd w:val="clear" w:color="auto" w:fill="auto"/>
            <w:noWrap/>
            <w:vAlign w:val="bottom"/>
            <w:hideMark/>
          </w:tcPr>
          <w:p w14:paraId="5BD62B2A"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single" w:sz="4" w:space="0" w:color="auto"/>
              <w:left w:val="nil"/>
              <w:bottom w:val="single" w:sz="4" w:space="0" w:color="auto"/>
              <w:right w:val="single" w:sz="4" w:space="0" w:color="auto"/>
            </w:tcBorders>
            <w:shd w:val="clear" w:color="auto" w:fill="auto"/>
            <w:noWrap/>
            <w:vAlign w:val="bottom"/>
            <w:hideMark/>
          </w:tcPr>
          <w:p w14:paraId="4242C24C"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single" w:sz="4" w:space="0" w:color="auto"/>
              <w:left w:val="nil"/>
              <w:bottom w:val="single" w:sz="4" w:space="0" w:color="auto"/>
              <w:right w:val="single" w:sz="4" w:space="0" w:color="auto"/>
            </w:tcBorders>
            <w:shd w:val="clear" w:color="auto" w:fill="auto"/>
            <w:noWrap/>
            <w:vAlign w:val="bottom"/>
            <w:hideMark/>
          </w:tcPr>
          <w:p w14:paraId="1624C7DC"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6" w:type="pct"/>
            <w:tcBorders>
              <w:top w:val="single" w:sz="4" w:space="0" w:color="auto"/>
              <w:left w:val="nil"/>
              <w:bottom w:val="single" w:sz="4" w:space="0" w:color="auto"/>
              <w:right w:val="single" w:sz="4" w:space="0" w:color="auto"/>
            </w:tcBorders>
            <w:shd w:val="clear" w:color="auto" w:fill="auto"/>
            <w:noWrap/>
            <w:vAlign w:val="bottom"/>
            <w:hideMark/>
          </w:tcPr>
          <w:p w14:paraId="1C140C21"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single" w:sz="4" w:space="0" w:color="auto"/>
              <w:left w:val="nil"/>
              <w:bottom w:val="single" w:sz="4" w:space="0" w:color="auto"/>
              <w:right w:val="single" w:sz="4" w:space="0" w:color="auto"/>
            </w:tcBorders>
            <w:shd w:val="clear" w:color="auto" w:fill="auto"/>
            <w:noWrap/>
            <w:vAlign w:val="bottom"/>
            <w:hideMark/>
          </w:tcPr>
          <w:p w14:paraId="48221339"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8" w:type="pct"/>
            <w:tcBorders>
              <w:top w:val="single" w:sz="4" w:space="0" w:color="auto"/>
              <w:left w:val="nil"/>
              <w:bottom w:val="single" w:sz="4" w:space="0" w:color="auto"/>
              <w:right w:val="single" w:sz="4" w:space="0" w:color="auto"/>
            </w:tcBorders>
            <w:shd w:val="clear" w:color="auto" w:fill="auto"/>
            <w:noWrap/>
            <w:vAlign w:val="bottom"/>
            <w:hideMark/>
          </w:tcPr>
          <w:p w14:paraId="5E484540"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3" w:type="pct"/>
            <w:tcBorders>
              <w:top w:val="single" w:sz="4" w:space="0" w:color="auto"/>
              <w:left w:val="nil"/>
              <w:bottom w:val="single" w:sz="4" w:space="0" w:color="auto"/>
              <w:right w:val="single" w:sz="4" w:space="0" w:color="auto"/>
            </w:tcBorders>
            <w:shd w:val="clear" w:color="auto" w:fill="auto"/>
            <w:noWrap/>
            <w:vAlign w:val="bottom"/>
            <w:hideMark/>
          </w:tcPr>
          <w:p w14:paraId="15959666"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r>
      <w:tr w:rsidR="00E254C4" w:rsidRPr="004B1ECF" w14:paraId="186764C1" w14:textId="77777777" w:rsidTr="002472A2">
        <w:trPr>
          <w:trHeight w:val="315"/>
        </w:trPr>
        <w:tc>
          <w:tcPr>
            <w:tcW w:w="2397" w:type="pct"/>
            <w:tcBorders>
              <w:top w:val="nil"/>
              <w:left w:val="single" w:sz="4" w:space="0" w:color="auto"/>
              <w:bottom w:val="single" w:sz="4" w:space="0" w:color="auto"/>
              <w:right w:val="single" w:sz="4" w:space="0" w:color="auto"/>
            </w:tcBorders>
            <w:shd w:val="clear" w:color="auto" w:fill="auto"/>
            <w:noWrap/>
            <w:vAlign w:val="bottom"/>
            <w:hideMark/>
          </w:tcPr>
          <w:p w14:paraId="67F5C44D" w14:textId="77777777" w:rsidR="004B1ECF" w:rsidRPr="004B1ECF" w:rsidRDefault="004B1ECF" w:rsidP="004B1ECF">
            <w:pPr>
              <w:spacing w:after="0" w:line="240" w:lineRule="auto"/>
              <w:rPr>
                <w:rFonts w:ascii="Calibri" w:eastAsia="Times New Roman" w:hAnsi="Calibri" w:cs="Calibri"/>
                <w:b/>
                <w:bCs/>
                <w:color w:val="000000"/>
                <w:sz w:val="20"/>
                <w:szCs w:val="20"/>
                <w:lang w:eastAsia="it-IT"/>
              </w:rPr>
            </w:pPr>
            <w:r w:rsidRPr="004B1ECF">
              <w:rPr>
                <w:rFonts w:ascii="Calibri" w:eastAsia="Times New Roman" w:hAnsi="Calibri" w:cs="Calibri"/>
                <w:b/>
                <w:bCs/>
                <w:color w:val="000000"/>
                <w:sz w:val="20"/>
                <w:szCs w:val="20"/>
                <w:lang w:eastAsia="it-IT"/>
              </w:rPr>
              <w:t>Piano strategico dipartimentale 2028-2030</w:t>
            </w:r>
          </w:p>
        </w:tc>
        <w:tc>
          <w:tcPr>
            <w:tcW w:w="222" w:type="pct"/>
            <w:tcBorders>
              <w:top w:val="nil"/>
              <w:left w:val="nil"/>
              <w:bottom w:val="single" w:sz="4" w:space="0" w:color="auto"/>
              <w:right w:val="single" w:sz="4" w:space="0" w:color="auto"/>
            </w:tcBorders>
            <w:shd w:val="clear" w:color="auto" w:fill="auto"/>
            <w:noWrap/>
            <w:vAlign w:val="bottom"/>
            <w:hideMark/>
          </w:tcPr>
          <w:p w14:paraId="5A78A4FF"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6" w:type="pct"/>
            <w:tcBorders>
              <w:top w:val="nil"/>
              <w:left w:val="nil"/>
              <w:bottom w:val="single" w:sz="4" w:space="0" w:color="auto"/>
              <w:right w:val="single" w:sz="4" w:space="0" w:color="auto"/>
            </w:tcBorders>
            <w:shd w:val="clear" w:color="auto" w:fill="auto"/>
            <w:noWrap/>
            <w:vAlign w:val="bottom"/>
            <w:hideMark/>
          </w:tcPr>
          <w:p w14:paraId="615EC179"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0B311BF2"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7609D659"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0" w:type="pct"/>
            <w:tcBorders>
              <w:top w:val="nil"/>
              <w:left w:val="nil"/>
              <w:bottom w:val="single" w:sz="4" w:space="0" w:color="auto"/>
              <w:right w:val="single" w:sz="4" w:space="0" w:color="auto"/>
            </w:tcBorders>
            <w:shd w:val="pct12" w:color="000000" w:fill="C65911"/>
            <w:noWrap/>
            <w:vAlign w:val="bottom"/>
            <w:hideMark/>
          </w:tcPr>
          <w:p w14:paraId="72710073"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3" w:type="pct"/>
            <w:tcBorders>
              <w:top w:val="nil"/>
              <w:left w:val="nil"/>
              <w:bottom w:val="single" w:sz="4" w:space="0" w:color="auto"/>
              <w:right w:val="single" w:sz="4" w:space="0" w:color="auto"/>
            </w:tcBorders>
            <w:shd w:val="pct12" w:color="000000" w:fill="C65911"/>
            <w:noWrap/>
            <w:vAlign w:val="bottom"/>
            <w:hideMark/>
          </w:tcPr>
          <w:p w14:paraId="742B402C"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pct12" w:color="000000" w:fill="C65911"/>
            <w:noWrap/>
            <w:vAlign w:val="bottom"/>
            <w:hideMark/>
          </w:tcPr>
          <w:p w14:paraId="3A49D6B0"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pct12" w:color="000000" w:fill="C65911"/>
            <w:noWrap/>
            <w:vAlign w:val="bottom"/>
            <w:hideMark/>
          </w:tcPr>
          <w:p w14:paraId="3DBDFDC5"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6" w:type="pct"/>
            <w:tcBorders>
              <w:top w:val="nil"/>
              <w:left w:val="nil"/>
              <w:bottom w:val="single" w:sz="4" w:space="0" w:color="auto"/>
              <w:right w:val="single" w:sz="4" w:space="0" w:color="auto"/>
            </w:tcBorders>
            <w:shd w:val="clear" w:color="auto" w:fill="auto"/>
            <w:noWrap/>
            <w:vAlign w:val="bottom"/>
            <w:hideMark/>
          </w:tcPr>
          <w:p w14:paraId="3CBD549F"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46641A5F"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8" w:type="pct"/>
            <w:tcBorders>
              <w:top w:val="nil"/>
              <w:left w:val="nil"/>
              <w:bottom w:val="single" w:sz="4" w:space="0" w:color="auto"/>
              <w:right w:val="single" w:sz="4" w:space="0" w:color="auto"/>
            </w:tcBorders>
            <w:shd w:val="clear" w:color="auto" w:fill="auto"/>
            <w:noWrap/>
            <w:vAlign w:val="bottom"/>
            <w:hideMark/>
          </w:tcPr>
          <w:p w14:paraId="09549AB6"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3" w:type="pct"/>
            <w:tcBorders>
              <w:top w:val="nil"/>
              <w:left w:val="nil"/>
              <w:bottom w:val="single" w:sz="4" w:space="0" w:color="auto"/>
              <w:right w:val="single" w:sz="4" w:space="0" w:color="auto"/>
            </w:tcBorders>
            <w:shd w:val="clear" w:color="auto" w:fill="auto"/>
            <w:noWrap/>
            <w:vAlign w:val="bottom"/>
            <w:hideMark/>
          </w:tcPr>
          <w:p w14:paraId="0DBFF6B0"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r>
      <w:tr w:rsidR="004B1ECF" w:rsidRPr="004B1ECF" w14:paraId="332FA05E" w14:textId="77777777" w:rsidTr="002472A2">
        <w:trPr>
          <w:trHeight w:val="315"/>
        </w:trPr>
        <w:tc>
          <w:tcPr>
            <w:tcW w:w="2397" w:type="pct"/>
            <w:tcBorders>
              <w:top w:val="nil"/>
              <w:left w:val="single" w:sz="4" w:space="0" w:color="auto"/>
              <w:bottom w:val="single" w:sz="4" w:space="0" w:color="auto"/>
              <w:right w:val="single" w:sz="4" w:space="0" w:color="auto"/>
            </w:tcBorders>
            <w:shd w:val="clear" w:color="auto" w:fill="auto"/>
            <w:noWrap/>
            <w:vAlign w:val="bottom"/>
            <w:hideMark/>
          </w:tcPr>
          <w:p w14:paraId="5190F709" w14:textId="77777777" w:rsidR="004B1ECF" w:rsidRPr="004B1ECF" w:rsidRDefault="004B1ECF" w:rsidP="004B1EC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PIAO 2028-2030</w:t>
            </w:r>
          </w:p>
        </w:tc>
        <w:tc>
          <w:tcPr>
            <w:tcW w:w="222" w:type="pct"/>
            <w:tcBorders>
              <w:top w:val="nil"/>
              <w:left w:val="nil"/>
              <w:bottom w:val="single" w:sz="4" w:space="0" w:color="auto"/>
              <w:right w:val="single" w:sz="4" w:space="0" w:color="auto"/>
            </w:tcBorders>
            <w:shd w:val="clear" w:color="auto" w:fill="auto"/>
            <w:noWrap/>
            <w:vAlign w:val="bottom"/>
            <w:hideMark/>
          </w:tcPr>
          <w:p w14:paraId="4161F394"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6" w:type="pct"/>
            <w:tcBorders>
              <w:top w:val="nil"/>
              <w:left w:val="nil"/>
              <w:bottom w:val="single" w:sz="4" w:space="0" w:color="auto"/>
              <w:right w:val="single" w:sz="4" w:space="0" w:color="auto"/>
            </w:tcBorders>
            <w:shd w:val="clear" w:color="auto" w:fill="auto"/>
            <w:noWrap/>
            <w:vAlign w:val="bottom"/>
            <w:hideMark/>
          </w:tcPr>
          <w:p w14:paraId="65CA5067"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1D7B5EE1"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20F3A0F4"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0" w:type="pct"/>
            <w:tcBorders>
              <w:top w:val="nil"/>
              <w:left w:val="nil"/>
              <w:bottom w:val="single" w:sz="4" w:space="0" w:color="auto"/>
              <w:right w:val="single" w:sz="4" w:space="0" w:color="auto"/>
            </w:tcBorders>
            <w:shd w:val="clear" w:color="auto" w:fill="auto"/>
            <w:noWrap/>
            <w:vAlign w:val="bottom"/>
            <w:hideMark/>
          </w:tcPr>
          <w:p w14:paraId="3D72617F"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3" w:type="pct"/>
            <w:tcBorders>
              <w:top w:val="nil"/>
              <w:left w:val="nil"/>
              <w:bottom w:val="single" w:sz="4" w:space="0" w:color="auto"/>
              <w:right w:val="single" w:sz="4" w:space="0" w:color="auto"/>
            </w:tcBorders>
            <w:shd w:val="clear" w:color="000000" w:fill="A9D08E"/>
            <w:noWrap/>
            <w:vAlign w:val="bottom"/>
            <w:hideMark/>
          </w:tcPr>
          <w:p w14:paraId="68130918"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clear" w:color="000000" w:fill="A9D08E"/>
            <w:noWrap/>
            <w:vAlign w:val="bottom"/>
            <w:hideMark/>
          </w:tcPr>
          <w:p w14:paraId="3D50D441"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clear" w:color="000000" w:fill="A9D08E"/>
            <w:noWrap/>
            <w:vAlign w:val="bottom"/>
            <w:hideMark/>
          </w:tcPr>
          <w:p w14:paraId="60EBA916"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6" w:type="pct"/>
            <w:tcBorders>
              <w:top w:val="nil"/>
              <w:left w:val="nil"/>
              <w:bottom w:val="single" w:sz="4" w:space="0" w:color="auto"/>
              <w:right w:val="single" w:sz="4" w:space="0" w:color="auto"/>
            </w:tcBorders>
            <w:shd w:val="clear" w:color="000000" w:fill="A9D08E"/>
            <w:noWrap/>
            <w:vAlign w:val="bottom"/>
            <w:hideMark/>
          </w:tcPr>
          <w:p w14:paraId="4BC2AB46"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clear" w:color="000000" w:fill="A9D08E"/>
            <w:noWrap/>
            <w:vAlign w:val="bottom"/>
            <w:hideMark/>
          </w:tcPr>
          <w:p w14:paraId="0631870E"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8" w:type="pct"/>
            <w:tcBorders>
              <w:top w:val="nil"/>
              <w:left w:val="nil"/>
              <w:bottom w:val="single" w:sz="4" w:space="0" w:color="auto"/>
              <w:right w:val="single" w:sz="4" w:space="0" w:color="auto"/>
            </w:tcBorders>
            <w:shd w:val="clear" w:color="000000" w:fill="A9D08E"/>
            <w:noWrap/>
            <w:vAlign w:val="bottom"/>
            <w:hideMark/>
          </w:tcPr>
          <w:p w14:paraId="3516E9C5"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3" w:type="pct"/>
            <w:tcBorders>
              <w:top w:val="nil"/>
              <w:left w:val="nil"/>
              <w:bottom w:val="single" w:sz="4" w:space="0" w:color="auto"/>
              <w:right w:val="single" w:sz="4" w:space="0" w:color="auto"/>
            </w:tcBorders>
            <w:shd w:val="clear" w:color="000000" w:fill="A9D08E"/>
            <w:noWrap/>
            <w:vAlign w:val="bottom"/>
            <w:hideMark/>
          </w:tcPr>
          <w:p w14:paraId="4B13018F"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r>
      <w:tr w:rsidR="004B1ECF" w:rsidRPr="004B1ECF" w14:paraId="4C85E782" w14:textId="77777777" w:rsidTr="002472A2">
        <w:trPr>
          <w:trHeight w:val="315"/>
        </w:trPr>
        <w:tc>
          <w:tcPr>
            <w:tcW w:w="2397" w:type="pct"/>
            <w:tcBorders>
              <w:top w:val="nil"/>
              <w:left w:val="single" w:sz="4" w:space="0" w:color="auto"/>
              <w:bottom w:val="single" w:sz="4" w:space="0" w:color="auto"/>
              <w:right w:val="single" w:sz="4" w:space="0" w:color="auto"/>
            </w:tcBorders>
            <w:shd w:val="clear" w:color="auto" w:fill="auto"/>
            <w:noWrap/>
            <w:vAlign w:val="bottom"/>
            <w:hideMark/>
          </w:tcPr>
          <w:p w14:paraId="452812AF" w14:textId="77777777" w:rsidR="004B1ECF" w:rsidRPr="004B1ECF" w:rsidRDefault="004B1ECF" w:rsidP="004B1EC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Budget 2028-2030</w:t>
            </w:r>
          </w:p>
        </w:tc>
        <w:tc>
          <w:tcPr>
            <w:tcW w:w="222" w:type="pct"/>
            <w:tcBorders>
              <w:top w:val="nil"/>
              <w:left w:val="nil"/>
              <w:bottom w:val="single" w:sz="4" w:space="0" w:color="auto"/>
              <w:right w:val="single" w:sz="4" w:space="0" w:color="auto"/>
            </w:tcBorders>
            <w:shd w:val="clear" w:color="auto" w:fill="auto"/>
            <w:noWrap/>
            <w:vAlign w:val="bottom"/>
            <w:hideMark/>
          </w:tcPr>
          <w:p w14:paraId="2D61A9ED"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6" w:type="pct"/>
            <w:tcBorders>
              <w:top w:val="nil"/>
              <w:left w:val="nil"/>
              <w:bottom w:val="single" w:sz="4" w:space="0" w:color="auto"/>
              <w:right w:val="single" w:sz="4" w:space="0" w:color="auto"/>
            </w:tcBorders>
            <w:shd w:val="clear" w:color="auto" w:fill="auto"/>
            <w:noWrap/>
            <w:vAlign w:val="bottom"/>
            <w:hideMark/>
          </w:tcPr>
          <w:p w14:paraId="16C0C796"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7CB57AD6"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59367088"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0" w:type="pct"/>
            <w:tcBorders>
              <w:top w:val="nil"/>
              <w:left w:val="nil"/>
              <w:bottom w:val="single" w:sz="4" w:space="0" w:color="auto"/>
              <w:right w:val="single" w:sz="4" w:space="0" w:color="auto"/>
            </w:tcBorders>
            <w:shd w:val="clear" w:color="auto" w:fill="auto"/>
            <w:noWrap/>
            <w:vAlign w:val="bottom"/>
            <w:hideMark/>
          </w:tcPr>
          <w:p w14:paraId="1887F6F0"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3" w:type="pct"/>
            <w:tcBorders>
              <w:top w:val="nil"/>
              <w:left w:val="nil"/>
              <w:bottom w:val="single" w:sz="4" w:space="0" w:color="auto"/>
              <w:right w:val="single" w:sz="4" w:space="0" w:color="auto"/>
            </w:tcBorders>
            <w:shd w:val="clear" w:color="auto" w:fill="auto"/>
            <w:noWrap/>
            <w:vAlign w:val="bottom"/>
            <w:hideMark/>
          </w:tcPr>
          <w:p w14:paraId="33190D63"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63234B48"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clear" w:color="000000" w:fill="A9D08E"/>
            <w:noWrap/>
            <w:vAlign w:val="bottom"/>
            <w:hideMark/>
          </w:tcPr>
          <w:p w14:paraId="5C0BEB76"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6" w:type="pct"/>
            <w:tcBorders>
              <w:top w:val="nil"/>
              <w:left w:val="nil"/>
              <w:bottom w:val="single" w:sz="4" w:space="0" w:color="auto"/>
              <w:right w:val="single" w:sz="4" w:space="0" w:color="auto"/>
            </w:tcBorders>
            <w:shd w:val="clear" w:color="000000" w:fill="A9D08E"/>
            <w:noWrap/>
            <w:vAlign w:val="bottom"/>
            <w:hideMark/>
          </w:tcPr>
          <w:p w14:paraId="5054F3B2"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clear" w:color="000000" w:fill="A9D08E"/>
            <w:noWrap/>
            <w:vAlign w:val="bottom"/>
            <w:hideMark/>
          </w:tcPr>
          <w:p w14:paraId="6615C7BB"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8" w:type="pct"/>
            <w:tcBorders>
              <w:top w:val="nil"/>
              <w:left w:val="nil"/>
              <w:bottom w:val="single" w:sz="4" w:space="0" w:color="auto"/>
              <w:right w:val="single" w:sz="4" w:space="0" w:color="auto"/>
            </w:tcBorders>
            <w:shd w:val="clear" w:color="000000" w:fill="A9D08E"/>
            <w:noWrap/>
            <w:vAlign w:val="bottom"/>
            <w:hideMark/>
          </w:tcPr>
          <w:p w14:paraId="6C9C497E"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3" w:type="pct"/>
            <w:tcBorders>
              <w:top w:val="nil"/>
              <w:left w:val="nil"/>
              <w:bottom w:val="single" w:sz="4" w:space="0" w:color="auto"/>
              <w:right w:val="single" w:sz="4" w:space="0" w:color="auto"/>
            </w:tcBorders>
            <w:shd w:val="clear" w:color="000000" w:fill="A9D08E"/>
            <w:noWrap/>
            <w:vAlign w:val="bottom"/>
            <w:hideMark/>
          </w:tcPr>
          <w:p w14:paraId="42BC4A94"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r>
      <w:tr w:rsidR="004B1ECF" w:rsidRPr="004B1ECF" w14:paraId="118C0EC8" w14:textId="77777777" w:rsidTr="002472A2">
        <w:trPr>
          <w:trHeight w:val="315"/>
        </w:trPr>
        <w:tc>
          <w:tcPr>
            <w:tcW w:w="2397" w:type="pct"/>
            <w:tcBorders>
              <w:top w:val="nil"/>
              <w:left w:val="single" w:sz="4" w:space="0" w:color="auto"/>
              <w:bottom w:val="single" w:sz="4" w:space="0" w:color="auto"/>
              <w:right w:val="single" w:sz="4" w:space="0" w:color="auto"/>
            </w:tcBorders>
            <w:shd w:val="clear" w:color="auto" w:fill="auto"/>
            <w:noWrap/>
            <w:vAlign w:val="bottom"/>
            <w:hideMark/>
          </w:tcPr>
          <w:p w14:paraId="480F349A" w14:textId="77777777" w:rsidR="004B1ECF" w:rsidRPr="004B1ECF" w:rsidRDefault="004B1ECF" w:rsidP="004B1EC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relazione unica di Ateneo 2026</w:t>
            </w:r>
          </w:p>
        </w:tc>
        <w:tc>
          <w:tcPr>
            <w:tcW w:w="222" w:type="pct"/>
            <w:tcBorders>
              <w:top w:val="nil"/>
              <w:left w:val="nil"/>
              <w:bottom w:val="single" w:sz="4" w:space="0" w:color="auto"/>
              <w:right w:val="single" w:sz="4" w:space="0" w:color="auto"/>
            </w:tcBorders>
            <w:shd w:val="clear" w:color="000000" w:fill="548235"/>
            <w:noWrap/>
            <w:vAlign w:val="bottom"/>
            <w:hideMark/>
          </w:tcPr>
          <w:p w14:paraId="0A61D1A3"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6" w:type="pct"/>
            <w:tcBorders>
              <w:top w:val="nil"/>
              <w:left w:val="nil"/>
              <w:bottom w:val="single" w:sz="4" w:space="0" w:color="auto"/>
              <w:right w:val="single" w:sz="4" w:space="0" w:color="auto"/>
            </w:tcBorders>
            <w:shd w:val="clear" w:color="000000" w:fill="548235"/>
            <w:noWrap/>
            <w:vAlign w:val="bottom"/>
            <w:hideMark/>
          </w:tcPr>
          <w:p w14:paraId="65B41DF3"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clear" w:color="000000" w:fill="548235"/>
            <w:noWrap/>
            <w:vAlign w:val="bottom"/>
            <w:hideMark/>
          </w:tcPr>
          <w:p w14:paraId="49EDD4E9"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clear" w:color="000000" w:fill="548235"/>
            <w:noWrap/>
            <w:vAlign w:val="bottom"/>
            <w:hideMark/>
          </w:tcPr>
          <w:p w14:paraId="440DBC1F"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0" w:type="pct"/>
            <w:tcBorders>
              <w:top w:val="nil"/>
              <w:left w:val="nil"/>
              <w:bottom w:val="single" w:sz="4" w:space="0" w:color="auto"/>
              <w:right w:val="single" w:sz="4" w:space="0" w:color="auto"/>
            </w:tcBorders>
            <w:shd w:val="clear" w:color="000000" w:fill="548235"/>
            <w:noWrap/>
            <w:vAlign w:val="bottom"/>
            <w:hideMark/>
          </w:tcPr>
          <w:p w14:paraId="5DF6C40E"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3" w:type="pct"/>
            <w:tcBorders>
              <w:top w:val="nil"/>
              <w:left w:val="nil"/>
              <w:bottom w:val="single" w:sz="4" w:space="0" w:color="auto"/>
              <w:right w:val="single" w:sz="4" w:space="0" w:color="auto"/>
            </w:tcBorders>
            <w:shd w:val="clear" w:color="auto" w:fill="auto"/>
            <w:noWrap/>
            <w:vAlign w:val="bottom"/>
            <w:hideMark/>
          </w:tcPr>
          <w:p w14:paraId="5ECC4246"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5D175490"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6314100C"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6" w:type="pct"/>
            <w:tcBorders>
              <w:top w:val="nil"/>
              <w:left w:val="nil"/>
              <w:bottom w:val="single" w:sz="4" w:space="0" w:color="auto"/>
              <w:right w:val="single" w:sz="4" w:space="0" w:color="auto"/>
            </w:tcBorders>
            <w:shd w:val="clear" w:color="auto" w:fill="auto"/>
            <w:noWrap/>
            <w:vAlign w:val="bottom"/>
            <w:hideMark/>
          </w:tcPr>
          <w:p w14:paraId="13B8803E"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281C82DF"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8" w:type="pct"/>
            <w:tcBorders>
              <w:top w:val="nil"/>
              <w:left w:val="nil"/>
              <w:bottom w:val="single" w:sz="4" w:space="0" w:color="auto"/>
              <w:right w:val="single" w:sz="4" w:space="0" w:color="auto"/>
            </w:tcBorders>
            <w:shd w:val="clear" w:color="auto" w:fill="auto"/>
            <w:noWrap/>
            <w:vAlign w:val="bottom"/>
            <w:hideMark/>
          </w:tcPr>
          <w:p w14:paraId="68D56F43"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3" w:type="pct"/>
            <w:tcBorders>
              <w:top w:val="nil"/>
              <w:left w:val="nil"/>
              <w:bottom w:val="single" w:sz="4" w:space="0" w:color="auto"/>
              <w:right w:val="single" w:sz="4" w:space="0" w:color="auto"/>
            </w:tcBorders>
            <w:shd w:val="clear" w:color="auto" w:fill="auto"/>
            <w:noWrap/>
            <w:vAlign w:val="bottom"/>
            <w:hideMark/>
          </w:tcPr>
          <w:p w14:paraId="5F1A5DC4"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r>
      <w:tr w:rsidR="002472A2" w:rsidRPr="004B1ECF" w14:paraId="634C5FE6" w14:textId="77777777" w:rsidTr="002472A2">
        <w:trPr>
          <w:trHeight w:val="315"/>
        </w:trPr>
        <w:tc>
          <w:tcPr>
            <w:tcW w:w="2397" w:type="pct"/>
            <w:tcBorders>
              <w:top w:val="nil"/>
              <w:left w:val="single" w:sz="4" w:space="0" w:color="auto"/>
              <w:bottom w:val="single" w:sz="4" w:space="0" w:color="auto"/>
              <w:right w:val="single" w:sz="4" w:space="0" w:color="auto"/>
            </w:tcBorders>
            <w:shd w:val="clear" w:color="auto" w:fill="auto"/>
            <w:noWrap/>
            <w:vAlign w:val="bottom"/>
            <w:hideMark/>
          </w:tcPr>
          <w:p w14:paraId="5FD2325E" w14:textId="5CF4C6FC" w:rsidR="00B15305" w:rsidRPr="002178DA" w:rsidRDefault="00B15305" w:rsidP="002472A2">
            <w:pPr>
              <w:spacing w:after="0" w:line="240" w:lineRule="auto"/>
              <w:rPr>
                <w:rFonts w:ascii="Calibri" w:eastAsia="Times New Roman" w:hAnsi="Calibri" w:cs="Calibri"/>
                <w:b/>
                <w:bCs/>
                <w:color w:val="000000"/>
                <w:sz w:val="20"/>
                <w:szCs w:val="20"/>
                <w:lang w:eastAsia="it-IT"/>
              </w:rPr>
            </w:pPr>
            <w:r w:rsidRPr="002178DA">
              <w:rPr>
                <w:rFonts w:ascii="Calibri" w:eastAsia="Times New Roman" w:hAnsi="Calibri" w:cs="Calibri"/>
                <w:b/>
                <w:bCs/>
                <w:color w:val="000000"/>
                <w:sz w:val="20"/>
                <w:szCs w:val="20"/>
                <w:lang w:eastAsia="it-IT"/>
              </w:rPr>
              <w:t xml:space="preserve">Relazione di monitoraggio </w:t>
            </w:r>
            <w:proofErr w:type="spellStart"/>
            <w:r w:rsidRPr="002178DA">
              <w:rPr>
                <w:rFonts w:ascii="Calibri" w:eastAsia="Times New Roman" w:hAnsi="Calibri" w:cs="Calibri"/>
                <w:b/>
                <w:bCs/>
                <w:color w:val="000000"/>
                <w:sz w:val="20"/>
                <w:szCs w:val="20"/>
                <w:lang w:eastAsia="it-IT"/>
              </w:rPr>
              <w:t>a.s.</w:t>
            </w:r>
            <w:proofErr w:type="spellEnd"/>
            <w:r w:rsidRPr="002178DA">
              <w:rPr>
                <w:rFonts w:ascii="Calibri" w:eastAsia="Times New Roman" w:hAnsi="Calibri" w:cs="Calibri"/>
                <w:b/>
                <w:bCs/>
                <w:color w:val="000000"/>
                <w:sz w:val="20"/>
                <w:szCs w:val="20"/>
                <w:lang w:eastAsia="it-IT"/>
              </w:rPr>
              <w:t xml:space="preserve"> 202</w:t>
            </w:r>
            <w:r w:rsidR="00714732" w:rsidRPr="002178DA">
              <w:rPr>
                <w:rFonts w:ascii="Calibri" w:eastAsia="Times New Roman" w:hAnsi="Calibri" w:cs="Calibri"/>
                <w:b/>
                <w:bCs/>
                <w:color w:val="000000"/>
                <w:sz w:val="20"/>
                <w:szCs w:val="20"/>
                <w:lang w:eastAsia="it-IT"/>
              </w:rPr>
              <w:t>6</w:t>
            </w:r>
            <w:r w:rsidRPr="002178DA">
              <w:rPr>
                <w:rFonts w:ascii="Calibri" w:eastAsia="Times New Roman" w:hAnsi="Calibri" w:cs="Calibri"/>
                <w:b/>
                <w:bCs/>
                <w:color w:val="000000"/>
                <w:sz w:val="20"/>
                <w:szCs w:val="20"/>
                <w:lang w:eastAsia="it-IT"/>
              </w:rPr>
              <w:t xml:space="preserve"> PS dip. 2025-2027</w:t>
            </w:r>
          </w:p>
        </w:tc>
        <w:tc>
          <w:tcPr>
            <w:tcW w:w="222" w:type="pct"/>
            <w:tcBorders>
              <w:top w:val="nil"/>
              <w:left w:val="nil"/>
              <w:bottom w:val="single" w:sz="4" w:space="0" w:color="auto"/>
              <w:right w:val="single" w:sz="4" w:space="0" w:color="auto"/>
            </w:tcBorders>
            <w:shd w:val="pct12" w:color="000000" w:fill="C65911"/>
            <w:noWrap/>
            <w:vAlign w:val="bottom"/>
            <w:hideMark/>
          </w:tcPr>
          <w:p w14:paraId="1DE33903" w14:textId="77777777" w:rsidR="00B15305" w:rsidRPr="004B1ECF" w:rsidRDefault="00B15305" w:rsidP="002472A2">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6" w:type="pct"/>
            <w:tcBorders>
              <w:top w:val="nil"/>
              <w:left w:val="nil"/>
              <w:bottom w:val="single" w:sz="4" w:space="0" w:color="auto"/>
              <w:right w:val="single" w:sz="4" w:space="0" w:color="auto"/>
            </w:tcBorders>
            <w:shd w:val="pct12" w:color="000000" w:fill="C65911"/>
            <w:noWrap/>
            <w:vAlign w:val="bottom"/>
            <w:hideMark/>
          </w:tcPr>
          <w:p w14:paraId="310EDB0B" w14:textId="77777777" w:rsidR="00B15305" w:rsidRPr="004B1ECF" w:rsidRDefault="00B15305" w:rsidP="002472A2">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pct12" w:color="000000" w:fill="C65911"/>
            <w:noWrap/>
            <w:vAlign w:val="bottom"/>
            <w:hideMark/>
          </w:tcPr>
          <w:p w14:paraId="21F5FC41" w14:textId="77777777" w:rsidR="00B15305" w:rsidRPr="004B1ECF" w:rsidRDefault="00B15305" w:rsidP="002472A2">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pct12" w:color="000000" w:fill="C65911"/>
            <w:noWrap/>
            <w:vAlign w:val="bottom"/>
            <w:hideMark/>
          </w:tcPr>
          <w:p w14:paraId="74DB197C" w14:textId="77777777" w:rsidR="00B15305" w:rsidRPr="004B1ECF" w:rsidRDefault="00B15305" w:rsidP="002472A2">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0" w:type="pct"/>
            <w:tcBorders>
              <w:top w:val="nil"/>
              <w:left w:val="nil"/>
              <w:bottom w:val="single" w:sz="4" w:space="0" w:color="auto"/>
              <w:right w:val="single" w:sz="4" w:space="0" w:color="auto"/>
            </w:tcBorders>
            <w:shd w:val="clear" w:color="auto" w:fill="auto"/>
            <w:noWrap/>
            <w:vAlign w:val="bottom"/>
            <w:hideMark/>
          </w:tcPr>
          <w:p w14:paraId="146D9C04" w14:textId="77777777" w:rsidR="00B15305" w:rsidRPr="004B1ECF" w:rsidRDefault="00B15305" w:rsidP="002472A2">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3" w:type="pct"/>
            <w:tcBorders>
              <w:top w:val="nil"/>
              <w:left w:val="nil"/>
              <w:bottom w:val="single" w:sz="4" w:space="0" w:color="auto"/>
              <w:right w:val="single" w:sz="4" w:space="0" w:color="auto"/>
            </w:tcBorders>
            <w:shd w:val="clear" w:color="auto" w:fill="auto"/>
            <w:noWrap/>
            <w:vAlign w:val="bottom"/>
            <w:hideMark/>
          </w:tcPr>
          <w:p w14:paraId="4C070391" w14:textId="77777777" w:rsidR="00B15305" w:rsidRPr="004B1ECF" w:rsidRDefault="00B15305" w:rsidP="002472A2">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4420C1C5" w14:textId="77777777" w:rsidR="00B15305" w:rsidRPr="004B1ECF" w:rsidRDefault="00B15305" w:rsidP="002472A2">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37B67237" w14:textId="77777777" w:rsidR="00B15305" w:rsidRPr="004B1ECF" w:rsidRDefault="00B15305" w:rsidP="002472A2">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6" w:type="pct"/>
            <w:tcBorders>
              <w:top w:val="nil"/>
              <w:left w:val="nil"/>
              <w:bottom w:val="single" w:sz="4" w:space="0" w:color="auto"/>
              <w:right w:val="single" w:sz="4" w:space="0" w:color="auto"/>
            </w:tcBorders>
            <w:shd w:val="clear" w:color="auto" w:fill="auto"/>
            <w:noWrap/>
            <w:vAlign w:val="bottom"/>
            <w:hideMark/>
          </w:tcPr>
          <w:p w14:paraId="6D48850A" w14:textId="77777777" w:rsidR="00B15305" w:rsidRPr="004B1ECF" w:rsidRDefault="00B15305" w:rsidP="002472A2">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1224C167" w14:textId="77777777" w:rsidR="00B15305" w:rsidRPr="004B1ECF" w:rsidRDefault="00B15305" w:rsidP="002472A2">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8" w:type="pct"/>
            <w:tcBorders>
              <w:top w:val="nil"/>
              <w:left w:val="nil"/>
              <w:bottom w:val="single" w:sz="4" w:space="0" w:color="auto"/>
              <w:right w:val="single" w:sz="4" w:space="0" w:color="auto"/>
            </w:tcBorders>
            <w:shd w:val="clear" w:color="auto" w:fill="auto"/>
            <w:noWrap/>
            <w:vAlign w:val="bottom"/>
            <w:hideMark/>
          </w:tcPr>
          <w:p w14:paraId="271C4E22" w14:textId="77777777" w:rsidR="00B15305" w:rsidRPr="004B1ECF" w:rsidRDefault="00B15305" w:rsidP="002472A2">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3" w:type="pct"/>
            <w:tcBorders>
              <w:top w:val="nil"/>
              <w:left w:val="nil"/>
              <w:bottom w:val="single" w:sz="4" w:space="0" w:color="auto"/>
              <w:right w:val="single" w:sz="4" w:space="0" w:color="auto"/>
            </w:tcBorders>
            <w:shd w:val="clear" w:color="auto" w:fill="auto"/>
            <w:noWrap/>
            <w:vAlign w:val="bottom"/>
            <w:hideMark/>
          </w:tcPr>
          <w:p w14:paraId="03EE2D4C" w14:textId="77777777" w:rsidR="00B15305" w:rsidRPr="004B1ECF" w:rsidRDefault="00B15305" w:rsidP="002472A2">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r>
      <w:tr w:rsidR="002472A2" w:rsidRPr="004B1ECF" w14:paraId="1F82FB98" w14:textId="77777777" w:rsidTr="002472A2">
        <w:trPr>
          <w:trHeight w:val="315"/>
        </w:trPr>
        <w:tc>
          <w:tcPr>
            <w:tcW w:w="2397" w:type="pct"/>
            <w:tcBorders>
              <w:top w:val="nil"/>
              <w:left w:val="single" w:sz="4" w:space="0" w:color="auto"/>
              <w:bottom w:val="single" w:sz="4" w:space="0" w:color="auto"/>
              <w:right w:val="single" w:sz="4" w:space="0" w:color="auto"/>
            </w:tcBorders>
            <w:shd w:val="clear" w:color="auto" w:fill="auto"/>
            <w:noWrap/>
            <w:vAlign w:val="bottom"/>
            <w:hideMark/>
          </w:tcPr>
          <w:p w14:paraId="0407E99A" w14:textId="77777777" w:rsidR="00B15305" w:rsidRPr="002178DA" w:rsidRDefault="00B15305" w:rsidP="002472A2">
            <w:pPr>
              <w:spacing w:after="0" w:line="240" w:lineRule="auto"/>
              <w:rPr>
                <w:rFonts w:ascii="Calibri" w:eastAsia="Times New Roman" w:hAnsi="Calibri" w:cs="Calibri"/>
                <w:b/>
                <w:bCs/>
                <w:color w:val="000000"/>
                <w:sz w:val="20"/>
                <w:szCs w:val="20"/>
                <w:lang w:eastAsia="it-IT"/>
              </w:rPr>
            </w:pPr>
            <w:r w:rsidRPr="002178DA">
              <w:rPr>
                <w:rFonts w:ascii="Calibri" w:eastAsia="Times New Roman" w:hAnsi="Calibri" w:cs="Calibri"/>
                <w:b/>
                <w:bCs/>
                <w:color w:val="000000"/>
                <w:sz w:val="20"/>
                <w:szCs w:val="20"/>
                <w:lang w:eastAsia="it-IT"/>
              </w:rPr>
              <w:t>Riesame ciclico del Dipartimento</w:t>
            </w:r>
          </w:p>
        </w:tc>
        <w:tc>
          <w:tcPr>
            <w:tcW w:w="222" w:type="pct"/>
            <w:tcBorders>
              <w:top w:val="nil"/>
              <w:left w:val="nil"/>
              <w:bottom w:val="single" w:sz="4" w:space="0" w:color="auto"/>
              <w:right w:val="single" w:sz="4" w:space="0" w:color="auto"/>
            </w:tcBorders>
            <w:shd w:val="pct12" w:color="000000" w:fill="C65911"/>
            <w:noWrap/>
            <w:vAlign w:val="bottom"/>
            <w:hideMark/>
          </w:tcPr>
          <w:p w14:paraId="3E9973C4" w14:textId="77777777" w:rsidR="00B15305" w:rsidRPr="004B1ECF" w:rsidRDefault="00B15305" w:rsidP="002472A2">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6" w:type="pct"/>
            <w:tcBorders>
              <w:top w:val="nil"/>
              <w:left w:val="nil"/>
              <w:bottom w:val="single" w:sz="4" w:space="0" w:color="auto"/>
              <w:right w:val="single" w:sz="4" w:space="0" w:color="auto"/>
            </w:tcBorders>
            <w:shd w:val="pct12" w:color="000000" w:fill="C65911"/>
            <w:noWrap/>
            <w:vAlign w:val="bottom"/>
            <w:hideMark/>
          </w:tcPr>
          <w:p w14:paraId="1FFAF03C" w14:textId="77777777" w:rsidR="00B15305" w:rsidRPr="004B1ECF" w:rsidRDefault="00B15305" w:rsidP="002472A2">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pct12" w:color="000000" w:fill="C65911"/>
            <w:noWrap/>
            <w:vAlign w:val="bottom"/>
            <w:hideMark/>
          </w:tcPr>
          <w:p w14:paraId="78DEF2F4" w14:textId="77777777" w:rsidR="00B15305" w:rsidRPr="004B1ECF" w:rsidRDefault="00B15305" w:rsidP="002472A2">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pct12" w:color="000000" w:fill="C65911"/>
            <w:noWrap/>
            <w:vAlign w:val="bottom"/>
            <w:hideMark/>
          </w:tcPr>
          <w:p w14:paraId="1C1B6D95" w14:textId="77777777" w:rsidR="00B15305" w:rsidRPr="004B1ECF" w:rsidRDefault="00B15305" w:rsidP="002472A2">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0" w:type="pct"/>
            <w:tcBorders>
              <w:top w:val="nil"/>
              <w:left w:val="nil"/>
              <w:bottom w:val="single" w:sz="4" w:space="0" w:color="auto"/>
              <w:right w:val="single" w:sz="4" w:space="0" w:color="auto"/>
            </w:tcBorders>
            <w:shd w:val="clear" w:color="auto" w:fill="auto"/>
            <w:noWrap/>
            <w:vAlign w:val="bottom"/>
            <w:hideMark/>
          </w:tcPr>
          <w:p w14:paraId="6347B92E" w14:textId="77777777" w:rsidR="00B15305" w:rsidRPr="004B1ECF" w:rsidRDefault="00B15305" w:rsidP="002472A2">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3" w:type="pct"/>
            <w:tcBorders>
              <w:top w:val="nil"/>
              <w:left w:val="nil"/>
              <w:bottom w:val="single" w:sz="4" w:space="0" w:color="auto"/>
              <w:right w:val="single" w:sz="4" w:space="0" w:color="auto"/>
            </w:tcBorders>
            <w:shd w:val="clear" w:color="auto" w:fill="auto"/>
            <w:noWrap/>
            <w:vAlign w:val="bottom"/>
            <w:hideMark/>
          </w:tcPr>
          <w:p w14:paraId="51980190" w14:textId="77777777" w:rsidR="00B15305" w:rsidRPr="004B1ECF" w:rsidRDefault="00B15305" w:rsidP="002472A2">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4F80C1B6" w14:textId="77777777" w:rsidR="00B15305" w:rsidRPr="004B1ECF" w:rsidRDefault="00B15305" w:rsidP="002472A2">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19943923" w14:textId="77777777" w:rsidR="00B15305" w:rsidRPr="004B1ECF" w:rsidRDefault="00B15305" w:rsidP="002472A2">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6" w:type="pct"/>
            <w:tcBorders>
              <w:top w:val="nil"/>
              <w:left w:val="nil"/>
              <w:bottom w:val="single" w:sz="4" w:space="0" w:color="auto"/>
              <w:right w:val="single" w:sz="4" w:space="0" w:color="auto"/>
            </w:tcBorders>
            <w:shd w:val="clear" w:color="auto" w:fill="auto"/>
            <w:noWrap/>
            <w:vAlign w:val="bottom"/>
            <w:hideMark/>
          </w:tcPr>
          <w:p w14:paraId="6660BB45" w14:textId="77777777" w:rsidR="00B15305" w:rsidRPr="004B1ECF" w:rsidRDefault="00B15305" w:rsidP="002472A2">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27FD31D1" w14:textId="77777777" w:rsidR="00B15305" w:rsidRPr="004B1ECF" w:rsidRDefault="00B15305" w:rsidP="002472A2">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8" w:type="pct"/>
            <w:tcBorders>
              <w:top w:val="nil"/>
              <w:left w:val="nil"/>
              <w:bottom w:val="single" w:sz="4" w:space="0" w:color="auto"/>
              <w:right w:val="single" w:sz="4" w:space="0" w:color="auto"/>
            </w:tcBorders>
            <w:shd w:val="clear" w:color="auto" w:fill="auto"/>
            <w:noWrap/>
            <w:vAlign w:val="bottom"/>
            <w:hideMark/>
          </w:tcPr>
          <w:p w14:paraId="376CDA0C" w14:textId="77777777" w:rsidR="00B15305" w:rsidRPr="004B1ECF" w:rsidRDefault="00B15305" w:rsidP="002472A2">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3" w:type="pct"/>
            <w:tcBorders>
              <w:top w:val="nil"/>
              <w:left w:val="nil"/>
              <w:bottom w:val="single" w:sz="4" w:space="0" w:color="auto"/>
              <w:right w:val="single" w:sz="4" w:space="0" w:color="auto"/>
            </w:tcBorders>
            <w:shd w:val="clear" w:color="auto" w:fill="auto"/>
            <w:noWrap/>
            <w:vAlign w:val="bottom"/>
            <w:hideMark/>
          </w:tcPr>
          <w:p w14:paraId="65F5BDE6" w14:textId="77777777" w:rsidR="00B15305" w:rsidRPr="004B1ECF" w:rsidRDefault="00B15305" w:rsidP="002472A2">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r>
    </w:tbl>
    <w:p w14:paraId="64474B99" w14:textId="77777777" w:rsidR="005B096F" w:rsidRDefault="005B096F" w:rsidP="004D3B77">
      <w:pPr>
        <w:rPr>
          <w:noProof/>
        </w:rPr>
      </w:pPr>
    </w:p>
    <w:tbl>
      <w:tblPr>
        <w:tblW w:w="5000" w:type="pct"/>
        <w:tblCellMar>
          <w:left w:w="70" w:type="dxa"/>
          <w:right w:w="70" w:type="dxa"/>
        </w:tblCellMar>
        <w:tblLook w:val="04A0" w:firstRow="1" w:lastRow="0" w:firstColumn="1" w:lastColumn="0" w:noHBand="0" w:noVBand="1"/>
      </w:tblPr>
      <w:tblGrid>
        <w:gridCol w:w="4623"/>
        <w:gridCol w:w="419"/>
        <w:gridCol w:w="419"/>
        <w:gridCol w:w="418"/>
        <w:gridCol w:w="418"/>
        <w:gridCol w:w="425"/>
        <w:gridCol w:w="413"/>
        <w:gridCol w:w="418"/>
        <w:gridCol w:w="418"/>
        <w:gridCol w:w="418"/>
        <w:gridCol w:w="418"/>
        <w:gridCol w:w="418"/>
        <w:gridCol w:w="413"/>
      </w:tblGrid>
      <w:tr w:rsidR="004B1ECF" w:rsidRPr="004B1ECF" w14:paraId="46BD2F89" w14:textId="77777777" w:rsidTr="002472A2">
        <w:trPr>
          <w:trHeight w:val="315"/>
        </w:trPr>
        <w:tc>
          <w:tcPr>
            <w:tcW w:w="2397" w:type="pct"/>
            <w:tcBorders>
              <w:top w:val="nil"/>
              <w:left w:val="nil"/>
              <w:bottom w:val="nil"/>
              <w:right w:val="nil"/>
            </w:tcBorders>
            <w:shd w:val="clear" w:color="auto" w:fill="auto"/>
            <w:noWrap/>
            <w:vAlign w:val="bottom"/>
            <w:hideMark/>
          </w:tcPr>
          <w:p w14:paraId="3D8A7CB5" w14:textId="77777777" w:rsidR="004B1ECF" w:rsidRPr="004B1ECF" w:rsidRDefault="004B1ECF" w:rsidP="004B1ECF">
            <w:pPr>
              <w:spacing w:after="0" w:line="240" w:lineRule="auto"/>
              <w:jc w:val="center"/>
              <w:rPr>
                <w:rFonts w:ascii="Calibri" w:eastAsia="Times New Roman" w:hAnsi="Calibri" w:cs="Calibri"/>
                <w:b/>
                <w:bCs/>
                <w:color w:val="000000"/>
                <w:sz w:val="24"/>
                <w:szCs w:val="24"/>
                <w:lang w:eastAsia="it-IT"/>
              </w:rPr>
            </w:pPr>
            <w:r w:rsidRPr="004B1ECF">
              <w:rPr>
                <w:rFonts w:ascii="Calibri" w:eastAsia="Times New Roman" w:hAnsi="Calibri" w:cs="Calibri"/>
                <w:b/>
                <w:bCs/>
                <w:color w:val="000000"/>
                <w:sz w:val="24"/>
                <w:szCs w:val="24"/>
                <w:lang w:eastAsia="it-IT"/>
              </w:rPr>
              <w:t>2028</w:t>
            </w:r>
          </w:p>
        </w:tc>
        <w:tc>
          <w:tcPr>
            <w:tcW w:w="217" w:type="pct"/>
            <w:tcBorders>
              <w:top w:val="nil"/>
              <w:left w:val="nil"/>
              <w:bottom w:val="nil"/>
              <w:right w:val="nil"/>
            </w:tcBorders>
            <w:shd w:val="clear" w:color="auto" w:fill="auto"/>
            <w:noWrap/>
            <w:vAlign w:val="bottom"/>
            <w:hideMark/>
          </w:tcPr>
          <w:p w14:paraId="04DEF09E" w14:textId="77777777" w:rsidR="004B1ECF" w:rsidRPr="004B1ECF" w:rsidRDefault="004B1ECF" w:rsidP="004B1ECF">
            <w:pPr>
              <w:spacing w:after="0" w:line="240" w:lineRule="auto"/>
              <w:jc w:val="center"/>
              <w:rPr>
                <w:rFonts w:ascii="Calibri" w:eastAsia="Times New Roman" w:hAnsi="Calibri" w:cs="Calibri"/>
                <w:b/>
                <w:bCs/>
                <w:color w:val="000000"/>
                <w:sz w:val="16"/>
                <w:szCs w:val="16"/>
                <w:lang w:eastAsia="it-IT"/>
              </w:rPr>
            </w:pPr>
            <w:proofErr w:type="spellStart"/>
            <w:r w:rsidRPr="004B1ECF">
              <w:rPr>
                <w:rFonts w:ascii="Calibri" w:eastAsia="Times New Roman" w:hAnsi="Calibri" w:cs="Calibri"/>
                <w:b/>
                <w:bCs/>
                <w:color w:val="000000"/>
                <w:sz w:val="16"/>
                <w:szCs w:val="16"/>
                <w:lang w:eastAsia="it-IT"/>
              </w:rPr>
              <w:t>gen</w:t>
            </w:r>
            <w:proofErr w:type="spellEnd"/>
          </w:p>
        </w:tc>
        <w:tc>
          <w:tcPr>
            <w:tcW w:w="217" w:type="pct"/>
            <w:tcBorders>
              <w:top w:val="nil"/>
              <w:left w:val="nil"/>
              <w:bottom w:val="nil"/>
              <w:right w:val="nil"/>
            </w:tcBorders>
            <w:shd w:val="clear" w:color="auto" w:fill="auto"/>
            <w:noWrap/>
            <w:vAlign w:val="bottom"/>
            <w:hideMark/>
          </w:tcPr>
          <w:p w14:paraId="77C18E19" w14:textId="77777777" w:rsidR="004B1ECF" w:rsidRPr="004B1ECF" w:rsidRDefault="004B1ECF" w:rsidP="004B1ECF">
            <w:pPr>
              <w:spacing w:after="0" w:line="240" w:lineRule="auto"/>
              <w:jc w:val="center"/>
              <w:rPr>
                <w:rFonts w:ascii="Calibri" w:eastAsia="Times New Roman" w:hAnsi="Calibri" w:cs="Calibri"/>
                <w:b/>
                <w:bCs/>
                <w:color w:val="000000"/>
                <w:sz w:val="16"/>
                <w:szCs w:val="16"/>
                <w:lang w:eastAsia="it-IT"/>
              </w:rPr>
            </w:pPr>
            <w:proofErr w:type="spellStart"/>
            <w:r w:rsidRPr="004B1ECF">
              <w:rPr>
                <w:rFonts w:ascii="Calibri" w:eastAsia="Times New Roman" w:hAnsi="Calibri" w:cs="Calibri"/>
                <w:b/>
                <w:bCs/>
                <w:color w:val="000000"/>
                <w:sz w:val="16"/>
                <w:szCs w:val="16"/>
                <w:lang w:eastAsia="it-IT"/>
              </w:rPr>
              <w:t>feb</w:t>
            </w:r>
            <w:proofErr w:type="spellEnd"/>
          </w:p>
        </w:tc>
        <w:tc>
          <w:tcPr>
            <w:tcW w:w="217" w:type="pct"/>
            <w:tcBorders>
              <w:top w:val="nil"/>
              <w:left w:val="nil"/>
              <w:bottom w:val="nil"/>
              <w:right w:val="nil"/>
            </w:tcBorders>
            <w:shd w:val="clear" w:color="auto" w:fill="auto"/>
            <w:noWrap/>
            <w:vAlign w:val="bottom"/>
            <w:hideMark/>
          </w:tcPr>
          <w:p w14:paraId="577557D5" w14:textId="77777777" w:rsidR="004B1ECF" w:rsidRPr="004B1ECF" w:rsidRDefault="004B1ECF" w:rsidP="004B1ECF">
            <w:pPr>
              <w:spacing w:after="0" w:line="240" w:lineRule="auto"/>
              <w:jc w:val="center"/>
              <w:rPr>
                <w:rFonts w:ascii="Calibri" w:eastAsia="Times New Roman" w:hAnsi="Calibri" w:cs="Calibri"/>
                <w:b/>
                <w:bCs/>
                <w:color w:val="000000"/>
                <w:sz w:val="16"/>
                <w:szCs w:val="16"/>
                <w:lang w:eastAsia="it-IT"/>
              </w:rPr>
            </w:pPr>
            <w:r w:rsidRPr="004B1ECF">
              <w:rPr>
                <w:rFonts w:ascii="Calibri" w:eastAsia="Times New Roman" w:hAnsi="Calibri" w:cs="Calibri"/>
                <w:b/>
                <w:bCs/>
                <w:color w:val="000000"/>
                <w:sz w:val="16"/>
                <w:szCs w:val="16"/>
                <w:lang w:eastAsia="it-IT"/>
              </w:rPr>
              <w:t>mar</w:t>
            </w:r>
          </w:p>
        </w:tc>
        <w:tc>
          <w:tcPr>
            <w:tcW w:w="217" w:type="pct"/>
            <w:tcBorders>
              <w:top w:val="nil"/>
              <w:left w:val="nil"/>
              <w:bottom w:val="nil"/>
              <w:right w:val="nil"/>
            </w:tcBorders>
            <w:shd w:val="clear" w:color="auto" w:fill="auto"/>
            <w:noWrap/>
            <w:vAlign w:val="bottom"/>
            <w:hideMark/>
          </w:tcPr>
          <w:p w14:paraId="4BB75EDE" w14:textId="77777777" w:rsidR="004B1ECF" w:rsidRPr="004B1ECF" w:rsidRDefault="004B1ECF" w:rsidP="004B1ECF">
            <w:pPr>
              <w:spacing w:after="0" w:line="240" w:lineRule="auto"/>
              <w:jc w:val="center"/>
              <w:rPr>
                <w:rFonts w:ascii="Calibri" w:eastAsia="Times New Roman" w:hAnsi="Calibri" w:cs="Calibri"/>
                <w:b/>
                <w:bCs/>
                <w:color w:val="000000"/>
                <w:sz w:val="16"/>
                <w:szCs w:val="16"/>
                <w:lang w:eastAsia="it-IT"/>
              </w:rPr>
            </w:pPr>
            <w:proofErr w:type="spellStart"/>
            <w:r w:rsidRPr="004B1ECF">
              <w:rPr>
                <w:rFonts w:ascii="Calibri" w:eastAsia="Times New Roman" w:hAnsi="Calibri" w:cs="Calibri"/>
                <w:b/>
                <w:bCs/>
                <w:color w:val="000000"/>
                <w:sz w:val="16"/>
                <w:szCs w:val="16"/>
                <w:lang w:eastAsia="it-IT"/>
              </w:rPr>
              <w:t>apr</w:t>
            </w:r>
            <w:proofErr w:type="spellEnd"/>
          </w:p>
        </w:tc>
        <w:tc>
          <w:tcPr>
            <w:tcW w:w="220" w:type="pct"/>
            <w:tcBorders>
              <w:top w:val="nil"/>
              <w:left w:val="nil"/>
              <w:bottom w:val="nil"/>
              <w:right w:val="nil"/>
            </w:tcBorders>
            <w:shd w:val="clear" w:color="auto" w:fill="auto"/>
            <w:noWrap/>
            <w:vAlign w:val="bottom"/>
            <w:hideMark/>
          </w:tcPr>
          <w:p w14:paraId="54BF5858" w14:textId="77777777" w:rsidR="004B1ECF" w:rsidRPr="004B1ECF" w:rsidRDefault="004B1ECF" w:rsidP="004B1ECF">
            <w:pPr>
              <w:spacing w:after="0" w:line="240" w:lineRule="auto"/>
              <w:jc w:val="center"/>
              <w:rPr>
                <w:rFonts w:ascii="Calibri" w:eastAsia="Times New Roman" w:hAnsi="Calibri" w:cs="Calibri"/>
                <w:b/>
                <w:bCs/>
                <w:color w:val="000000"/>
                <w:sz w:val="16"/>
                <w:szCs w:val="16"/>
                <w:lang w:eastAsia="it-IT"/>
              </w:rPr>
            </w:pPr>
            <w:proofErr w:type="spellStart"/>
            <w:r w:rsidRPr="004B1ECF">
              <w:rPr>
                <w:rFonts w:ascii="Calibri" w:eastAsia="Times New Roman" w:hAnsi="Calibri" w:cs="Calibri"/>
                <w:b/>
                <w:bCs/>
                <w:color w:val="000000"/>
                <w:sz w:val="16"/>
                <w:szCs w:val="16"/>
                <w:lang w:eastAsia="it-IT"/>
              </w:rPr>
              <w:t>mag</w:t>
            </w:r>
            <w:proofErr w:type="spellEnd"/>
          </w:p>
        </w:tc>
        <w:tc>
          <w:tcPr>
            <w:tcW w:w="214" w:type="pct"/>
            <w:tcBorders>
              <w:top w:val="nil"/>
              <w:left w:val="nil"/>
              <w:bottom w:val="nil"/>
              <w:right w:val="nil"/>
            </w:tcBorders>
            <w:shd w:val="clear" w:color="auto" w:fill="auto"/>
            <w:noWrap/>
            <w:vAlign w:val="bottom"/>
            <w:hideMark/>
          </w:tcPr>
          <w:p w14:paraId="4BACFECF" w14:textId="77777777" w:rsidR="004B1ECF" w:rsidRPr="004B1ECF" w:rsidRDefault="004B1ECF" w:rsidP="004B1ECF">
            <w:pPr>
              <w:spacing w:after="0" w:line="240" w:lineRule="auto"/>
              <w:jc w:val="center"/>
              <w:rPr>
                <w:rFonts w:ascii="Calibri" w:eastAsia="Times New Roman" w:hAnsi="Calibri" w:cs="Calibri"/>
                <w:b/>
                <w:bCs/>
                <w:color w:val="000000"/>
                <w:sz w:val="16"/>
                <w:szCs w:val="16"/>
                <w:lang w:eastAsia="it-IT"/>
              </w:rPr>
            </w:pPr>
            <w:proofErr w:type="spellStart"/>
            <w:r w:rsidRPr="004B1ECF">
              <w:rPr>
                <w:rFonts w:ascii="Calibri" w:eastAsia="Times New Roman" w:hAnsi="Calibri" w:cs="Calibri"/>
                <w:b/>
                <w:bCs/>
                <w:color w:val="000000"/>
                <w:sz w:val="16"/>
                <w:szCs w:val="16"/>
                <w:lang w:eastAsia="it-IT"/>
              </w:rPr>
              <w:t>giu</w:t>
            </w:r>
            <w:proofErr w:type="spellEnd"/>
          </w:p>
        </w:tc>
        <w:tc>
          <w:tcPr>
            <w:tcW w:w="217" w:type="pct"/>
            <w:tcBorders>
              <w:top w:val="nil"/>
              <w:left w:val="nil"/>
              <w:bottom w:val="nil"/>
              <w:right w:val="nil"/>
            </w:tcBorders>
            <w:shd w:val="clear" w:color="auto" w:fill="auto"/>
            <w:noWrap/>
            <w:vAlign w:val="bottom"/>
            <w:hideMark/>
          </w:tcPr>
          <w:p w14:paraId="46B8390B" w14:textId="77777777" w:rsidR="004B1ECF" w:rsidRPr="004B1ECF" w:rsidRDefault="004B1ECF" w:rsidP="004B1ECF">
            <w:pPr>
              <w:spacing w:after="0" w:line="240" w:lineRule="auto"/>
              <w:jc w:val="center"/>
              <w:rPr>
                <w:rFonts w:ascii="Calibri" w:eastAsia="Times New Roman" w:hAnsi="Calibri" w:cs="Calibri"/>
                <w:b/>
                <w:bCs/>
                <w:color w:val="000000"/>
                <w:sz w:val="16"/>
                <w:szCs w:val="16"/>
                <w:lang w:eastAsia="it-IT"/>
              </w:rPr>
            </w:pPr>
            <w:proofErr w:type="spellStart"/>
            <w:r w:rsidRPr="004B1ECF">
              <w:rPr>
                <w:rFonts w:ascii="Calibri" w:eastAsia="Times New Roman" w:hAnsi="Calibri" w:cs="Calibri"/>
                <w:b/>
                <w:bCs/>
                <w:color w:val="000000"/>
                <w:sz w:val="16"/>
                <w:szCs w:val="16"/>
                <w:lang w:eastAsia="it-IT"/>
              </w:rPr>
              <w:t>lug</w:t>
            </w:r>
            <w:proofErr w:type="spellEnd"/>
          </w:p>
        </w:tc>
        <w:tc>
          <w:tcPr>
            <w:tcW w:w="217" w:type="pct"/>
            <w:tcBorders>
              <w:top w:val="nil"/>
              <w:left w:val="nil"/>
              <w:bottom w:val="nil"/>
              <w:right w:val="nil"/>
            </w:tcBorders>
            <w:shd w:val="clear" w:color="auto" w:fill="auto"/>
            <w:noWrap/>
            <w:vAlign w:val="bottom"/>
            <w:hideMark/>
          </w:tcPr>
          <w:p w14:paraId="24713FC7" w14:textId="77777777" w:rsidR="004B1ECF" w:rsidRPr="004B1ECF" w:rsidRDefault="004B1ECF" w:rsidP="004B1ECF">
            <w:pPr>
              <w:spacing w:after="0" w:line="240" w:lineRule="auto"/>
              <w:jc w:val="center"/>
              <w:rPr>
                <w:rFonts w:ascii="Calibri" w:eastAsia="Times New Roman" w:hAnsi="Calibri" w:cs="Calibri"/>
                <w:b/>
                <w:bCs/>
                <w:color w:val="000000"/>
                <w:sz w:val="16"/>
                <w:szCs w:val="16"/>
                <w:lang w:eastAsia="it-IT"/>
              </w:rPr>
            </w:pPr>
            <w:r w:rsidRPr="004B1ECF">
              <w:rPr>
                <w:rFonts w:ascii="Calibri" w:eastAsia="Times New Roman" w:hAnsi="Calibri" w:cs="Calibri"/>
                <w:b/>
                <w:bCs/>
                <w:color w:val="000000"/>
                <w:sz w:val="16"/>
                <w:szCs w:val="16"/>
                <w:lang w:eastAsia="it-IT"/>
              </w:rPr>
              <w:t>ago</w:t>
            </w:r>
          </w:p>
        </w:tc>
        <w:tc>
          <w:tcPr>
            <w:tcW w:w="217" w:type="pct"/>
            <w:tcBorders>
              <w:top w:val="nil"/>
              <w:left w:val="nil"/>
              <w:bottom w:val="nil"/>
              <w:right w:val="nil"/>
            </w:tcBorders>
            <w:shd w:val="clear" w:color="auto" w:fill="auto"/>
            <w:noWrap/>
            <w:vAlign w:val="bottom"/>
            <w:hideMark/>
          </w:tcPr>
          <w:p w14:paraId="27A87489" w14:textId="77777777" w:rsidR="004B1ECF" w:rsidRPr="004B1ECF" w:rsidRDefault="004B1ECF" w:rsidP="004B1ECF">
            <w:pPr>
              <w:spacing w:after="0" w:line="240" w:lineRule="auto"/>
              <w:jc w:val="center"/>
              <w:rPr>
                <w:rFonts w:ascii="Calibri" w:eastAsia="Times New Roman" w:hAnsi="Calibri" w:cs="Calibri"/>
                <w:b/>
                <w:bCs/>
                <w:color w:val="000000"/>
                <w:sz w:val="16"/>
                <w:szCs w:val="16"/>
                <w:lang w:eastAsia="it-IT"/>
              </w:rPr>
            </w:pPr>
            <w:r w:rsidRPr="004B1ECF">
              <w:rPr>
                <w:rFonts w:ascii="Calibri" w:eastAsia="Times New Roman" w:hAnsi="Calibri" w:cs="Calibri"/>
                <w:b/>
                <w:bCs/>
                <w:color w:val="000000"/>
                <w:sz w:val="16"/>
                <w:szCs w:val="16"/>
                <w:lang w:eastAsia="it-IT"/>
              </w:rPr>
              <w:t>set</w:t>
            </w:r>
          </w:p>
        </w:tc>
        <w:tc>
          <w:tcPr>
            <w:tcW w:w="217" w:type="pct"/>
            <w:tcBorders>
              <w:top w:val="nil"/>
              <w:left w:val="nil"/>
              <w:bottom w:val="nil"/>
              <w:right w:val="nil"/>
            </w:tcBorders>
            <w:shd w:val="clear" w:color="auto" w:fill="auto"/>
            <w:noWrap/>
            <w:vAlign w:val="bottom"/>
            <w:hideMark/>
          </w:tcPr>
          <w:p w14:paraId="048B6AF0" w14:textId="77777777" w:rsidR="004B1ECF" w:rsidRPr="004B1ECF" w:rsidRDefault="004B1ECF" w:rsidP="004B1ECF">
            <w:pPr>
              <w:spacing w:after="0" w:line="240" w:lineRule="auto"/>
              <w:jc w:val="center"/>
              <w:rPr>
                <w:rFonts w:ascii="Calibri" w:eastAsia="Times New Roman" w:hAnsi="Calibri" w:cs="Calibri"/>
                <w:b/>
                <w:bCs/>
                <w:color w:val="000000"/>
                <w:sz w:val="16"/>
                <w:szCs w:val="16"/>
                <w:lang w:eastAsia="it-IT"/>
              </w:rPr>
            </w:pPr>
            <w:proofErr w:type="spellStart"/>
            <w:r w:rsidRPr="004B1ECF">
              <w:rPr>
                <w:rFonts w:ascii="Calibri" w:eastAsia="Times New Roman" w:hAnsi="Calibri" w:cs="Calibri"/>
                <w:b/>
                <w:bCs/>
                <w:color w:val="000000"/>
                <w:sz w:val="16"/>
                <w:szCs w:val="16"/>
                <w:lang w:eastAsia="it-IT"/>
              </w:rPr>
              <w:t>ott</w:t>
            </w:r>
            <w:proofErr w:type="spellEnd"/>
          </w:p>
        </w:tc>
        <w:tc>
          <w:tcPr>
            <w:tcW w:w="217" w:type="pct"/>
            <w:tcBorders>
              <w:top w:val="nil"/>
              <w:left w:val="nil"/>
              <w:bottom w:val="nil"/>
              <w:right w:val="nil"/>
            </w:tcBorders>
            <w:shd w:val="clear" w:color="auto" w:fill="auto"/>
            <w:noWrap/>
            <w:vAlign w:val="bottom"/>
            <w:hideMark/>
          </w:tcPr>
          <w:p w14:paraId="73923162" w14:textId="77777777" w:rsidR="004B1ECF" w:rsidRPr="004B1ECF" w:rsidRDefault="004B1ECF" w:rsidP="004B1ECF">
            <w:pPr>
              <w:spacing w:after="0" w:line="240" w:lineRule="auto"/>
              <w:jc w:val="center"/>
              <w:rPr>
                <w:rFonts w:ascii="Calibri" w:eastAsia="Times New Roman" w:hAnsi="Calibri" w:cs="Calibri"/>
                <w:b/>
                <w:bCs/>
                <w:color w:val="000000"/>
                <w:sz w:val="16"/>
                <w:szCs w:val="16"/>
                <w:lang w:eastAsia="it-IT"/>
              </w:rPr>
            </w:pPr>
            <w:proofErr w:type="spellStart"/>
            <w:r w:rsidRPr="004B1ECF">
              <w:rPr>
                <w:rFonts w:ascii="Calibri" w:eastAsia="Times New Roman" w:hAnsi="Calibri" w:cs="Calibri"/>
                <w:b/>
                <w:bCs/>
                <w:color w:val="000000"/>
                <w:sz w:val="16"/>
                <w:szCs w:val="16"/>
                <w:lang w:eastAsia="it-IT"/>
              </w:rPr>
              <w:t>nov</w:t>
            </w:r>
            <w:proofErr w:type="spellEnd"/>
          </w:p>
        </w:tc>
        <w:tc>
          <w:tcPr>
            <w:tcW w:w="214" w:type="pct"/>
            <w:tcBorders>
              <w:top w:val="nil"/>
              <w:left w:val="nil"/>
              <w:bottom w:val="nil"/>
              <w:right w:val="nil"/>
            </w:tcBorders>
            <w:shd w:val="clear" w:color="auto" w:fill="auto"/>
            <w:noWrap/>
            <w:vAlign w:val="bottom"/>
            <w:hideMark/>
          </w:tcPr>
          <w:p w14:paraId="4A7D5F48" w14:textId="77777777" w:rsidR="004B1ECF" w:rsidRPr="004B1ECF" w:rsidRDefault="004B1ECF" w:rsidP="004B1ECF">
            <w:pPr>
              <w:spacing w:after="0" w:line="240" w:lineRule="auto"/>
              <w:jc w:val="center"/>
              <w:rPr>
                <w:rFonts w:ascii="Calibri" w:eastAsia="Times New Roman" w:hAnsi="Calibri" w:cs="Calibri"/>
                <w:b/>
                <w:bCs/>
                <w:color w:val="000000"/>
                <w:sz w:val="16"/>
                <w:szCs w:val="16"/>
                <w:lang w:eastAsia="it-IT"/>
              </w:rPr>
            </w:pPr>
            <w:proofErr w:type="spellStart"/>
            <w:r w:rsidRPr="004B1ECF">
              <w:rPr>
                <w:rFonts w:ascii="Calibri" w:eastAsia="Times New Roman" w:hAnsi="Calibri" w:cs="Calibri"/>
                <w:b/>
                <w:bCs/>
                <w:color w:val="000000"/>
                <w:sz w:val="16"/>
                <w:szCs w:val="16"/>
                <w:lang w:eastAsia="it-IT"/>
              </w:rPr>
              <w:t>dic</w:t>
            </w:r>
            <w:proofErr w:type="spellEnd"/>
          </w:p>
        </w:tc>
      </w:tr>
      <w:tr w:rsidR="004B1ECF" w:rsidRPr="004B1ECF" w14:paraId="227D2748" w14:textId="77777777" w:rsidTr="002472A2">
        <w:trPr>
          <w:trHeight w:val="315"/>
        </w:trPr>
        <w:tc>
          <w:tcPr>
            <w:tcW w:w="23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58790" w14:textId="77777777" w:rsidR="004B1ECF" w:rsidRPr="004B1ECF" w:rsidRDefault="004B1ECF" w:rsidP="004B1EC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PIAO 2029-2031</w:t>
            </w:r>
          </w:p>
        </w:tc>
        <w:tc>
          <w:tcPr>
            <w:tcW w:w="217" w:type="pct"/>
            <w:tcBorders>
              <w:top w:val="single" w:sz="4" w:space="0" w:color="auto"/>
              <w:left w:val="nil"/>
              <w:bottom w:val="single" w:sz="4" w:space="0" w:color="auto"/>
              <w:right w:val="single" w:sz="4" w:space="0" w:color="auto"/>
            </w:tcBorders>
            <w:shd w:val="clear" w:color="auto" w:fill="auto"/>
            <w:noWrap/>
            <w:vAlign w:val="bottom"/>
            <w:hideMark/>
          </w:tcPr>
          <w:p w14:paraId="34BE95A0"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single" w:sz="4" w:space="0" w:color="auto"/>
              <w:left w:val="nil"/>
              <w:bottom w:val="single" w:sz="4" w:space="0" w:color="auto"/>
              <w:right w:val="single" w:sz="4" w:space="0" w:color="auto"/>
            </w:tcBorders>
            <w:shd w:val="clear" w:color="auto" w:fill="auto"/>
            <w:noWrap/>
            <w:vAlign w:val="bottom"/>
            <w:hideMark/>
          </w:tcPr>
          <w:p w14:paraId="0E7EEDB3"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single" w:sz="4" w:space="0" w:color="auto"/>
              <w:left w:val="nil"/>
              <w:bottom w:val="single" w:sz="4" w:space="0" w:color="auto"/>
              <w:right w:val="single" w:sz="4" w:space="0" w:color="auto"/>
            </w:tcBorders>
            <w:shd w:val="clear" w:color="auto" w:fill="auto"/>
            <w:noWrap/>
            <w:vAlign w:val="bottom"/>
            <w:hideMark/>
          </w:tcPr>
          <w:p w14:paraId="3671A5F3"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single" w:sz="4" w:space="0" w:color="auto"/>
              <w:left w:val="nil"/>
              <w:bottom w:val="single" w:sz="4" w:space="0" w:color="auto"/>
              <w:right w:val="single" w:sz="4" w:space="0" w:color="auto"/>
            </w:tcBorders>
            <w:shd w:val="clear" w:color="auto" w:fill="auto"/>
            <w:noWrap/>
            <w:vAlign w:val="bottom"/>
            <w:hideMark/>
          </w:tcPr>
          <w:p w14:paraId="40F81E6A"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0" w:type="pct"/>
            <w:tcBorders>
              <w:top w:val="single" w:sz="4" w:space="0" w:color="auto"/>
              <w:left w:val="nil"/>
              <w:bottom w:val="single" w:sz="4" w:space="0" w:color="auto"/>
              <w:right w:val="single" w:sz="4" w:space="0" w:color="auto"/>
            </w:tcBorders>
            <w:shd w:val="clear" w:color="auto" w:fill="auto"/>
            <w:noWrap/>
            <w:vAlign w:val="bottom"/>
            <w:hideMark/>
          </w:tcPr>
          <w:p w14:paraId="09B398C2"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4" w:type="pct"/>
            <w:tcBorders>
              <w:top w:val="single" w:sz="4" w:space="0" w:color="auto"/>
              <w:left w:val="nil"/>
              <w:bottom w:val="single" w:sz="4" w:space="0" w:color="auto"/>
              <w:right w:val="single" w:sz="4" w:space="0" w:color="auto"/>
            </w:tcBorders>
            <w:shd w:val="clear" w:color="000000" w:fill="A9D08E"/>
            <w:noWrap/>
            <w:vAlign w:val="bottom"/>
            <w:hideMark/>
          </w:tcPr>
          <w:p w14:paraId="49F8128F"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single" w:sz="4" w:space="0" w:color="auto"/>
              <w:left w:val="nil"/>
              <w:bottom w:val="single" w:sz="4" w:space="0" w:color="auto"/>
              <w:right w:val="single" w:sz="4" w:space="0" w:color="auto"/>
            </w:tcBorders>
            <w:shd w:val="clear" w:color="000000" w:fill="A9D08E"/>
            <w:noWrap/>
            <w:vAlign w:val="bottom"/>
            <w:hideMark/>
          </w:tcPr>
          <w:p w14:paraId="4CECC7BF"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single" w:sz="4" w:space="0" w:color="auto"/>
              <w:left w:val="nil"/>
              <w:bottom w:val="single" w:sz="4" w:space="0" w:color="auto"/>
              <w:right w:val="single" w:sz="4" w:space="0" w:color="auto"/>
            </w:tcBorders>
            <w:shd w:val="clear" w:color="000000" w:fill="A9D08E"/>
            <w:noWrap/>
            <w:vAlign w:val="bottom"/>
            <w:hideMark/>
          </w:tcPr>
          <w:p w14:paraId="32B7D563"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single" w:sz="4" w:space="0" w:color="auto"/>
              <w:left w:val="nil"/>
              <w:bottom w:val="single" w:sz="4" w:space="0" w:color="auto"/>
              <w:right w:val="single" w:sz="4" w:space="0" w:color="auto"/>
            </w:tcBorders>
            <w:shd w:val="clear" w:color="000000" w:fill="A9D08E"/>
            <w:noWrap/>
            <w:vAlign w:val="bottom"/>
            <w:hideMark/>
          </w:tcPr>
          <w:p w14:paraId="5181F920"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single" w:sz="4" w:space="0" w:color="auto"/>
              <w:left w:val="nil"/>
              <w:bottom w:val="single" w:sz="4" w:space="0" w:color="auto"/>
              <w:right w:val="single" w:sz="4" w:space="0" w:color="auto"/>
            </w:tcBorders>
            <w:shd w:val="clear" w:color="000000" w:fill="A9D08E"/>
            <w:noWrap/>
            <w:vAlign w:val="bottom"/>
            <w:hideMark/>
          </w:tcPr>
          <w:p w14:paraId="023F2961"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single" w:sz="4" w:space="0" w:color="auto"/>
              <w:left w:val="nil"/>
              <w:bottom w:val="single" w:sz="4" w:space="0" w:color="auto"/>
              <w:right w:val="single" w:sz="4" w:space="0" w:color="auto"/>
            </w:tcBorders>
            <w:shd w:val="clear" w:color="000000" w:fill="A9D08E"/>
            <w:noWrap/>
            <w:vAlign w:val="bottom"/>
            <w:hideMark/>
          </w:tcPr>
          <w:p w14:paraId="4C231F2B"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4" w:type="pct"/>
            <w:tcBorders>
              <w:top w:val="single" w:sz="4" w:space="0" w:color="auto"/>
              <w:left w:val="nil"/>
              <w:bottom w:val="single" w:sz="4" w:space="0" w:color="auto"/>
              <w:right w:val="single" w:sz="4" w:space="0" w:color="auto"/>
            </w:tcBorders>
            <w:shd w:val="clear" w:color="000000" w:fill="A9D08E"/>
            <w:noWrap/>
            <w:vAlign w:val="bottom"/>
            <w:hideMark/>
          </w:tcPr>
          <w:p w14:paraId="7A6F7F8C"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r>
      <w:tr w:rsidR="004B1ECF" w:rsidRPr="004B1ECF" w14:paraId="397ED3F1" w14:textId="77777777" w:rsidTr="002472A2">
        <w:trPr>
          <w:trHeight w:val="315"/>
        </w:trPr>
        <w:tc>
          <w:tcPr>
            <w:tcW w:w="2397" w:type="pct"/>
            <w:tcBorders>
              <w:top w:val="nil"/>
              <w:left w:val="single" w:sz="4" w:space="0" w:color="auto"/>
              <w:bottom w:val="single" w:sz="4" w:space="0" w:color="auto"/>
              <w:right w:val="single" w:sz="4" w:space="0" w:color="auto"/>
            </w:tcBorders>
            <w:shd w:val="clear" w:color="auto" w:fill="auto"/>
            <w:noWrap/>
            <w:vAlign w:val="bottom"/>
            <w:hideMark/>
          </w:tcPr>
          <w:p w14:paraId="3658ADBA" w14:textId="77777777" w:rsidR="004B1ECF" w:rsidRPr="004B1ECF" w:rsidRDefault="004B1ECF" w:rsidP="004B1EC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Budget 2029-2031</w:t>
            </w:r>
          </w:p>
        </w:tc>
        <w:tc>
          <w:tcPr>
            <w:tcW w:w="217" w:type="pct"/>
            <w:tcBorders>
              <w:top w:val="nil"/>
              <w:left w:val="nil"/>
              <w:bottom w:val="single" w:sz="4" w:space="0" w:color="auto"/>
              <w:right w:val="single" w:sz="4" w:space="0" w:color="auto"/>
            </w:tcBorders>
            <w:shd w:val="clear" w:color="auto" w:fill="auto"/>
            <w:noWrap/>
            <w:vAlign w:val="bottom"/>
            <w:hideMark/>
          </w:tcPr>
          <w:p w14:paraId="030D97BC"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3B82AEA3"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1F72648F"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0288750E"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0" w:type="pct"/>
            <w:tcBorders>
              <w:top w:val="nil"/>
              <w:left w:val="nil"/>
              <w:bottom w:val="single" w:sz="4" w:space="0" w:color="auto"/>
              <w:right w:val="single" w:sz="4" w:space="0" w:color="auto"/>
            </w:tcBorders>
            <w:shd w:val="clear" w:color="auto" w:fill="auto"/>
            <w:noWrap/>
            <w:vAlign w:val="bottom"/>
            <w:hideMark/>
          </w:tcPr>
          <w:p w14:paraId="47FF48EA"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4" w:type="pct"/>
            <w:tcBorders>
              <w:top w:val="nil"/>
              <w:left w:val="nil"/>
              <w:bottom w:val="single" w:sz="4" w:space="0" w:color="auto"/>
              <w:right w:val="single" w:sz="4" w:space="0" w:color="auto"/>
            </w:tcBorders>
            <w:shd w:val="clear" w:color="auto" w:fill="auto"/>
            <w:noWrap/>
            <w:vAlign w:val="bottom"/>
            <w:hideMark/>
          </w:tcPr>
          <w:p w14:paraId="279D2702"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52EE34B8"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clear" w:color="000000" w:fill="A9D08E"/>
            <w:noWrap/>
            <w:vAlign w:val="bottom"/>
            <w:hideMark/>
          </w:tcPr>
          <w:p w14:paraId="17694B24"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clear" w:color="000000" w:fill="A9D08E"/>
            <w:noWrap/>
            <w:vAlign w:val="bottom"/>
            <w:hideMark/>
          </w:tcPr>
          <w:p w14:paraId="3D7464D1"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clear" w:color="000000" w:fill="A9D08E"/>
            <w:noWrap/>
            <w:vAlign w:val="bottom"/>
            <w:hideMark/>
          </w:tcPr>
          <w:p w14:paraId="354C7D5E"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clear" w:color="000000" w:fill="A9D08E"/>
            <w:noWrap/>
            <w:vAlign w:val="bottom"/>
            <w:hideMark/>
          </w:tcPr>
          <w:p w14:paraId="52725803"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4" w:type="pct"/>
            <w:tcBorders>
              <w:top w:val="nil"/>
              <w:left w:val="nil"/>
              <w:bottom w:val="single" w:sz="4" w:space="0" w:color="auto"/>
              <w:right w:val="single" w:sz="4" w:space="0" w:color="auto"/>
            </w:tcBorders>
            <w:shd w:val="clear" w:color="000000" w:fill="A9D08E"/>
            <w:noWrap/>
            <w:vAlign w:val="bottom"/>
            <w:hideMark/>
          </w:tcPr>
          <w:p w14:paraId="07A75544"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r>
      <w:tr w:rsidR="004B1ECF" w:rsidRPr="004B1ECF" w14:paraId="0011FE5F" w14:textId="77777777" w:rsidTr="002472A2">
        <w:trPr>
          <w:trHeight w:val="315"/>
        </w:trPr>
        <w:tc>
          <w:tcPr>
            <w:tcW w:w="2397" w:type="pct"/>
            <w:tcBorders>
              <w:top w:val="nil"/>
              <w:left w:val="single" w:sz="4" w:space="0" w:color="auto"/>
              <w:bottom w:val="single" w:sz="4" w:space="0" w:color="auto"/>
              <w:right w:val="single" w:sz="4" w:space="0" w:color="auto"/>
            </w:tcBorders>
            <w:shd w:val="clear" w:color="auto" w:fill="auto"/>
            <w:noWrap/>
            <w:vAlign w:val="bottom"/>
            <w:hideMark/>
          </w:tcPr>
          <w:p w14:paraId="51958DE8" w14:textId="77777777" w:rsidR="004B1ECF" w:rsidRPr="004B1ECF" w:rsidRDefault="004B1ECF" w:rsidP="004B1EC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Relazione unica di Ateneo 2027</w:t>
            </w:r>
          </w:p>
        </w:tc>
        <w:tc>
          <w:tcPr>
            <w:tcW w:w="217" w:type="pct"/>
            <w:tcBorders>
              <w:top w:val="nil"/>
              <w:left w:val="nil"/>
              <w:bottom w:val="single" w:sz="4" w:space="0" w:color="auto"/>
              <w:right w:val="single" w:sz="4" w:space="0" w:color="auto"/>
            </w:tcBorders>
            <w:shd w:val="clear" w:color="000000" w:fill="548235"/>
            <w:noWrap/>
            <w:vAlign w:val="bottom"/>
            <w:hideMark/>
          </w:tcPr>
          <w:p w14:paraId="7171D073"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clear" w:color="000000" w:fill="548235"/>
            <w:noWrap/>
            <w:vAlign w:val="bottom"/>
            <w:hideMark/>
          </w:tcPr>
          <w:p w14:paraId="3656BD72"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clear" w:color="000000" w:fill="548235"/>
            <w:noWrap/>
            <w:vAlign w:val="bottom"/>
            <w:hideMark/>
          </w:tcPr>
          <w:p w14:paraId="38AE8705"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clear" w:color="000000" w:fill="548235"/>
            <w:noWrap/>
            <w:vAlign w:val="bottom"/>
            <w:hideMark/>
          </w:tcPr>
          <w:p w14:paraId="1A7EA508"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0" w:type="pct"/>
            <w:tcBorders>
              <w:top w:val="nil"/>
              <w:left w:val="nil"/>
              <w:bottom w:val="single" w:sz="4" w:space="0" w:color="auto"/>
              <w:right w:val="single" w:sz="4" w:space="0" w:color="auto"/>
            </w:tcBorders>
            <w:shd w:val="clear" w:color="000000" w:fill="548235"/>
            <w:noWrap/>
            <w:vAlign w:val="bottom"/>
            <w:hideMark/>
          </w:tcPr>
          <w:p w14:paraId="078DF20F"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4" w:type="pct"/>
            <w:tcBorders>
              <w:top w:val="nil"/>
              <w:left w:val="nil"/>
              <w:bottom w:val="single" w:sz="4" w:space="0" w:color="auto"/>
              <w:right w:val="single" w:sz="4" w:space="0" w:color="auto"/>
            </w:tcBorders>
            <w:shd w:val="clear" w:color="auto" w:fill="auto"/>
            <w:noWrap/>
            <w:vAlign w:val="bottom"/>
            <w:hideMark/>
          </w:tcPr>
          <w:p w14:paraId="6B8BEE3B"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723F43E4"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001C88C7"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61B7F303"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68F2A72F"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4004B048"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4" w:type="pct"/>
            <w:tcBorders>
              <w:top w:val="nil"/>
              <w:left w:val="nil"/>
              <w:bottom w:val="single" w:sz="4" w:space="0" w:color="auto"/>
              <w:right w:val="single" w:sz="4" w:space="0" w:color="auto"/>
            </w:tcBorders>
            <w:shd w:val="clear" w:color="auto" w:fill="auto"/>
            <w:noWrap/>
            <w:vAlign w:val="bottom"/>
            <w:hideMark/>
          </w:tcPr>
          <w:p w14:paraId="0EEB9DD0"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r>
      <w:tr w:rsidR="004B1ECF" w:rsidRPr="004B1ECF" w14:paraId="55A8F6E3" w14:textId="77777777" w:rsidTr="002472A2">
        <w:trPr>
          <w:trHeight w:val="315"/>
        </w:trPr>
        <w:tc>
          <w:tcPr>
            <w:tcW w:w="2397" w:type="pct"/>
            <w:tcBorders>
              <w:top w:val="nil"/>
              <w:left w:val="single" w:sz="4" w:space="0" w:color="auto"/>
              <w:bottom w:val="single" w:sz="4" w:space="0" w:color="auto"/>
              <w:right w:val="single" w:sz="4" w:space="0" w:color="auto"/>
            </w:tcBorders>
            <w:shd w:val="clear" w:color="auto" w:fill="auto"/>
            <w:noWrap/>
            <w:vAlign w:val="bottom"/>
            <w:hideMark/>
          </w:tcPr>
          <w:p w14:paraId="1B77907B" w14:textId="77777777" w:rsidR="00ED274C" w:rsidRPr="002178DA" w:rsidRDefault="00ED274C" w:rsidP="004B1ECF">
            <w:pPr>
              <w:spacing w:after="0" w:line="240" w:lineRule="auto"/>
              <w:rPr>
                <w:rFonts w:ascii="Calibri" w:eastAsia="Times New Roman" w:hAnsi="Calibri" w:cs="Calibri"/>
                <w:b/>
                <w:bCs/>
                <w:color w:val="000000"/>
                <w:sz w:val="20"/>
                <w:szCs w:val="20"/>
                <w:lang w:eastAsia="it-IT"/>
              </w:rPr>
            </w:pPr>
            <w:r w:rsidRPr="002178DA">
              <w:rPr>
                <w:rFonts w:ascii="Calibri" w:eastAsia="Times New Roman" w:hAnsi="Calibri" w:cs="Calibri"/>
                <w:b/>
                <w:bCs/>
                <w:color w:val="000000"/>
                <w:sz w:val="20"/>
                <w:szCs w:val="20"/>
                <w:lang w:eastAsia="it-IT"/>
              </w:rPr>
              <w:lastRenderedPageBreak/>
              <w:t>Relazione di riesame e di monitoraggio</w:t>
            </w:r>
          </w:p>
          <w:p w14:paraId="4D5832C4" w14:textId="2F833571" w:rsidR="004B1ECF" w:rsidRPr="002178DA" w:rsidRDefault="004B1ECF" w:rsidP="004B1ECF">
            <w:pPr>
              <w:spacing w:after="0" w:line="240" w:lineRule="auto"/>
              <w:rPr>
                <w:rFonts w:ascii="Calibri" w:eastAsia="Times New Roman" w:hAnsi="Calibri" w:cs="Calibri"/>
                <w:b/>
                <w:bCs/>
                <w:color w:val="000000"/>
                <w:sz w:val="20"/>
                <w:szCs w:val="20"/>
                <w:lang w:eastAsia="it-IT"/>
              </w:rPr>
            </w:pPr>
            <w:proofErr w:type="spellStart"/>
            <w:r w:rsidRPr="002178DA">
              <w:rPr>
                <w:rFonts w:ascii="Calibri" w:eastAsia="Times New Roman" w:hAnsi="Calibri" w:cs="Calibri"/>
                <w:b/>
                <w:bCs/>
                <w:color w:val="000000"/>
                <w:sz w:val="20"/>
                <w:szCs w:val="20"/>
                <w:lang w:eastAsia="it-IT"/>
              </w:rPr>
              <w:t>a.s.</w:t>
            </w:r>
            <w:proofErr w:type="spellEnd"/>
            <w:r w:rsidRPr="002178DA">
              <w:rPr>
                <w:rFonts w:ascii="Calibri" w:eastAsia="Times New Roman" w:hAnsi="Calibri" w:cs="Calibri"/>
                <w:b/>
                <w:bCs/>
                <w:color w:val="000000"/>
                <w:sz w:val="20"/>
                <w:szCs w:val="20"/>
                <w:lang w:eastAsia="it-IT"/>
              </w:rPr>
              <w:t xml:space="preserve"> 2027 PS dip. 2025-2027</w:t>
            </w:r>
          </w:p>
        </w:tc>
        <w:tc>
          <w:tcPr>
            <w:tcW w:w="217" w:type="pct"/>
            <w:tcBorders>
              <w:top w:val="nil"/>
              <w:left w:val="nil"/>
              <w:bottom w:val="single" w:sz="4" w:space="0" w:color="auto"/>
              <w:right w:val="single" w:sz="4" w:space="0" w:color="auto"/>
            </w:tcBorders>
            <w:shd w:val="pct12" w:color="000000" w:fill="C65911"/>
            <w:noWrap/>
            <w:vAlign w:val="bottom"/>
            <w:hideMark/>
          </w:tcPr>
          <w:p w14:paraId="4BA06225"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pct12" w:color="000000" w:fill="C65911"/>
            <w:noWrap/>
            <w:vAlign w:val="bottom"/>
            <w:hideMark/>
          </w:tcPr>
          <w:p w14:paraId="62E1FDDB"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pct12" w:color="000000" w:fill="C65911"/>
            <w:noWrap/>
            <w:vAlign w:val="bottom"/>
            <w:hideMark/>
          </w:tcPr>
          <w:p w14:paraId="12D4A14A"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pct12" w:color="000000" w:fill="C65911"/>
            <w:noWrap/>
            <w:vAlign w:val="bottom"/>
            <w:hideMark/>
          </w:tcPr>
          <w:p w14:paraId="023C487D"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0" w:type="pct"/>
            <w:tcBorders>
              <w:top w:val="nil"/>
              <w:left w:val="nil"/>
              <w:bottom w:val="single" w:sz="4" w:space="0" w:color="auto"/>
              <w:right w:val="single" w:sz="4" w:space="0" w:color="auto"/>
            </w:tcBorders>
            <w:shd w:val="clear" w:color="auto" w:fill="auto"/>
            <w:noWrap/>
            <w:vAlign w:val="bottom"/>
            <w:hideMark/>
          </w:tcPr>
          <w:p w14:paraId="5DB58427"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4" w:type="pct"/>
            <w:tcBorders>
              <w:top w:val="nil"/>
              <w:left w:val="nil"/>
              <w:bottom w:val="single" w:sz="4" w:space="0" w:color="auto"/>
              <w:right w:val="single" w:sz="4" w:space="0" w:color="auto"/>
            </w:tcBorders>
            <w:shd w:val="clear" w:color="auto" w:fill="auto"/>
            <w:noWrap/>
            <w:vAlign w:val="bottom"/>
            <w:hideMark/>
          </w:tcPr>
          <w:p w14:paraId="179BB479"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4B674A71"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549FABA3"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0C887D36"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6B3830CB"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65B4D414"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14" w:type="pct"/>
            <w:tcBorders>
              <w:top w:val="nil"/>
              <w:left w:val="nil"/>
              <w:bottom w:val="single" w:sz="4" w:space="0" w:color="auto"/>
              <w:right w:val="single" w:sz="4" w:space="0" w:color="auto"/>
            </w:tcBorders>
            <w:shd w:val="clear" w:color="auto" w:fill="auto"/>
            <w:noWrap/>
            <w:vAlign w:val="bottom"/>
            <w:hideMark/>
          </w:tcPr>
          <w:p w14:paraId="6538F8AD"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r>
    </w:tbl>
    <w:p w14:paraId="6803CEB1" w14:textId="77777777" w:rsidR="004B1ECF" w:rsidRDefault="004B1ECF" w:rsidP="004D3B77">
      <w:pPr>
        <w:rPr>
          <w:noProof/>
        </w:rPr>
      </w:pPr>
    </w:p>
    <w:tbl>
      <w:tblPr>
        <w:tblW w:w="5000" w:type="pct"/>
        <w:tblCellMar>
          <w:left w:w="70" w:type="dxa"/>
          <w:right w:w="70" w:type="dxa"/>
        </w:tblCellMar>
        <w:tblLook w:val="04A0" w:firstRow="1" w:lastRow="0" w:firstColumn="1" w:lastColumn="0" w:noHBand="0" w:noVBand="1"/>
      </w:tblPr>
      <w:tblGrid>
        <w:gridCol w:w="4394"/>
        <w:gridCol w:w="435"/>
        <w:gridCol w:w="437"/>
        <w:gridCol w:w="437"/>
        <w:gridCol w:w="437"/>
        <w:gridCol w:w="438"/>
        <w:gridCol w:w="438"/>
        <w:gridCol w:w="438"/>
        <w:gridCol w:w="438"/>
        <w:gridCol w:w="438"/>
        <w:gridCol w:w="438"/>
        <w:gridCol w:w="438"/>
        <w:gridCol w:w="432"/>
      </w:tblGrid>
      <w:tr w:rsidR="00E254C4" w:rsidRPr="004B1ECF" w14:paraId="71F4FC18" w14:textId="77777777" w:rsidTr="00E254C4">
        <w:trPr>
          <w:trHeight w:val="315"/>
        </w:trPr>
        <w:tc>
          <w:tcPr>
            <w:tcW w:w="2280" w:type="pct"/>
            <w:tcBorders>
              <w:top w:val="nil"/>
              <w:left w:val="nil"/>
              <w:bottom w:val="nil"/>
              <w:right w:val="nil"/>
            </w:tcBorders>
            <w:shd w:val="clear" w:color="auto" w:fill="auto"/>
            <w:noWrap/>
            <w:vAlign w:val="bottom"/>
            <w:hideMark/>
          </w:tcPr>
          <w:p w14:paraId="00AE2E01" w14:textId="77777777" w:rsidR="004B1ECF" w:rsidRPr="004B1ECF" w:rsidRDefault="004B1ECF" w:rsidP="004B1ECF">
            <w:pPr>
              <w:spacing w:after="0" w:line="240" w:lineRule="auto"/>
              <w:jc w:val="center"/>
              <w:rPr>
                <w:rFonts w:ascii="Calibri" w:eastAsia="Times New Roman" w:hAnsi="Calibri" w:cs="Calibri"/>
                <w:b/>
                <w:bCs/>
                <w:color w:val="000000"/>
                <w:sz w:val="24"/>
                <w:szCs w:val="24"/>
                <w:lang w:eastAsia="it-IT"/>
              </w:rPr>
            </w:pPr>
            <w:r w:rsidRPr="004B1ECF">
              <w:rPr>
                <w:rFonts w:ascii="Calibri" w:eastAsia="Times New Roman" w:hAnsi="Calibri" w:cs="Calibri"/>
                <w:b/>
                <w:bCs/>
                <w:color w:val="000000"/>
                <w:sz w:val="24"/>
                <w:szCs w:val="24"/>
                <w:lang w:eastAsia="it-IT"/>
              </w:rPr>
              <w:t>2029</w:t>
            </w:r>
          </w:p>
        </w:tc>
        <w:tc>
          <w:tcPr>
            <w:tcW w:w="226" w:type="pct"/>
            <w:tcBorders>
              <w:top w:val="nil"/>
              <w:left w:val="nil"/>
              <w:bottom w:val="nil"/>
              <w:right w:val="nil"/>
            </w:tcBorders>
            <w:shd w:val="clear" w:color="auto" w:fill="auto"/>
            <w:noWrap/>
            <w:vAlign w:val="bottom"/>
            <w:hideMark/>
          </w:tcPr>
          <w:p w14:paraId="352782A7" w14:textId="77777777" w:rsidR="004B1ECF" w:rsidRPr="004B1ECF" w:rsidRDefault="004B1ECF" w:rsidP="004B1ECF">
            <w:pPr>
              <w:spacing w:after="0" w:line="240" w:lineRule="auto"/>
              <w:jc w:val="center"/>
              <w:rPr>
                <w:rFonts w:ascii="Calibri" w:eastAsia="Times New Roman" w:hAnsi="Calibri" w:cs="Calibri"/>
                <w:b/>
                <w:bCs/>
                <w:color w:val="000000"/>
                <w:sz w:val="16"/>
                <w:szCs w:val="16"/>
                <w:lang w:eastAsia="it-IT"/>
              </w:rPr>
            </w:pPr>
            <w:proofErr w:type="spellStart"/>
            <w:r w:rsidRPr="004B1ECF">
              <w:rPr>
                <w:rFonts w:ascii="Calibri" w:eastAsia="Times New Roman" w:hAnsi="Calibri" w:cs="Calibri"/>
                <w:b/>
                <w:bCs/>
                <w:color w:val="000000"/>
                <w:sz w:val="16"/>
                <w:szCs w:val="16"/>
                <w:lang w:eastAsia="it-IT"/>
              </w:rPr>
              <w:t>gen</w:t>
            </w:r>
            <w:proofErr w:type="spellEnd"/>
          </w:p>
        </w:tc>
        <w:tc>
          <w:tcPr>
            <w:tcW w:w="227" w:type="pct"/>
            <w:tcBorders>
              <w:top w:val="nil"/>
              <w:left w:val="nil"/>
              <w:bottom w:val="nil"/>
              <w:right w:val="nil"/>
            </w:tcBorders>
            <w:shd w:val="clear" w:color="auto" w:fill="auto"/>
            <w:noWrap/>
            <w:vAlign w:val="bottom"/>
            <w:hideMark/>
          </w:tcPr>
          <w:p w14:paraId="47CC138A" w14:textId="77777777" w:rsidR="004B1ECF" w:rsidRPr="004B1ECF" w:rsidRDefault="004B1ECF" w:rsidP="004B1ECF">
            <w:pPr>
              <w:spacing w:after="0" w:line="240" w:lineRule="auto"/>
              <w:jc w:val="center"/>
              <w:rPr>
                <w:rFonts w:ascii="Calibri" w:eastAsia="Times New Roman" w:hAnsi="Calibri" w:cs="Calibri"/>
                <w:b/>
                <w:bCs/>
                <w:color w:val="000000"/>
                <w:sz w:val="16"/>
                <w:szCs w:val="16"/>
                <w:lang w:eastAsia="it-IT"/>
              </w:rPr>
            </w:pPr>
            <w:proofErr w:type="spellStart"/>
            <w:r w:rsidRPr="004B1ECF">
              <w:rPr>
                <w:rFonts w:ascii="Calibri" w:eastAsia="Times New Roman" w:hAnsi="Calibri" w:cs="Calibri"/>
                <w:b/>
                <w:bCs/>
                <w:color w:val="000000"/>
                <w:sz w:val="16"/>
                <w:szCs w:val="16"/>
                <w:lang w:eastAsia="it-IT"/>
              </w:rPr>
              <w:t>feb</w:t>
            </w:r>
            <w:proofErr w:type="spellEnd"/>
          </w:p>
        </w:tc>
        <w:tc>
          <w:tcPr>
            <w:tcW w:w="227" w:type="pct"/>
            <w:tcBorders>
              <w:top w:val="nil"/>
              <w:left w:val="nil"/>
              <w:bottom w:val="nil"/>
              <w:right w:val="nil"/>
            </w:tcBorders>
            <w:shd w:val="clear" w:color="auto" w:fill="auto"/>
            <w:noWrap/>
            <w:vAlign w:val="bottom"/>
            <w:hideMark/>
          </w:tcPr>
          <w:p w14:paraId="7B16766D" w14:textId="77777777" w:rsidR="004B1ECF" w:rsidRPr="004B1ECF" w:rsidRDefault="004B1ECF" w:rsidP="004B1ECF">
            <w:pPr>
              <w:spacing w:after="0" w:line="240" w:lineRule="auto"/>
              <w:jc w:val="center"/>
              <w:rPr>
                <w:rFonts w:ascii="Calibri" w:eastAsia="Times New Roman" w:hAnsi="Calibri" w:cs="Calibri"/>
                <w:b/>
                <w:bCs/>
                <w:color w:val="000000"/>
                <w:sz w:val="16"/>
                <w:szCs w:val="16"/>
                <w:lang w:eastAsia="it-IT"/>
              </w:rPr>
            </w:pPr>
            <w:r w:rsidRPr="004B1ECF">
              <w:rPr>
                <w:rFonts w:ascii="Calibri" w:eastAsia="Times New Roman" w:hAnsi="Calibri" w:cs="Calibri"/>
                <w:b/>
                <w:bCs/>
                <w:color w:val="000000"/>
                <w:sz w:val="16"/>
                <w:szCs w:val="16"/>
                <w:lang w:eastAsia="it-IT"/>
              </w:rPr>
              <w:t>mar</w:t>
            </w:r>
          </w:p>
        </w:tc>
        <w:tc>
          <w:tcPr>
            <w:tcW w:w="227" w:type="pct"/>
            <w:tcBorders>
              <w:top w:val="nil"/>
              <w:left w:val="nil"/>
              <w:bottom w:val="nil"/>
              <w:right w:val="nil"/>
            </w:tcBorders>
            <w:shd w:val="clear" w:color="auto" w:fill="auto"/>
            <w:noWrap/>
            <w:vAlign w:val="bottom"/>
            <w:hideMark/>
          </w:tcPr>
          <w:p w14:paraId="27CA1B4D" w14:textId="77777777" w:rsidR="004B1ECF" w:rsidRPr="004B1ECF" w:rsidRDefault="004B1ECF" w:rsidP="004B1ECF">
            <w:pPr>
              <w:spacing w:after="0" w:line="240" w:lineRule="auto"/>
              <w:jc w:val="center"/>
              <w:rPr>
                <w:rFonts w:ascii="Calibri" w:eastAsia="Times New Roman" w:hAnsi="Calibri" w:cs="Calibri"/>
                <w:b/>
                <w:bCs/>
                <w:color w:val="000000"/>
                <w:sz w:val="16"/>
                <w:szCs w:val="16"/>
                <w:lang w:eastAsia="it-IT"/>
              </w:rPr>
            </w:pPr>
            <w:proofErr w:type="spellStart"/>
            <w:r w:rsidRPr="004B1ECF">
              <w:rPr>
                <w:rFonts w:ascii="Calibri" w:eastAsia="Times New Roman" w:hAnsi="Calibri" w:cs="Calibri"/>
                <w:b/>
                <w:bCs/>
                <w:color w:val="000000"/>
                <w:sz w:val="16"/>
                <w:szCs w:val="16"/>
                <w:lang w:eastAsia="it-IT"/>
              </w:rPr>
              <w:t>apr</w:t>
            </w:r>
            <w:proofErr w:type="spellEnd"/>
          </w:p>
        </w:tc>
        <w:tc>
          <w:tcPr>
            <w:tcW w:w="227" w:type="pct"/>
            <w:tcBorders>
              <w:top w:val="nil"/>
              <w:left w:val="nil"/>
              <w:bottom w:val="nil"/>
              <w:right w:val="nil"/>
            </w:tcBorders>
            <w:shd w:val="clear" w:color="auto" w:fill="auto"/>
            <w:noWrap/>
            <w:vAlign w:val="bottom"/>
            <w:hideMark/>
          </w:tcPr>
          <w:p w14:paraId="0F861B70" w14:textId="77777777" w:rsidR="004B1ECF" w:rsidRPr="004B1ECF" w:rsidRDefault="004B1ECF" w:rsidP="004B1ECF">
            <w:pPr>
              <w:spacing w:after="0" w:line="240" w:lineRule="auto"/>
              <w:jc w:val="center"/>
              <w:rPr>
                <w:rFonts w:ascii="Calibri" w:eastAsia="Times New Roman" w:hAnsi="Calibri" w:cs="Calibri"/>
                <w:b/>
                <w:bCs/>
                <w:color w:val="000000"/>
                <w:sz w:val="16"/>
                <w:szCs w:val="16"/>
                <w:lang w:eastAsia="it-IT"/>
              </w:rPr>
            </w:pPr>
            <w:proofErr w:type="spellStart"/>
            <w:r w:rsidRPr="004B1ECF">
              <w:rPr>
                <w:rFonts w:ascii="Calibri" w:eastAsia="Times New Roman" w:hAnsi="Calibri" w:cs="Calibri"/>
                <w:b/>
                <w:bCs/>
                <w:color w:val="000000"/>
                <w:sz w:val="16"/>
                <w:szCs w:val="16"/>
                <w:lang w:eastAsia="it-IT"/>
              </w:rPr>
              <w:t>mag</w:t>
            </w:r>
            <w:proofErr w:type="spellEnd"/>
          </w:p>
        </w:tc>
        <w:tc>
          <w:tcPr>
            <w:tcW w:w="227" w:type="pct"/>
            <w:tcBorders>
              <w:top w:val="nil"/>
              <w:left w:val="nil"/>
              <w:bottom w:val="nil"/>
              <w:right w:val="nil"/>
            </w:tcBorders>
            <w:shd w:val="clear" w:color="auto" w:fill="auto"/>
            <w:noWrap/>
            <w:vAlign w:val="bottom"/>
            <w:hideMark/>
          </w:tcPr>
          <w:p w14:paraId="26D74F96" w14:textId="77777777" w:rsidR="004B1ECF" w:rsidRPr="004B1ECF" w:rsidRDefault="004B1ECF" w:rsidP="004B1ECF">
            <w:pPr>
              <w:spacing w:after="0" w:line="240" w:lineRule="auto"/>
              <w:jc w:val="center"/>
              <w:rPr>
                <w:rFonts w:ascii="Calibri" w:eastAsia="Times New Roman" w:hAnsi="Calibri" w:cs="Calibri"/>
                <w:b/>
                <w:bCs/>
                <w:color w:val="000000"/>
                <w:sz w:val="16"/>
                <w:szCs w:val="16"/>
                <w:lang w:eastAsia="it-IT"/>
              </w:rPr>
            </w:pPr>
            <w:proofErr w:type="spellStart"/>
            <w:r w:rsidRPr="004B1ECF">
              <w:rPr>
                <w:rFonts w:ascii="Calibri" w:eastAsia="Times New Roman" w:hAnsi="Calibri" w:cs="Calibri"/>
                <w:b/>
                <w:bCs/>
                <w:color w:val="000000"/>
                <w:sz w:val="16"/>
                <w:szCs w:val="16"/>
                <w:lang w:eastAsia="it-IT"/>
              </w:rPr>
              <w:t>giu</w:t>
            </w:r>
            <w:proofErr w:type="spellEnd"/>
          </w:p>
        </w:tc>
        <w:tc>
          <w:tcPr>
            <w:tcW w:w="227" w:type="pct"/>
            <w:tcBorders>
              <w:top w:val="nil"/>
              <w:left w:val="nil"/>
              <w:bottom w:val="nil"/>
              <w:right w:val="nil"/>
            </w:tcBorders>
            <w:shd w:val="clear" w:color="auto" w:fill="auto"/>
            <w:noWrap/>
            <w:vAlign w:val="bottom"/>
            <w:hideMark/>
          </w:tcPr>
          <w:p w14:paraId="2D14F44D" w14:textId="77777777" w:rsidR="004B1ECF" w:rsidRPr="004B1ECF" w:rsidRDefault="004B1ECF" w:rsidP="004B1ECF">
            <w:pPr>
              <w:spacing w:after="0" w:line="240" w:lineRule="auto"/>
              <w:jc w:val="center"/>
              <w:rPr>
                <w:rFonts w:ascii="Calibri" w:eastAsia="Times New Roman" w:hAnsi="Calibri" w:cs="Calibri"/>
                <w:b/>
                <w:bCs/>
                <w:color w:val="000000"/>
                <w:sz w:val="16"/>
                <w:szCs w:val="16"/>
                <w:lang w:eastAsia="it-IT"/>
              </w:rPr>
            </w:pPr>
            <w:proofErr w:type="spellStart"/>
            <w:r w:rsidRPr="004B1ECF">
              <w:rPr>
                <w:rFonts w:ascii="Calibri" w:eastAsia="Times New Roman" w:hAnsi="Calibri" w:cs="Calibri"/>
                <w:b/>
                <w:bCs/>
                <w:color w:val="000000"/>
                <w:sz w:val="16"/>
                <w:szCs w:val="16"/>
                <w:lang w:eastAsia="it-IT"/>
              </w:rPr>
              <w:t>lug</w:t>
            </w:r>
            <w:proofErr w:type="spellEnd"/>
          </w:p>
        </w:tc>
        <w:tc>
          <w:tcPr>
            <w:tcW w:w="227" w:type="pct"/>
            <w:tcBorders>
              <w:top w:val="nil"/>
              <w:left w:val="nil"/>
              <w:bottom w:val="nil"/>
              <w:right w:val="nil"/>
            </w:tcBorders>
            <w:shd w:val="clear" w:color="auto" w:fill="auto"/>
            <w:noWrap/>
            <w:vAlign w:val="bottom"/>
            <w:hideMark/>
          </w:tcPr>
          <w:p w14:paraId="17ECFA67" w14:textId="77777777" w:rsidR="004B1ECF" w:rsidRPr="004B1ECF" w:rsidRDefault="004B1ECF" w:rsidP="004B1ECF">
            <w:pPr>
              <w:spacing w:after="0" w:line="240" w:lineRule="auto"/>
              <w:jc w:val="center"/>
              <w:rPr>
                <w:rFonts w:ascii="Calibri" w:eastAsia="Times New Roman" w:hAnsi="Calibri" w:cs="Calibri"/>
                <w:b/>
                <w:bCs/>
                <w:color w:val="000000"/>
                <w:sz w:val="16"/>
                <w:szCs w:val="16"/>
                <w:lang w:eastAsia="it-IT"/>
              </w:rPr>
            </w:pPr>
            <w:r w:rsidRPr="004B1ECF">
              <w:rPr>
                <w:rFonts w:ascii="Calibri" w:eastAsia="Times New Roman" w:hAnsi="Calibri" w:cs="Calibri"/>
                <w:b/>
                <w:bCs/>
                <w:color w:val="000000"/>
                <w:sz w:val="16"/>
                <w:szCs w:val="16"/>
                <w:lang w:eastAsia="it-IT"/>
              </w:rPr>
              <w:t>ago</w:t>
            </w:r>
          </w:p>
        </w:tc>
        <w:tc>
          <w:tcPr>
            <w:tcW w:w="227" w:type="pct"/>
            <w:tcBorders>
              <w:top w:val="nil"/>
              <w:left w:val="nil"/>
              <w:bottom w:val="nil"/>
              <w:right w:val="nil"/>
            </w:tcBorders>
            <w:shd w:val="clear" w:color="auto" w:fill="auto"/>
            <w:noWrap/>
            <w:vAlign w:val="bottom"/>
            <w:hideMark/>
          </w:tcPr>
          <w:p w14:paraId="794EFF61" w14:textId="77777777" w:rsidR="004B1ECF" w:rsidRPr="004B1ECF" w:rsidRDefault="004B1ECF" w:rsidP="004B1ECF">
            <w:pPr>
              <w:spacing w:after="0" w:line="240" w:lineRule="auto"/>
              <w:jc w:val="center"/>
              <w:rPr>
                <w:rFonts w:ascii="Calibri" w:eastAsia="Times New Roman" w:hAnsi="Calibri" w:cs="Calibri"/>
                <w:b/>
                <w:bCs/>
                <w:color w:val="000000"/>
                <w:sz w:val="16"/>
                <w:szCs w:val="16"/>
                <w:lang w:eastAsia="it-IT"/>
              </w:rPr>
            </w:pPr>
            <w:r w:rsidRPr="004B1ECF">
              <w:rPr>
                <w:rFonts w:ascii="Calibri" w:eastAsia="Times New Roman" w:hAnsi="Calibri" w:cs="Calibri"/>
                <w:b/>
                <w:bCs/>
                <w:color w:val="000000"/>
                <w:sz w:val="16"/>
                <w:szCs w:val="16"/>
                <w:lang w:eastAsia="it-IT"/>
              </w:rPr>
              <w:t>set</w:t>
            </w:r>
          </w:p>
        </w:tc>
        <w:tc>
          <w:tcPr>
            <w:tcW w:w="227" w:type="pct"/>
            <w:tcBorders>
              <w:top w:val="nil"/>
              <w:left w:val="nil"/>
              <w:bottom w:val="nil"/>
              <w:right w:val="nil"/>
            </w:tcBorders>
            <w:shd w:val="clear" w:color="auto" w:fill="auto"/>
            <w:noWrap/>
            <w:vAlign w:val="bottom"/>
            <w:hideMark/>
          </w:tcPr>
          <w:p w14:paraId="66A834C1" w14:textId="77777777" w:rsidR="004B1ECF" w:rsidRPr="004B1ECF" w:rsidRDefault="004B1ECF" w:rsidP="004B1ECF">
            <w:pPr>
              <w:spacing w:after="0" w:line="240" w:lineRule="auto"/>
              <w:jc w:val="center"/>
              <w:rPr>
                <w:rFonts w:ascii="Calibri" w:eastAsia="Times New Roman" w:hAnsi="Calibri" w:cs="Calibri"/>
                <w:b/>
                <w:bCs/>
                <w:color w:val="000000"/>
                <w:sz w:val="16"/>
                <w:szCs w:val="16"/>
                <w:lang w:eastAsia="it-IT"/>
              </w:rPr>
            </w:pPr>
            <w:proofErr w:type="spellStart"/>
            <w:r w:rsidRPr="004B1ECF">
              <w:rPr>
                <w:rFonts w:ascii="Calibri" w:eastAsia="Times New Roman" w:hAnsi="Calibri" w:cs="Calibri"/>
                <w:b/>
                <w:bCs/>
                <w:color w:val="000000"/>
                <w:sz w:val="16"/>
                <w:szCs w:val="16"/>
                <w:lang w:eastAsia="it-IT"/>
              </w:rPr>
              <w:t>ott</w:t>
            </w:r>
            <w:proofErr w:type="spellEnd"/>
          </w:p>
        </w:tc>
        <w:tc>
          <w:tcPr>
            <w:tcW w:w="227" w:type="pct"/>
            <w:tcBorders>
              <w:top w:val="nil"/>
              <w:left w:val="nil"/>
              <w:bottom w:val="nil"/>
              <w:right w:val="nil"/>
            </w:tcBorders>
            <w:shd w:val="clear" w:color="auto" w:fill="auto"/>
            <w:noWrap/>
            <w:vAlign w:val="bottom"/>
            <w:hideMark/>
          </w:tcPr>
          <w:p w14:paraId="5DFCCE84" w14:textId="77777777" w:rsidR="004B1ECF" w:rsidRPr="004B1ECF" w:rsidRDefault="004B1ECF" w:rsidP="004B1ECF">
            <w:pPr>
              <w:spacing w:after="0" w:line="240" w:lineRule="auto"/>
              <w:jc w:val="center"/>
              <w:rPr>
                <w:rFonts w:ascii="Calibri" w:eastAsia="Times New Roman" w:hAnsi="Calibri" w:cs="Calibri"/>
                <w:b/>
                <w:bCs/>
                <w:color w:val="000000"/>
                <w:sz w:val="16"/>
                <w:szCs w:val="16"/>
                <w:lang w:eastAsia="it-IT"/>
              </w:rPr>
            </w:pPr>
            <w:proofErr w:type="spellStart"/>
            <w:r w:rsidRPr="004B1ECF">
              <w:rPr>
                <w:rFonts w:ascii="Calibri" w:eastAsia="Times New Roman" w:hAnsi="Calibri" w:cs="Calibri"/>
                <w:b/>
                <w:bCs/>
                <w:color w:val="000000"/>
                <w:sz w:val="16"/>
                <w:szCs w:val="16"/>
                <w:lang w:eastAsia="it-IT"/>
              </w:rPr>
              <w:t>nov</w:t>
            </w:r>
            <w:proofErr w:type="spellEnd"/>
          </w:p>
        </w:tc>
        <w:tc>
          <w:tcPr>
            <w:tcW w:w="227" w:type="pct"/>
            <w:tcBorders>
              <w:top w:val="nil"/>
              <w:left w:val="nil"/>
              <w:bottom w:val="nil"/>
              <w:right w:val="nil"/>
            </w:tcBorders>
            <w:shd w:val="clear" w:color="auto" w:fill="auto"/>
            <w:noWrap/>
            <w:vAlign w:val="bottom"/>
            <w:hideMark/>
          </w:tcPr>
          <w:p w14:paraId="468B8834" w14:textId="77777777" w:rsidR="004B1ECF" w:rsidRPr="004B1ECF" w:rsidRDefault="004B1ECF" w:rsidP="004B1ECF">
            <w:pPr>
              <w:spacing w:after="0" w:line="240" w:lineRule="auto"/>
              <w:jc w:val="center"/>
              <w:rPr>
                <w:rFonts w:ascii="Calibri" w:eastAsia="Times New Roman" w:hAnsi="Calibri" w:cs="Calibri"/>
                <w:b/>
                <w:bCs/>
                <w:color w:val="000000"/>
                <w:sz w:val="16"/>
                <w:szCs w:val="16"/>
                <w:lang w:eastAsia="it-IT"/>
              </w:rPr>
            </w:pPr>
            <w:proofErr w:type="spellStart"/>
            <w:r w:rsidRPr="004B1ECF">
              <w:rPr>
                <w:rFonts w:ascii="Calibri" w:eastAsia="Times New Roman" w:hAnsi="Calibri" w:cs="Calibri"/>
                <w:b/>
                <w:bCs/>
                <w:color w:val="000000"/>
                <w:sz w:val="16"/>
                <w:szCs w:val="16"/>
                <w:lang w:eastAsia="it-IT"/>
              </w:rPr>
              <w:t>dic</w:t>
            </w:r>
            <w:proofErr w:type="spellEnd"/>
          </w:p>
        </w:tc>
      </w:tr>
      <w:tr w:rsidR="00E254C4" w:rsidRPr="004B1ECF" w14:paraId="486826F8" w14:textId="77777777" w:rsidTr="00E254C4">
        <w:trPr>
          <w:trHeight w:val="315"/>
        </w:trPr>
        <w:tc>
          <w:tcPr>
            <w:tcW w:w="2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81050" w14:textId="77777777" w:rsidR="004B1ECF" w:rsidRPr="004B1ECF" w:rsidRDefault="004B1ECF" w:rsidP="004B1EC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PIAO 2030-2032</w:t>
            </w:r>
          </w:p>
        </w:tc>
        <w:tc>
          <w:tcPr>
            <w:tcW w:w="226" w:type="pct"/>
            <w:tcBorders>
              <w:top w:val="single" w:sz="4" w:space="0" w:color="auto"/>
              <w:left w:val="nil"/>
              <w:bottom w:val="single" w:sz="4" w:space="0" w:color="auto"/>
              <w:right w:val="single" w:sz="4" w:space="0" w:color="auto"/>
            </w:tcBorders>
            <w:shd w:val="clear" w:color="auto" w:fill="auto"/>
            <w:noWrap/>
            <w:vAlign w:val="bottom"/>
            <w:hideMark/>
          </w:tcPr>
          <w:p w14:paraId="3F16C6F9"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7" w:type="pct"/>
            <w:tcBorders>
              <w:top w:val="single" w:sz="4" w:space="0" w:color="auto"/>
              <w:left w:val="nil"/>
              <w:bottom w:val="single" w:sz="4" w:space="0" w:color="auto"/>
              <w:right w:val="single" w:sz="4" w:space="0" w:color="auto"/>
            </w:tcBorders>
            <w:shd w:val="clear" w:color="auto" w:fill="auto"/>
            <w:noWrap/>
            <w:vAlign w:val="bottom"/>
            <w:hideMark/>
          </w:tcPr>
          <w:p w14:paraId="67DC063C"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7" w:type="pct"/>
            <w:tcBorders>
              <w:top w:val="single" w:sz="4" w:space="0" w:color="auto"/>
              <w:left w:val="nil"/>
              <w:bottom w:val="single" w:sz="4" w:space="0" w:color="auto"/>
              <w:right w:val="single" w:sz="4" w:space="0" w:color="auto"/>
            </w:tcBorders>
            <w:shd w:val="clear" w:color="auto" w:fill="auto"/>
            <w:noWrap/>
            <w:vAlign w:val="bottom"/>
            <w:hideMark/>
          </w:tcPr>
          <w:p w14:paraId="7EE82C72"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7" w:type="pct"/>
            <w:tcBorders>
              <w:top w:val="single" w:sz="4" w:space="0" w:color="auto"/>
              <w:left w:val="nil"/>
              <w:bottom w:val="single" w:sz="4" w:space="0" w:color="auto"/>
              <w:right w:val="single" w:sz="4" w:space="0" w:color="auto"/>
            </w:tcBorders>
            <w:shd w:val="clear" w:color="auto" w:fill="auto"/>
            <w:noWrap/>
            <w:vAlign w:val="bottom"/>
            <w:hideMark/>
          </w:tcPr>
          <w:p w14:paraId="2BFE0CE6"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7" w:type="pct"/>
            <w:tcBorders>
              <w:top w:val="single" w:sz="4" w:space="0" w:color="auto"/>
              <w:left w:val="nil"/>
              <w:bottom w:val="single" w:sz="4" w:space="0" w:color="auto"/>
              <w:right w:val="single" w:sz="4" w:space="0" w:color="auto"/>
            </w:tcBorders>
            <w:shd w:val="clear" w:color="auto" w:fill="auto"/>
            <w:noWrap/>
            <w:vAlign w:val="bottom"/>
            <w:hideMark/>
          </w:tcPr>
          <w:p w14:paraId="4C419438"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7" w:type="pct"/>
            <w:tcBorders>
              <w:top w:val="single" w:sz="4" w:space="0" w:color="auto"/>
              <w:left w:val="nil"/>
              <w:bottom w:val="single" w:sz="4" w:space="0" w:color="auto"/>
              <w:right w:val="single" w:sz="4" w:space="0" w:color="auto"/>
            </w:tcBorders>
            <w:shd w:val="clear" w:color="000000" w:fill="A9D08E"/>
            <w:noWrap/>
            <w:vAlign w:val="bottom"/>
            <w:hideMark/>
          </w:tcPr>
          <w:p w14:paraId="0ADFF8D2"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7" w:type="pct"/>
            <w:tcBorders>
              <w:top w:val="single" w:sz="4" w:space="0" w:color="auto"/>
              <w:left w:val="nil"/>
              <w:bottom w:val="single" w:sz="4" w:space="0" w:color="auto"/>
              <w:right w:val="single" w:sz="4" w:space="0" w:color="auto"/>
            </w:tcBorders>
            <w:shd w:val="clear" w:color="000000" w:fill="A9D08E"/>
            <w:noWrap/>
            <w:vAlign w:val="bottom"/>
            <w:hideMark/>
          </w:tcPr>
          <w:p w14:paraId="4D5946E9"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7" w:type="pct"/>
            <w:tcBorders>
              <w:top w:val="single" w:sz="4" w:space="0" w:color="auto"/>
              <w:left w:val="nil"/>
              <w:bottom w:val="single" w:sz="4" w:space="0" w:color="auto"/>
              <w:right w:val="single" w:sz="4" w:space="0" w:color="auto"/>
            </w:tcBorders>
            <w:shd w:val="clear" w:color="000000" w:fill="A9D08E"/>
            <w:noWrap/>
            <w:vAlign w:val="bottom"/>
            <w:hideMark/>
          </w:tcPr>
          <w:p w14:paraId="75024271"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7" w:type="pct"/>
            <w:tcBorders>
              <w:top w:val="single" w:sz="4" w:space="0" w:color="auto"/>
              <w:left w:val="nil"/>
              <w:bottom w:val="single" w:sz="4" w:space="0" w:color="auto"/>
              <w:right w:val="single" w:sz="4" w:space="0" w:color="auto"/>
            </w:tcBorders>
            <w:shd w:val="clear" w:color="000000" w:fill="A9D08E"/>
            <w:noWrap/>
            <w:vAlign w:val="bottom"/>
            <w:hideMark/>
          </w:tcPr>
          <w:p w14:paraId="72BBD52B"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7" w:type="pct"/>
            <w:tcBorders>
              <w:top w:val="single" w:sz="4" w:space="0" w:color="auto"/>
              <w:left w:val="nil"/>
              <w:bottom w:val="single" w:sz="4" w:space="0" w:color="auto"/>
              <w:right w:val="single" w:sz="4" w:space="0" w:color="auto"/>
            </w:tcBorders>
            <w:shd w:val="clear" w:color="000000" w:fill="A9D08E"/>
            <w:noWrap/>
            <w:vAlign w:val="bottom"/>
            <w:hideMark/>
          </w:tcPr>
          <w:p w14:paraId="2AEDD705"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7" w:type="pct"/>
            <w:tcBorders>
              <w:top w:val="single" w:sz="4" w:space="0" w:color="auto"/>
              <w:left w:val="nil"/>
              <w:bottom w:val="single" w:sz="4" w:space="0" w:color="auto"/>
              <w:right w:val="single" w:sz="4" w:space="0" w:color="auto"/>
            </w:tcBorders>
            <w:shd w:val="clear" w:color="000000" w:fill="A9D08E"/>
            <w:noWrap/>
            <w:vAlign w:val="bottom"/>
            <w:hideMark/>
          </w:tcPr>
          <w:p w14:paraId="015EB329"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7" w:type="pct"/>
            <w:tcBorders>
              <w:top w:val="single" w:sz="4" w:space="0" w:color="auto"/>
              <w:left w:val="nil"/>
              <w:bottom w:val="single" w:sz="4" w:space="0" w:color="auto"/>
              <w:right w:val="single" w:sz="4" w:space="0" w:color="auto"/>
            </w:tcBorders>
            <w:shd w:val="clear" w:color="000000" w:fill="A9D08E"/>
            <w:noWrap/>
            <w:vAlign w:val="bottom"/>
            <w:hideMark/>
          </w:tcPr>
          <w:p w14:paraId="290BE54B"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r>
      <w:tr w:rsidR="00E254C4" w:rsidRPr="004B1ECF" w14:paraId="77378147" w14:textId="77777777" w:rsidTr="00E254C4">
        <w:trPr>
          <w:trHeight w:val="315"/>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5EABCA53" w14:textId="77777777" w:rsidR="004B1ECF" w:rsidRPr="004B1ECF" w:rsidRDefault="004B1ECF" w:rsidP="004B1EC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Budget 2030-2032</w:t>
            </w:r>
          </w:p>
        </w:tc>
        <w:tc>
          <w:tcPr>
            <w:tcW w:w="226" w:type="pct"/>
            <w:tcBorders>
              <w:top w:val="nil"/>
              <w:left w:val="nil"/>
              <w:bottom w:val="single" w:sz="4" w:space="0" w:color="auto"/>
              <w:right w:val="single" w:sz="4" w:space="0" w:color="auto"/>
            </w:tcBorders>
            <w:shd w:val="clear" w:color="auto" w:fill="auto"/>
            <w:noWrap/>
            <w:vAlign w:val="bottom"/>
            <w:hideMark/>
          </w:tcPr>
          <w:p w14:paraId="7F7DCC95"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7" w:type="pct"/>
            <w:tcBorders>
              <w:top w:val="nil"/>
              <w:left w:val="nil"/>
              <w:bottom w:val="single" w:sz="4" w:space="0" w:color="auto"/>
              <w:right w:val="single" w:sz="4" w:space="0" w:color="auto"/>
            </w:tcBorders>
            <w:shd w:val="clear" w:color="auto" w:fill="auto"/>
            <w:noWrap/>
            <w:vAlign w:val="bottom"/>
            <w:hideMark/>
          </w:tcPr>
          <w:p w14:paraId="181E68B1"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7" w:type="pct"/>
            <w:tcBorders>
              <w:top w:val="nil"/>
              <w:left w:val="nil"/>
              <w:bottom w:val="single" w:sz="4" w:space="0" w:color="auto"/>
              <w:right w:val="single" w:sz="4" w:space="0" w:color="auto"/>
            </w:tcBorders>
            <w:shd w:val="clear" w:color="auto" w:fill="auto"/>
            <w:noWrap/>
            <w:vAlign w:val="bottom"/>
            <w:hideMark/>
          </w:tcPr>
          <w:p w14:paraId="61A30BD1"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7" w:type="pct"/>
            <w:tcBorders>
              <w:top w:val="nil"/>
              <w:left w:val="nil"/>
              <w:bottom w:val="single" w:sz="4" w:space="0" w:color="auto"/>
              <w:right w:val="single" w:sz="4" w:space="0" w:color="auto"/>
            </w:tcBorders>
            <w:shd w:val="clear" w:color="auto" w:fill="auto"/>
            <w:noWrap/>
            <w:vAlign w:val="bottom"/>
            <w:hideMark/>
          </w:tcPr>
          <w:p w14:paraId="47092FA3"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7" w:type="pct"/>
            <w:tcBorders>
              <w:top w:val="nil"/>
              <w:left w:val="nil"/>
              <w:bottom w:val="single" w:sz="4" w:space="0" w:color="auto"/>
              <w:right w:val="single" w:sz="4" w:space="0" w:color="auto"/>
            </w:tcBorders>
            <w:shd w:val="clear" w:color="auto" w:fill="auto"/>
            <w:noWrap/>
            <w:vAlign w:val="bottom"/>
            <w:hideMark/>
          </w:tcPr>
          <w:p w14:paraId="46754A78"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7" w:type="pct"/>
            <w:tcBorders>
              <w:top w:val="nil"/>
              <w:left w:val="nil"/>
              <w:bottom w:val="single" w:sz="4" w:space="0" w:color="auto"/>
              <w:right w:val="single" w:sz="4" w:space="0" w:color="auto"/>
            </w:tcBorders>
            <w:shd w:val="clear" w:color="auto" w:fill="auto"/>
            <w:noWrap/>
            <w:vAlign w:val="bottom"/>
            <w:hideMark/>
          </w:tcPr>
          <w:p w14:paraId="1CB6B7A9"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7" w:type="pct"/>
            <w:tcBorders>
              <w:top w:val="nil"/>
              <w:left w:val="nil"/>
              <w:bottom w:val="single" w:sz="4" w:space="0" w:color="auto"/>
              <w:right w:val="single" w:sz="4" w:space="0" w:color="auto"/>
            </w:tcBorders>
            <w:shd w:val="clear" w:color="auto" w:fill="auto"/>
            <w:noWrap/>
            <w:vAlign w:val="bottom"/>
            <w:hideMark/>
          </w:tcPr>
          <w:p w14:paraId="28B08E9C"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7" w:type="pct"/>
            <w:tcBorders>
              <w:top w:val="nil"/>
              <w:left w:val="nil"/>
              <w:bottom w:val="single" w:sz="4" w:space="0" w:color="auto"/>
              <w:right w:val="single" w:sz="4" w:space="0" w:color="auto"/>
            </w:tcBorders>
            <w:shd w:val="clear" w:color="000000" w:fill="A9D08E"/>
            <w:noWrap/>
            <w:vAlign w:val="bottom"/>
            <w:hideMark/>
          </w:tcPr>
          <w:p w14:paraId="185BC3B3"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7" w:type="pct"/>
            <w:tcBorders>
              <w:top w:val="nil"/>
              <w:left w:val="nil"/>
              <w:bottom w:val="single" w:sz="4" w:space="0" w:color="auto"/>
              <w:right w:val="single" w:sz="4" w:space="0" w:color="auto"/>
            </w:tcBorders>
            <w:shd w:val="clear" w:color="000000" w:fill="A9D08E"/>
            <w:noWrap/>
            <w:vAlign w:val="bottom"/>
            <w:hideMark/>
          </w:tcPr>
          <w:p w14:paraId="136F7961"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7" w:type="pct"/>
            <w:tcBorders>
              <w:top w:val="nil"/>
              <w:left w:val="nil"/>
              <w:bottom w:val="single" w:sz="4" w:space="0" w:color="auto"/>
              <w:right w:val="single" w:sz="4" w:space="0" w:color="auto"/>
            </w:tcBorders>
            <w:shd w:val="clear" w:color="000000" w:fill="A9D08E"/>
            <w:noWrap/>
            <w:vAlign w:val="bottom"/>
            <w:hideMark/>
          </w:tcPr>
          <w:p w14:paraId="36903F6D"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7" w:type="pct"/>
            <w:tcBorders>
              <w:top w:val="nil"/>
              <w:left w:val="nil"/>
              <w:bottom w:val="single" w:sz="4" w:space="0" w:color="auto"/>
              <w:right w:val="single" w:sz="4" w:space="0" w:color="auto"/>
            </w:tcBorders>
            <w:shd w:val="clear" w:color="000000" w:fill="A9D08E"/>
            <w:noWrap/>
            <w:vAlign w:val="bottom"/>
            <w:hideMark/>
          </w:tcPr>
          <w:p w14:paraId="56DE137C"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7" w:type="pct"/>
            <w:tcBorders>
              <w:top w:val="nil"/>
              <w:left w:val="nil"/>
              <w:bottom w:val="single" w:sz="4" w:space="0" w:color="auto"/>
              <w:right w:val="single" w:sz="4" w:space="0" w:color="auto"/>
            </w:tcBorders>
            <w:shd w:val="clear" w:color="000000" w:fill="A9D08E"/>
            <w:noWrap/>
            <w:vAlign w:val="bottom"/>
            <w:hideMark/>
          </w:tcPr>
          <w:p w14:paraId="209E628D"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r>
      <w:tr w:rsidR="00E254C4" w:rsidRPr="004B1ECF" w14:paraId="69A9E187" w14:textId="77777777" w:rsidTr="00E254C4">
        <w:trPr>
          <w:trHeight w:val="315"/>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27677AA1" w14:textId="77777777" w:rsidR="004B1ECF" w:rsidRPr="004B1ECF" w:rsidRDefault="004B1ECF" w:rsidP="004B1ECF">
            <w:pPr>
              <w:spacing w:after="0" w:line="240" w:lineRule="auto"/>
              <w:rPr>
                <w:rFonts w:ascii="Calibri" w:eastAsia="Times New Roman" w:hAnsi="Calibri" w:cs="Calibri"/>
                <w:color w:val="000000"/>
                <w:sz w:val="20"/>
                <w:szCs w:val="20"/>
                <w:lang w:eastAsia="it-IT"/>
              </w:rPr>
            </w:pPr>
            <w:r w:rsidRPr="004B1ECF">
              <w:rPr>
                <w:rFonts w:ascii="Calibri" w:eastAsia="Times New Roman" w:hAnsi="Calibri" w:cs="Calibri"/>
                <w:color w:val="000000"/>
                <w:sz w:val="20"/>
                <w:szCs w:val="20"/>
                <w:lang w:eastAsia="it-IT"/>
              </w:rPr>
              <w:t>Relazione unica di Ateneo 2028</w:t>
            </w:r>
          </w:p>
        </w:tc>
        <w:tc>
          <w:tcPr>
            <w:tcW w:w="226" w:type="pct"/>
            <w:tcBorders>
              <w:top w:val="nil"/>
              <w:left w:val="nil"/>
              <w:bottom w:val="single" w:sz="4" w:space="0" w:color="auto"/>
              <w:right w:val="single" w:sz="4" w:space="0" w:color="auto"/>
            </w:tcBorders>
            <w:shd w:val="clear" w:color="000000" w:fill="548235"/>
            <w:noWrap/>
            <w:vAlign w:val="bottom"/>
            <w:hideMark/>
          </w:tcPr>
          <w:p w14:paraId="47D83373"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7" w:type="pct"/>
            <w:tcBorders>
              <w:top w:val="nil"/>
              <w:left w:val="nil"/>
              <w:bottom w:val="single" w:sz="4" w:space="0" w:color="auto"/>
              <w:right w:val="single" w:sz="4" w:space="0" w:color="auto"/>
            </w:tcBorders>
            <w:shd w:val="clear" w:color="000000" w:fill="548235"/>
            <w:noWrap/>
            <w:vAlign w:val="bottom"/>
            <w:hideMark/>
          </w:tcPr>
          <w:p w14:paraId="4C3AAF20"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7" w:type="pct"/>
            <w:tcBorders>
              <w:top w:val="nil"/>
              <w:left w:val="nil"/>
              <w:bottom w:val="single" w:sz="4" w:space="0" w:color="auto"/>
              <w:right w:val="single" w:sz="4" w:space="0" w:color="auto"/>
            </w:tcBorders>
            <w:shd w:val="clear" w:color="000000" w:fill="548235"/>
            <w:noWrap/>
            <w:vAlign w:val="bottom"/>
            <w:hideMark/>
          </w:tcPr>
          <w:p w14:paraId="025D2B22"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7" w:type="pct"/>
            <w:tcBorders>
              <w:top w:val="nil"/>
              <w:left w:val="nil"/>
              <w:bottom w:val="single" w:sz="4" w:space="0" w:color="auto"/>
              <w:right w:val="single" w:sz="4" w:space="0" w:color="auto"/>
            </w:tcBorders>
            <w:shd w:val="clear" w:color="000000" w:fill="548235"/>
            <w:noWrap/>
            <w:vAlign w:val="bottom"/>
            <w:hideMark/>
          </w:tcPr>
          <w:p w14:paraId="4B4C55EC"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7" w:type="pct"/>
            <w:tcBorders>
              <w:top w:val="nil"/>
              <w:left w:val="nil"/>
              <w:bottom w:val="single" w:sz="4" w:space="0" w:color="auto"/>
              <w:right w:val="single" w:sz="4" w:space="0" w:color="auto"/>
            </w:tcBorders>
            <w:shd w:val="clear" w:color="000000" w:fill="548235"/>
            <w:noWrap/>
            <w:vAlign w:val="bottom"/>
            <w:hideMark/>
          </w:tcPr>
          <w:p w14:paraId="4A891CC5"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7" w:type="pct"/>
            <w:tcBorders>
              <w:top w:val="nil"/>
              <w:left w:val="nil"/>
              <w:bottom w:val="single" w:sz="4" w:space="0" w:color="auto"/>
              <w:right w:val="single" w:sz="4" w:space="0" w:color="auto"/>
            </w:tcBorders>
            <w:shd w:val="clear" w:color="auto" w:fill="auto"/>
            <w:noWrap/>
            <w:vAlign w:val="bottom"/>
            <w:hideMark/>
          </w:tcPr>
          <w:p w14:paraId="0921A0D7"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7" w:type="pct"/>
            <w:tcBorders>
              <w:top w:val="nil"/>
              <w:left w:val="nil"/>
              <w:bottom w:val="single" w:sz="4" w:space="0" w:color="auto"/>
              <w:right w:val="single" w:sz="4" w:space="0" w:color="auto"/>
            </w:tcBorders>
            <w:shd w:val="clear" w:color="auto" w:fill="auto"/>
            <w:noWrap/>
            <w:vAlign w:val="bottom"/>
            <w:hideMark/>
          </w:tcPr>
          <w:p w14:paraId="6A240177"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7" w:type="pct"/>
            <w:tcBorders>
              <w:top w:val="nil"/>
              <w:left w:val="nil"/>
              <w:bottom w:val="single" w:sz="4" w:space="0" w:color="auto"/>
              <w:right w:val="single" w:sz="4" w:space="0" w:color="auto"/>
            </w:tcBorders>
            <w:shd w:val="clear" w:color="auto" w:fill="auto"/>
            <w:noWrap/>
            <w:vAlign w:val="bottom"/>
            <w:hideMark/>
          </w:tcPr>
          <w:p w14:paraId="02591644"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7" w:type="pct"/>
            <w:tcBorders>
              <w:top w:val="nil"/>
              <w:left w:val="nil"/>
              <w:bottom w:val="single" w:sz="4" w:space="0" w:color="auto"/>
              <w:right w:val="single" w:sz="4" w:space="0" w:color="auto"/>
            </w:tcBorders>
            <w:shd w:val="clear" w:color="auto" w:fill="auto"/>
            <w:noWrap/>
            <w:vAlign w:val="bottom"/>
            <w:hideMark/>
          </w:tcPr>
          <w:p w14:paraId="2EB7CEA0"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7" w:type="pct"/>
            <w:tcBorders>
              <w:top w:val="nil"/>
              <w:left w:val="nil"/>
              <w:bottom w:val="single" w:sz="4" w:space="0" w:color="auto"/>
              <w:right w:val="single" w:sz="4" w:space="0" w:color="auto"/>
            </w:tcBorders>
            <w:shd w:val="clear" w:color="auto" w:fill="auto"/>
            <w:noWrap/>
            <w:vAlign w:val="bottom"/>
            <w:hideMark/>
          </w:tcPr>
          <w:p w14:paraId="5C7E9223"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7" w:type="pct"/>
            <w:tcBorders>
              <w:top w:val="nil"/>
              <w:left w:val="nil"/>
              <w:bottom w:val="single" w:sz="4" w:space="0" w:color="auto"/>
              <w:right w:val="single" w:sz="4" w:space="0" w:color="auto"/>
            </w:tcBorders>
            <w:shd w:val="clear" w:color="auto" w:fill="auto"/>
            <w:noWrap/>
            <w:vAlign w:val="bottom"/>
            <w:hideMark/>
          </w:tcPr>
          <w:p w14:paraId="7EB93A87"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7" w:type="pct"/>
            <w:tcBorders>
              <w:top w:val="nil"/>
              <w:left w:val="nil"/>
              <w:bottom w:val="single" w:sz="4" w:space="0" w:color="auto"/>
              <w:right w:val="single" w:sz="4" w:space="0" w:color="auto"/>
            </w:tcBorders>
            <w:shd w:val="clear" w:color="auto" w:fill="auto"/>
            <w:noWrap/>
            <w:vAlign w:val="bottom"/>
            <w:hideMark/>
          </w:tcPr>
          <w:p w14:paraId="230749E0"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r>
      <w:tr w:rsidR="00E254C4" w:rsidRPr="004B1ECF" w14:paraId="6C306F7D" w14:textId="77777777" w:rsidTr="00E254C4">
        <w:trPr>
          <w:trHeight w:val="315"/>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7EA1FC87" w14:textId="77777777" w:rsidR="004B1ECF" w:rsidRDefault="004B1ECF" w:rsidP="004B1ECF">
            <w:pPr>
              <w:spacing w:after="0" w:line="240" w:lineRule="auto"/>
              <w:rPr>
                <w:rFonts w:ascii="Calibri" w:eastAsia="Times New Roman" w:hAnsi="Calibri" w:cs="Calibri"/>
                <w:b/>
                <w:bCs/>
                <w:color w:val="000000"/>
                <w:sz w:val="20"/>
                <w:szCs w:val="20"/>
                <w:lang w:eastAsia="it-IT"/>
              </w:rPr>
            </w:pPr>
            <w:r w:rsidRPr="004B1ECF">
              <w:rPr>
                <w:rFonts w:ascii="Calibri" w:eastAsia="Times New Roman" w:hAnsi="Calibri" w:cs="Calibri"/>
                <w:b/>
                <w:bCs/>
                <w:color w:val="000000"/>
                <w:sz w:val="20"/>
                <w:szCs w:val="20"/>
                <w:lang w:eastAsia="it-IT"/>
              </w:rPr>
              <w:t xml:space="preserve">Relazione di riesame e di monitoraggio </w:t>
            </w:r>
            <w:proofErr w:type="spellStart"/>
            <w:r w:rsidRPr="004B1ECF">
              <w:rPr>
                <w:rFonts w:ascii="Calibri" w:eastAsia="Times New Roman" w:hAnsi="Calibri" w:cs="Calibri"/>
                <w:b/>
                <w:bCs/>
                <w:color w:val="000000"/>
                <w:sz w:val="20"/>
                <w:szCs w:val="20"/>
                <w:lang w:eastAsia="it-IT"/>
              </w:rPr>
              <w:t>a.s.</w:t>
            </w:r>
            <w:proofErr w:type="spellEnd"/>
            <w:r w:rsidRPr="004B1ECF">
              <w:rPr>
                <w:rFonts w:ascii="Calibri" w:eastAsia="Times New Roman" w:hAnsi="Calibri" w:cs="Calibri"/>
                <w:b/>
                <w:bCs/>
                <w:color w:val="000000"/>
                <w:sz w:val="20"/>
                <w:szCs w:val="20"/>
                <w:lang w:eastAsia="it-IT"/>
              </w:rPr>
              <w:t xml:space="preserve"> 2028 </w:t>
            </w:r>
          </w:p>
          <w:p w14:paraId="353DD900" w14:textId="1D3E6B2A" w:rsidR="004B1ECF" w:rsidRPr="004B1ECF" w:rsidRDefault="004B1ECF" w:rsidP="004B1ECF">
            <w:pPr>
              <w:spacing w:after="0" w:line="240" w:lineRule="auto"/>
              <w:rPr>
                <w:rFonts w:ascii="Calibri" w:eastAsia="Times New Roman" w:hAnsi="Calibri" w:cs="Calibri"/>
                <w:b/>
                <w:bCs/>
                <w:color w:val="000000"/>
                <w:sz w:val="20"/>
                <w:szCs w:val="20"/>
                <w:lang w:eastAsia="it-IT"/>
              </w:rPr>
            </w:pPr>
            <w:r w:rsidRPr="004B1ECF">
              <w:rPr>
                <w:rFonts w:ascii="Calibri" w:eastAsia="Times New Roman" w:hAnsi="Calibri" w:cs="Calibri"/>
                <w:b/>
                <w:bCs/>
                <w:color w:val="000000"/>
                <w:sz w:val="20"/>
                <w:szCs w:val="20"/>
                <w:lang w:eastAsia="it-IT"/>
              </w:rPr>
              <w:t>PS dip. 2028-2030</w:t>
            </w:r>
          </w:p>
        </w:tc>
        <w:tc>
          <w:tcPr>
            <w:tcW w:w="226" w:type="pct"/>
            <w:tcBorders>
              <w:top w:val="nil"/>
              <w:left w:val="nil"/>
              <w:bottom w:val="single" w:sz="4" w:space="0" w:color="auto"/>
              <w:right w:val="single" w:sz="4" w:space="0" w:color="auto"/>
            </w:tcBorders>
            <w:shd w:val="pct12" w:color="000000" w:fill="C65911"/>
            <w:noWrap/>
            <w:vAlign w:val="bottom"/>
            <w:hideMark/>
          </w:tcPr>
          <w:p w14:paraId="20BAB07D"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7" w:type="pct"/>
            <w:tcBorders>
              <w:top w:val="nil"/>
              <w:left w:val="nil"/>
              <w:bottom w:val="single" w:sz="4" w:space="0" w:color="auto"/>
              <w:right w:val="single" w:sz="4" w:space="0" w:color="auto"/>
            </w:tcBorders>
            <w:shd w:val="pct12" w:color="000000" w:fill="C65911"/>
            <w:noWrap/>
            <w:vAlign w:val="bottom"/>
            <w:hideMark/>
          </w:tcPr>
          <w:p w14:paraId="35117CEF"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7" w:type="pct"/>
            <w:tcBorders>
              <w:top w:val="nil"/>
              <w:left w:val="nil"/>
              <w:bottom w:val="single" w:sz="4" w:space="0" w:color="auto"/>
              <w:right w:val="single" w:sz="4" w:space="0" w:color="auto"/>
            </w:tcBorders>
            <w:shd w:val="pct12" w:color="000000" w:fill="C65911"/>
            <w:noWrap/>
            <w:vAlign w:val="bottom"/>
            <w:hideMark/>
          </w:tcPr>
          <w:p w14:paraId="7AF2A846"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7" w:type="pct"/>
            <w:tcBorders>
              <w:top w:val="nil"/>
              <w:left w:val="nil"/>
              <w:bottom w:val="single" w:sz="4" w:space="0" w:color="auto"/>
              <w:right w:val="single" w:sz="4" w:space="0" w:color="auto"/>
            </w:tcBorders>
            <w:shd w:val="pct12" w:color="000000" w:fill="C65911"/>
            <w:noWrap/>
            <w:vAlign w:val="bottom"/>
            <w:hideMark/>
          </w:tcPr>
          <w:p w14:paraId="4A2E8243"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7" w:type="pct"/>
            <w:tcBorders>
              <w:top w:val="nil"/>
              <w:left w:val="nil"/>
              <w:bottom w:val="single" w:sz="4" w:space="0" w:color="auto"/>
              <w:right w:val="single" w:sz="4" w:space="0" w:color="auto"/>
            </w:tcBorders>
            <w:shd w:val="clear" w:color="auto" w:fill="auto"/>
            <w:noWrap/>
            <w:vAlign w:val="bottom"/>
            <w:hideMark/>
          </w:tcPr>
          <w:p w14:paraId="75480F7D"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7" w:type="pct"/>
            <w:tcBorders>
              <w:top w:val="nil"/>
              <w:left w:val="nil"/>
              <w:bottom w:val="single" w:sz="4" w:space="0" w:color="auto"/>
              <w:right w:val="single" w:sz="4" w:space="0" w:color="auto"/>
            </w:tcBorders>
            <w:shd w:val="clear" w:color="auto" w:fill="auto"/>
            <w:noWrap/>
            <w:vAlign w:val="bottom"/>
            <w:hideMark/>
          </w:tcPr>
          <w:p w14:paraId="688735BA"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7" w:type="pct"/>
            <w:tcBorders>
              <w:top w:val="nil"/>
              <w:left w:val="nil"/>
              <w:bottom w:val="single" w:sz="4" w:space="0" w:color="auto"/>
              <w:right w:val="single" w:sz="4" w:space="0" w:color="auto"/>
            </w:tcBorders>
            <w:shd w:val="clear" w:color="auto" w:fill="auto"/>
            <w:noWrap/>
            <w:vAlign w:val="bottom"/>
            <w:hideMark/>
          </w:tcPr>
          <w:p w14:paraId="26252293"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7" w:type="pct"/>
            <w:tcBorders>
              <w:top w:val="nil"/>
              <w:left w:val="nil"/>
              <w:bottom w:val="single" w:sz="4" w:space="0" w:color="auto"/>
              <w:right w:val="single" w:sz="4" w:space="0" w:color="auto"/>
            </w:tcBorders>
            <w:shd w:val="clear" w:color="auto" w:fill="auto"/>
            <w:noWrap/>
            <w:vAlign w:val="bottom"/>
            <w:hideMark/>
          </w:tcPr>
          <w:p w14:paraId="79AC1A7F"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7" w:type="pct"/>
            <w:tcBorders>
              <w:top w:val="nil"/>
              <w:left w:val="nil"/>
              <w:bottom w:val="single" w:sz="4" w:space="0" w:color="auto"/>
              <w:right w:val="single" w:sz="4" w:space="0" w:color="auto"/>
            </w:tcBorders>
            <w:shd w:val="clear" w:color="auto" w:fill="auto"/>
            <w:noWrap/>
            <w:vAlign w:val="bottom"/>
            <w:hideMark/>
          </w:tcPr>
          <w:p w14:paraId="5A8163B6"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7" w:type="pct"/>
            <w:tcBorders>
              <w:top w:val="nil"/>
              <w:left w:val="nil"/>
              <w:bottom w:val="single" w:sz="4" w:space="0" w:color="auto"/>
              <w:right w:val="single" w:sz="4" w:space="0" w:color="auto"/>
            </w:tcBorders>
            <w:shd w:val="clear" w:color="auto" w:fill="auto"/>
            <w:noWrap/>
            <w:vAlign w:val="bottom"/>
            <w:hideMark/>
          </w:tcPr>
          <w:p w14:paraId="30DB1469"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7" w:type="pct"/>
            <w:tcBorders>
              <w:top w:val="nil"/>
              <w:left w:val="nil"/>
              <w:bottom w:val="single" w:sz="4" w:space="0" w:color="auto"/>
              <w:right w:val="single" w:sz="4" w:space="0" w:color="auto"/>
            </w:tcBorders>
            <w:shd w:val="clear" w:color="auto" w:fill="auto"/>
            <w:noWrap/>
            <w:vAlign w:val="bottom"/>
            <w:hideMark/>
          </w:tcPr>
          <w:p w14:paraId="5FAACB12"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c>
          <w:tcPr>
            <w:tcW w:w="227" w:type="pct"/>
            <w:tcBorders>
              <w:top w:val="nil"/>
              <w:left w:val="nil"/>
              <w:bottom w:val="single" w:sz="4" w:space="0" w:color="auto"/>
              <w:right w:val="single" w:sz="4" w:space="0" w:color="auto"/>
            </w:tcBorders>
            <w:shd w:val="clear" w:color="auto" w:fill="auto"/>
            <w:noWrap/>
            <w:vAlign w:val="bottom"/>
            <w:hideMark/>
          </w:tcPr>
          <w:p w14:paraId="363D63F5" w14:textId="77777777" w:rsidR="004B1ECF" w:rsidRPr="004B1ECF" w:rsidRDefault="004B1ECF" w:rsidP="004B1ECF">
            <w:pPr>
              <w:spacing w:after="0" w:line="240" w:lineRule="auto"/>
              <w:rPr>
                <w:rFonts w:ascii="Calibri" w:eastAsia="Times New Roman" w:hAnsi="Calibri" w:cs="Calibri"/>
                <w:color w:val="000000"/>
                <w:lang w:eastAsia="it-IT"/>
              </w:rPr>
            </w:pPr>
            <w:r w:rsidRPr="004B1ECF">
              <w:rPr>
                <w:rFonts w:ascii="Calibri" w:eastAsia="Times New Roman" w:hAnsi="Calibri" w:cs="Calibri"/>
                <w:color w:val="000000"/>
                <w:lang w:eastAsia="it-IT"/>
              </w:rPr>
              <w:t> </w:t>
            </w:r>
          </w:p>
        </w:tc>
      </w:tr>
    </w:tbl>
    <w:p w14:paraId="07843A39" w14:textId="13B4ACCE" w:rsidR="004B22C8" w:rsidRPr="00DE3D46" w:rsidRDefault="004B22C8" w:rsidP="00E856C8">
      <w:pPr>
        <w:pStyle w:val="Didascalia"/>
        <w:ind w:firstLine="0"/>
      </w:pPr>
      <w:bookmarkStart w:id="56" w:name="_Toc184139748"/>
      <w:r w:rsidRPr="005873E6">
        <w:t xml:space="preserve">Tabella </w:t>
      </w:r>
      <w:r w:rsidR="00940FCA">
        <w:fldChar w:fldCharType="begin"/>
      </w:r>
      <w:r w:rsidR="00940FCA">
        <w:instrText xml:space="preserve"> SEQ Tabella \* ARABIC </w:instrText>
      </w:r>
      <w:r w:rsidR="00940FCA">
        <w:fldChar w:fldCharType="separate"/>
      </w:r>
      <w:r w:rsidR="00940FCA">
        <w:rPr>
          <w:noProof/>
        </w:rPr>
        <w:t>21</w:t>
      </w:r>
      <w:r w:rsidR="00940FCA">
        <w:rPr>
          <w:noProof/>
        </w:rPr>
        <w:fldChar w:fldCharType="end"/>
      </w:r>
      <w:r w:rsidRPr="005873E6">
        <w:t xml:space="preserve"> – </w:t>
      </w:r>
      <w:r w:rsidR="00E26542" w:rsidRPr="005873E6">
        <w:t>Le tempistiche del Piano strategico dipartimentale</w:t>
      </w:r>
      <w:bookmarkEnd w:id="56"/>
    </w:p>
    <w:p w14:paraId="00C57EF9" w14:textId="77777777" w:rsidR="004D3B77" w:rsidRDefault="004D3B77" w:rsidP="004D3B77">
      <w:pPr>
        <w:spacing w:line="240" w:lineRule="auto"/>
        <w:jc w:val="both"/>
        <w:rPr>
          <w:rFonts w:eastAsia="Times New Roman" w:cstheme="minorHAnsi"/>
          <w:lang w:eastAsia="it-IT"/>
        </w:rPr>
      </w:pPr>
    </w:p>
    <w:p w14:paraId="58F8B22A" w14:textId="77777777" w:rsidR="00484507" w:rsidRPr="00676B5D" w:rsidRDefault="00484507" w:rsidP="00484507">
      <w:pPr>
        <w:rPr>
          <w:b/>
          <w:bCs/>
          <w:smallCaps/>
          <w:color w:val="005EB8"/>
          <w:sz w:val="24"/>
          <w:szCs w:val="24"/>
        </w:rPr>
      </w:pPr>
      <w:r w:rsidRPr="00676B5D">
        <w:rPr>
          <w:b/>
          <w:bCs/>
          <w:smallCaps/>
          <w:color w:val="005EB8"/>
          <w:sz w:val="24"/>
          <w:szCs w:val="24"/>
        </w:rPr>
        <w:t>MODALITA DI DISTRIBUZIONE INTERNA DELLE RISORSE DI PERSONALE DOCENTE</w:t>
      </w:r>
    </w:p>
    <w:p w14:paraId="6A87CA80" w14:textId="3EA396FC" w:rsidR="005148BB" w:rsidRPr="002F54A1" w:rsidRDefault="005148BB" w:rsidP="006D16D0">
      <w:pPr>
        <w:spacing w:after="120"/>
        <w:rPr>
          <w:rFonts w:cs="Calibri"/>
          <w:color w:val="000000"/>
        </w:rPr>
      </w:pPr>
      <w:r w:rsidRPr="002F54A1">
        <w:rPr>
          <w:rFonts w:cs="Calibri"/>
          <w:color w:val="000000"/>
        </w:rPr>
        <w:t xml:space="preserve">Il Dipartimento attua periodicamente una programmazione delle risorse di personale di cui richiedere l’attivazione al </w:t>
      </w:r>
      <w:proofErr w:type="spellStart"/>
      <w:r w:rsidRPr="002F54A1">
        <w:rPr>
          <w:rFonts w:cs="Calibri"/>
          <w:color w:val="000000"/>
        </w:rPr>
        <w:t>CdA</w:t>
      </w:r>
      <w:proofErr w:type="spellEnd"/>
      <w:r w:rsidRPr="002F54A1">
        <w:rPr>
          <w:rFonts w:cs="Calibri"/>
          <w:color w:val="000000"/>
        </w:rPr>
        <w:t>. La programmazione potrebbe essere fatta, a regime, annualmente in base alle esigenze intercorse nell’anno stesso. Tuttavia</w:t>
      </w:r>
      <w:r w:rsidR="008D4991" w:rsidRPr="002F54A1">
        <w:rPr>
          <w:rFonts w:cs="Calibri"/>
          <w:color w:val="000000"/>
        </w:rPr>
        <w:t>,</w:t>
      </w:r>
      <w:r w:rsidRPr="002F54A1">
        <w:rPr>
          <w:rFonts w:cs="Calibri"/>
          <w:color w:val="000000"/>
        </w:rPr>
        <w:t xml:space="preserve"> la necessità di allin</w:t>
      </w:r>
      <w:r w:rsidR="00C23B37" w:rsidRPr="002F54A1">
        <w:rPr>
          <w:rFonts w:cs="Calibri"/>
          <w:color w:val="000000"/>
        </w:rPr>
        <w:t>e</w:t>
      </w:r>
      <w:r w:rsidRPr="002F54A1">
        <w:rPr>
          <w:rFonts w:cs="Calibri"/>
          <w:color w:val="000000"/>
        </w:rPr>
        <w:t xml:space="preserve">are le richieste con la disponibilità di risorse economiche e punti organico fanno </w:t>
      </w:r>
      <w:r w:rsidR="006D16D0" w:rsidRPr="006D16D0">
        <w:rPr>
          <w:rFonts w:cs="Calibri"/>
          <w:color w:val="000000"/>
        </w:rPr>
        <w:t>sì</w:t>
      </w:r>
      <w:r w:rsidRPr="002F54A1">
        <w:rPr>
          <w:rFonts w:cs="Calibri"/>
          <w:color w:val="000000"/>
        </w:rPr>
        <w:t xml:space="preserve"> che le richieste vengano elaborate dopo opportuno invito da parte del Rettore o del </w:t>
      </w:r>
      <w:proofErr w:type="spellStart"/>
      <w:r w:rsidRPr="002F54A1">
        <w:rPr>
          <w:rFonts w:cs="Calibri"/>
          <w:color w:val="000000"/>
        </w:rPr>
        <w:t>CdA</w:t>
      </w:r>
      <w:proofErr w:type="spellEnd"/>
      <w:r w:rsidR="008D4991" w:rsidRPr="002F54A1">
        <w:rPr>
          <w:rFonts w:cs="Calibri"/>
          <w:color w:val="000000"/>
        </w:rPr>
        <w:t>, che negli ultimi anni è avvenuto con cadenza biennale.</w:t>
      </w:r>
    </w:p>
    <w:p w14:paraId="779ADF1D" w14:textId="77777777" w:rsidR="0099732D" w:rsidRPr="002F54A1" w:rsidRDefault="005148BB" w:rsidP="00D600D0">
      <w:pPr>
        <w:spacing w:after="120"/>
        <w:jc w:val="both"/>
        <w:rPr>
          <w:rFonts w:cs="Calibri"/>
          <w:color w:val="000000"/>
        </w:rPr>
      </w:pPr>
      <w:r w:rsidRPr="002F54A1">
        <w:rPr>
          <w:rFonts w:cs="Calibri"/>
          <w:color w:val="000000"/>
        </w:rPr>
        <w:t xml:space="preserve">La programmazione degli ultimi anni ha ricalcato linee programmatiche che sono state esposte in un apposito documento approvato dal Consiglio di Dipartimento il </w:t>
      </w:r>
      <w:r w:rsidR="0099732D" w:rsidRPr="002F54A1">
        <w:rPr>
          <w:rFonts w:cs="Calibri"/>
          <w:color w:val="000000"/>
        </w:rPr>
        <w:t>10/11/2022 (Relazione sulle politiche di reclutamento del personale docente-Dipartimento SCVSA 2021-23) e sono basate su:</w:t>
      </w:r>
    </w:p>
    <w:p w14:paraId="094BAEB5" w14:textId="77777777" w:rsidR="0099732D" w:rsidRPr="002F54A1" w:rsidRDefault="0099732D" w:rsidP="0099732D">
      <w:pPr>
        <w:spacing w:after="120"/>
        <w:jc w:val="both"/>
        <w:rPr>
          <w:rFonts w:cs="Calibri"/>
          <w:color w:val="000000"/>
        </w:rPr>
      </w:pPr>
      <w:r w:rsidRPr="002F54A1">
        <w:rPr>
          <w:rFonts w:cs="Calibri"/>
          <w:color w:val="000000"/>
        </w:rPr>
        <w:t xml:space="preserve"> 1-Distribuzione delle risorse bilanciata fra le varie Aree, per incentivare la collaborazione e il senso di appartenenza dell’intero corpo docente e permettere uno sviluppo armonico del Dipartimento. </w:t>
      </w:r>
    </w:p>
    <w:p w14:paraId="377A125F" w14:textId="2026A034" w:rsidR="0099732D" w:rsidRPr="002F54A1" w:rsidRDefault="0099732D" w:rsidP="0099732D">
      <w:pPr>
        <w:spacing w:after="120"/>
        <w:jc w:val="both"/>
        <w:rPr>
          <w:rFonts w:cs="Calibri"/>
          <w:color w:val="000000"/>
        </w:rPr>
      </w:pPr>
      <w:r w:rsidRPr="002F54A1">
        <w:rPr>
          <w:rFonts w:cs="Calibri"/>
          <w:color w:val="000000"/>
        </w:rPr>
        <w:t xml:space="preserve">2-Miglioramento della qualità della didattica, in accordo con le linee tracciate dal proprio Piano Strategico e da quello dell’Ateneo, anche tenendo conto delle azioni </w:t>
      </w:r>
      <w:proofErr w:type="gramStart"/>
      <w:r w:rsidRPr="002F54A1">
        <w:rPr>
          <w:rFonts w:cs="Calibri"/>
          <w:color w:val="000000"/>
        </w:rPr>
        <w:t>messe in</w:t>
      </w:r>
      <w:r w:rsidR="00A762DA">
        <w:rPr>
          <w:rFonts w:cs="Calibri"/>
          <w:color w:val="000000"/>
        </w:rPr>
        <w:t xml:space="preserve"> </w:t>
      </w:r>
      <w:r w:rsidRPr="002F54A1">
        <w:rPr>
          <w:rFonts w:cs="Calibri"/>
          <w:color w:val="000000"/>
        </w:rPr>
        <w:t>campo</w:t>
      </w:r>
      <w:proofErr w:type="gramEnd"/>
      <w:r w:rsidRPr="002F54A1">
        <w:rPr>
          <w:rFonts w:cs="Calibri"/>
          <w:color w:val="000000"/>
        </w:rPr>
        <w:t xml:space="preserve"> nell’ambito della PRO3 e dai programmi di alta formazione. </w:t>
      </w:r>
    </w:p>
    <w:p w14:paraId="611F9E53" w14:textId="77777777" w:rsidR="0099732D" w:rsidRPr="002F54A1" w:rsidRDefault="0099732D" w:rsidP="0099732D">
      <w:pPr>
        <w:spacing w:after="120"/>
        <w:jc w:val="both"/>
        <w:rPr>
          <w:rFonts w:cs="Calibri"/>
          <w:color w:val="000000"/>
        </w:rPr>
      </w:pPr>
      <w:r w:rsidRPr="002F54A1">
        <w:rPr>
          <w:rFonts w:cs="Calibri"/>
          <w:color w:val="000000"/>
        </w:rPr>
        <w:t xml:space="preserve">3-Miglioramento della qualità della ricerca, con l‘obiettivo di mantenere standard competitivi a livello internazionale, che si esplicano non soltanto nel miglioramento della performance nella VQR (risultato ottenuto sia per l’aumento dell’indicatore di Dipartimento ISPD che per la presenza di settori che primeggiano a livello nazionale), ma anche nelle linee tracciate nel proprio programma di Dipartimento di Eccellenza per quanto riguarda l’incentivazione di ricerche di tipo trasversale e interdisciplinare. </w:t>
      </w:r>
    </w:p>
    <w:p w14:paraId="1509D1DD" w14:textId="77777777" w:rsidR="0099732D" w:rsidRPr="002F54A1" w:rsidRDefault="0099732D" w:rsidP="0099732D">
      <w:pPr>
        <w:spacing w:after="120"/>
        <w:jc w:val="both"/>
        <w:rPr>
          <w:rFonts w:cs="Calibri"/>
          <w:color w:val="000000"/>
        </w:rPr>
      </w:pPr>
      <w:r w:rsidRPr="002F54A1">
        <w:rPr>
          <w:rFonts w:cs="Calibri"/>
          <w:color w:val="000000"/>
        </w:rPr>
        <w:t xml:space="preserve">4-Attrazione di personale di alto livello mediante l’istituto delle chiamate dirette. </w:t>
      </w:r>
    </w:p>
    <w:p w14:paraId="34C4BA7E" w14:textId="77777777" w:rsidR="0099732D" w:rsidRPr="002F54A1" w:rsidRDefault="0099732D" w:rsidP="0099732D">
      <w:pPr>
        <w:spacing w:after="120"/>
        <w:jc w:val="both"/>
        <w:rPr>
          <w:rFonts w:cs="Calibri"/>
          <w:color w:val="000000"/>
        </w:rPr>
      </w:pPr>
      <w:r w:rsidRPr="002F54A1">
        <w:rPr>
          <w:rFonts w:cs="Calibri"/>
          <w:color w:val="000000"/>
        </w:rPr>
        <w:t xml:space="preserve">5-Potenziamento della capacità di attrarre risorse da bandi competitivi e da contratti e convenzioni con le aziende e le realtà territoriali. </w:t>
      </w:r>
    </w:p>
    <w:p w14:paraId="221A8F9D" w14:textId="77777777" w:rsidR="0099732D" w:rsidRPr="002F54A1" w:rsidRDefault="0099732D" w:rsidP="0099732D">
      <w:pPr>
        <w:spacing w:after="120"/>
        <w:jc w:val="both"/>
        <w:rPr>
          <w:rFonts w:cs="Calibri"/>
          <w:color w:val="000000"/>
        </w:rPr>
      </w:pPr>
      <w:r w:rsidRPr="002F54A1">
        <w:rPr>
          <w:rFonts w:cs="Calibri"/>
          <w:color w:val="000000"/>
        </w:rPr>
        <w:t>6-Potenziamento e aggiornamento delle attività di public engagement, in particolare con il coinvolgimento di giovani ricercatori nelle iniziative.</w:t>
      </w:r>
    </w:p>
    <w:p w14:paraId="283CE1D4" w14:textId="7C5EF72D" w:rsidR="0099732D" w:rsidRPr="002F54A1" w:rsidRDefault="0099732D" w:rsidP="0099732D">
      <w:pPr>
        <w:spacing w:after="120"/>
        <w:jc w:val="both"/>
        <w:rPr>
          <w:rFonts w:cs="Calibri"/>
          <w:color w:val="000000"/>
        </w:rPr>
      </w:pPr>
      <w:r w:rsidRPr="002F54A1">
        <w:rPr>
          <w:rFonts w:cs="Calibri"/>
          <w:color w:val="000000"/>
        </w:rPr>
        <w:t>Accanto a questi sono naturalmente adottati i piani di investimento sul personale previsti e approvati per i due progetti dei Dipartimenti di Eccellenza (2028-2022 e 2023-2027)</w:t>
      </w:r>
      <w:r w:rsidR="0027246B" w:rsidRPr="002F54A1">
        <w:rPr>
          <w:rFonts w:cs="Calibri"/>
          <w:color w:val="000000"/>
        </w:rPr>
        <w:t xml:space="preserve"> e i piani </w:t>
      </w:r>
      <w:r w:rsidR="0027246B" w:rsidRPr="00C208AC">
        <w:rPr>
          <w:rFonts w:cs="Calibri"/>
          <w:color w:val="000000"/>
        </w:rPr>
        <w:t>straordinari (</w:t>
      </w:r>
      <w:r w:rsidR="007C7B44" w:rsidRPr="00C208AC">
        <w:rPr>
          <w:rFonts w:cs="Calibri"/>
          <w:color w:val="000000"/>
        </w:rPr>
        <w:t>Piano</w:t>
      </w:r>
      <w:r w:rsidR="007C7B44" w:rsidRPr="002F54A1">
        <w:rPr>
          <w:rFonts w:cs="Calibri"/>
          <w:color w:val="000000"/>
        </w:rPr>
        <w:t xml:space="preserve"> straordinario per la progressione di carriera dei ricercatori a tempo indeterminato in possesso di abilitazione scientifica nazionale, Secondo Piano Straordinario 2020 per il reclutamento di ricercatori</w:t>
      </w:r>
      <w:r w:rsidR="00A0160D" w:rsidRPr="002F54A1">
        <w:rPr>
          <w:rFonts w:cs="Calibri"/>
          <w:color w:val="000000"/>
        </w:rPr>
        <w:t>)</w:t>
      </w:r>
    </w:p>
    <w:p w14:paraId="5307853B" w14:textId="6A6B4461" w:rsidR="00D600D0" w:rsidRPr="002F54A1" w:rsidRDefault="0099732D" w:rsidP="0099732D">
      <w:pPr>
        <w:spacing w:after="120"/>
        <w:jc w:val="both"/>
        <w:rPr>
          <w:rFonts w:cs="Calibri"/>
          <w:color w:val="000000"/>
        </w:rPr>
      </w:pPr>
      <w:r w:rsidRPr="002F54A1">
        <w:rPr>
          <w:rFonts w:cs="Calibri"/>
          <w:color w:val="000000"/>
        </w:rPr>
        <w:t xml:space="preserve">La programmazione del personale docente per il 2022/23 è stata approvata dal Consiglio nella seduta del 17/10/2022 e successivamente è stata modificata </w:t>
      </w:r>
      <w:r w:rsidR="00F82E6D" w:rsidRPr="002F54A1">
        <w:rPr>
          <w:rFonts w:cs="Calibri"/>
          <w:color w:val="000000"/>
        </w:rPr>
        <w:t xml:space="preserve">nella seduta del 20/4/2023 </w:t>
      </w:r>
      <w:r w:rsidRPr="002F54A1">
        <w:rPr>
          <w:rFonts w:cs="Calibri"/>
          <w:color w:val="000000"/>
        </w:rPr>
        <w:t xml:space="preserve">per rispondere </w:t>
      </w:r>
      <w:r w:rsidR="00F82E6D" w:rsidRPr="002F54A1">
        <w:rPr>
          <w:rFonts w:cs="Calibri"/>
          <w:color w:val="000000"/>
        </w:rPr>
        <w:t xml:space="preserve">ad una emergenza specifica legata alla carenza di personale per la didattica nel settore BIO/18, dopo invito del </w:t>
      </w:r>
      <w:proofErr w:type="spellStart"/>
      <w:r w:rsidR="00F82E6D" w:rsidRPr="002F54A1">
        <w:rPr>
          <w:rFonts w:cs="Calibri"/>
          <w:color w:val="000000"/>
        </w:rPr>
        <w:t>CdA</w:t>
      </w:r>
      <w:proofErr w:type="spellEnd"/>
      <w:r w:rsidR="00F82E6D" w:rsidRPr="002F54A1">
        <w:rPr>
          <w:rFonts w:cs="Calibri"/>
          <w:color w:val="000000"/>
        </w:rPr>
        <w:t xml:space="preserve"> </w:t>
      </w:r>
      <w:r w:rsidR="00F82E6D" w:rsidRPr="002F54A1">
        <w:rPr>
          <w:rFonts w:cs="Calibri"/>
          <w:color w:val="000000"/>
        </w:rPr>
        <w:lastRenderedPageBreak/>
        <w:t xml:space="preserve">a segnalare necessità urgenti di copertura di insegnamenti a valere sui punti organico della dotazione dipartimentale 2024. </w:t>
      </w:r>
      <w:r w:rsidR="00D600D0" w:rsidRPr="002F54A1">
        <w:rPr>
          <w:rFonts w:cs="Calibri"/>
          <w:color w:val="000000"/>
        </w:rPr>
        <w:tab/>
      </w:r>
    </w:p>
    <w:p w14:paraId="00B3C559" w14:textId="7E2ED876" w:rsidR="00F82E6D" w:rsidRPr="002F54A1" w:rsidRDefault="00F82E6D" w:rsidP="0099732D">
      <w:pPr>
        <w:spacing w:after="120"/>
        <w:jc w:val="both"/>
        <w:rPr>
          <w:rFonts w:cs="Calibri"/>
          <w:color w:val="000000"/>
        </w:rPr>
      </w:pPr>
      <w:r w:rsidRPr="002F54A1">
        <w:rPr>
          <w:rFonts w:cs="Calibri"/>
          <w:color w:val="000000"/>
        </w:rPr>
        <w:t>La successiva programmazione (</w:t>
      </w:r>
      <w:r w:rsidR="00C23B37" w:rsidRPr="002F54A1">
        <w:rPr>
          <w:rFonts w:cs="Calibri"/>
          <w:color w:val="000000"/>
        </w:rPr>
        <w:t xml:space="preserve">2024/25, </w:t>
      </w:r>
      <w:r w:rsidRPr="002F54A1">
        <w:rPr>
          <w:rFonts w:cs="Calibri"/>
          <w:color w:val="000000"/>
        </w:rPr>
        <w:t xml:space="preserve">comprendente le posizioni non ancora coperte della precedente), rispondente alle medesime linee guida, è stata approvata nella seduta del </w:t>
      </w:r>
      <w:r w:rsidR="0027246B" w:rsidRPr="002F54A1">
        <w:rPr>
          <w:rFonts w:cs="Calibri"/>
          <w:color w:val="000000"/>
        </w:rPr>
        <w:t xml:space="preserve">11/4/2024 ed è attualmente in fase di realizzazione. Essa comprende una serie di interventi quali: a) </w:t>
      </w:r>
      <w:r w:rsidR="00C23B37" w:rsidRPr="002F54A1">
        <w:rPr>
          <w:rFonts w:cs="Calibri"/>
          <w:color w:val="000000"/>
        </w:rPr>
        <w:t xml:space="preserve">personale da reclutare nell’ambito del progetto COMP-R dei Dipartimenti di Eccellenza; b) personale da reclutare a valere sui punti organico assegnati al Dipartimento, incluse le risorse da destinare alla valutazione degli RTD-b ed per l’eventuale passaggio a PA; c) risorse di personale da richiedere nella quota del 30% riservata al </w:t>
      </w:r>
      <w:proofErr w:type="spellStart"/>
      <w:r w:rsidR="00C23B37" w:rsidRPr="002F54A1">
        <w:rPr>
          <w:rFonts w:cs="Calibri"/>
          <w:color w:val="000000"/>
        </w:rPr>
        <w:t>CdA</w:t>
      </w:r>
      <w:proofErr w:type="spellEnd"/>
      <w:r w:rsidR="00C23B37" w:rsidRPr="002F54A1">
        <w:rPr>
          <w:rFonts w:cs="Calibri"/>
          <w:color w:val="000000"/>
        </w:rPr>
        <w:t xml:space="preserve"> per esigenze speciali.</w:t>
      </w:r>
    </w:p>
    <w:p w14:paraId="7947AE6D" w14:textId="254923C5" w:rsidR="00BC0FD4" w:rsidRPr="002F54A1" w:rsidRDefault="00BC0FD4" w:rsidP="0099732D">
      <w:pPr>
        <w:spacing w:after="120"/>
        <w:jc w:val="both"/>
        <w:rPr>
          <w:rFonts w:cs="Calibri"/>
          <w:color w:val="000000"/>
        </w:rPr>
      </w:pPr>
      <w:r w:rsidRPr="002F54A1">
        <w:rPr>
          <w:rFonts w:cs="Calibri"/>
          <w:color w:val="000000"/>
        </w:rPr>
        <w:t>Nella logica dei criteri su indicati dal 2020 sono state inoltre effettuate diverse proposte di chiamata diretta di studiosi stabilmente impegnati all'estero</w:t>
      </w:r>
      <w:r w:rsidR="00410682" w:rsidRPr="002F54A1">
        <w:rPr>
          <w:rFonts w:cs="Calibri"/>
          <w:color w:val="000000"/>
        </w:rPr>
        <w:t xml:space="preserve"> (6 in totale)</w:t>
      </w:r>
      <w:r w:rsidRPr="002F54A1">
        <w:rPr>
          <w:rFonts w:cs="Calibri"/>
          <w:color w:val="000000"/>
        </w:rPr>
        <w:t xml:space="preserve">, 4 delle quali sono state accettate e hanno portato a nuovi docenti arruolati (2 nel 2021 e 2 nel 2023). </w:t>
      </w:r>
    </w:p>
    <w:p w14:paraId="2256791D" w14:textId="71001B61" w:rsidR="00D600D0" w:rsidRPr="002F54A1" w:rsidRDefault="00C23B37" w:rsidP="00FB67F1">
      <w:pPr>
        <w:spacing w:after="120"/>
        <w:jc w:val="both"/>
        <w:rPr>
          <w:rFonts w:cs="Calibri,BoldItalic"/>
          <w:b/>
          <w:bCs/>
        </w:rPr>
      </w:pPr>
      <w:r w:rsidRPr="002F54A1">
        <w:rPr>
          <w:rFonts w:cs="Calibri"/>
          <w:color w:val="000000"/>
        </w:rPr>
        <w:t xml:space="preserve">La programmazione del personale TA </w:t>
      </w:r>
      <w:r w:rsidR="00880D9E" w:rsidRPr="002F54A1">
        <w:rPr>
          <w:rFonts w:cs="Calibri"/>
          <w:color w:val="000000"/>
        </w:rPr>
        <w:t>ha seguito nel corso degli anni un iter analogo ed è stata sottoposta all’approvazione del Consiglio nella seduta del 11/7/2022, in base a motivazioni riguardanti: a) la qualità dei servizi amministrativi erogati e il loro potenziamento; b) il ripristino delle posizioni vacanti a seguito di cessazione; c) interventi previsti dal progetto dei Dipartimenti di Eccellenza; d) nuove esigenze emerse per l’erogazione di servizi tecnici nei vari plessi. Successivamente, seguendo le stesse linee guida, la programmazione del person</w:t>
      </w:r>
      <w:r w:rsidR="00FB67F1" w:rsidRPr="002F54A1">
        <w:rPr>
          <w:rFonts w:cs="Calibri"/>
          <w:color w:val="000000"/>
        </w:rPr>
        <w:t>a</w:t>
      </w:r>
      <w:r w:rsidR="00880D9E" w:rsidRPr="002F54A1">
        <w:rPr>
          <w:rFonts w:cs="Calibri"/>
          <w:color w:val="000000"/>
        </w:rPr>
        <w:t>le TA</w:t>
      </w:r>
      <w:r w:rsidR="00FB67F1" w:rsidRPr="002F54A1">
        <w:rPr>
          <w:rFonts w:cs="Calibri"/>
          <w:color w:val="000000"/>
        </w:rPr>
        <w:t xml:space="preserve"> da richiedere all’Ateneo</w:t>
      </w:r>
      <w:r w:rsidR="00880D9E" w:rsidRPr="002F54A1">
        <w:rPr>
          <w:rFonts w:cs="Calibri"/>
          <w:color w:val="000000"/>
        </w:rPr>
        <w:t xml:space="preserve"> </w:t>
      </w:r>
      <w:r w:rsidRPr="002F54A1">
        <w:rPr>
          <w:rFonts w:cs="Calibri"/>
          <w:color w:val="000000"/>
        </w:rPr>
        <w:t>è stata approvata nella seduta del 11/4/2024 e successivamente modificata nella seduta del</w:t>
      </w:r>
      <w:r w:rsidR="00880D9E" w:rsidRPr="002F54A1">
        <w:rPr>
          <w:rFonts w:cs="Calibri"/>
          <w:color w:val="000000"/>
        </w:rPr>
        <w:t xml:space="preserve"> 10/5/2024 per far fronte ad una specifica esigenza di copertura di servizi di assistenza alla didattica in ambito chimico.</w:t>
      </w:r>
      <w:r w:rsidR="00FB67F1" w:rsidRPr="002F54A1">
        <w:rPr>
          <w:rFonts w:cs="Calibri,BoldItalic"/>
          <w:b/>
          <w:bCs/>
        </w:rPr>
        <w:t xml:space="preserve"> </w:t>
      </w:r>
    </w:p>
    <w:p w14:paraId="3A7F1905" w14:textId="77777777" w:rsidR="00484507" w:rsidRPr="00676B5D" w:rsidRDefault="00484507" w:rsidP="00484507">
      <w:pPr>
        <w:rPr>
          <w:b/>
          <w:bCs/>
          <w:smallCaps/>
          <w:color w:val="005EB8"/>
          <w:sz w:val="30"/>
          <w:szCs w:val="30"/>
        </w:rPr>
      </w:pPr>
      <w:r w:rsidRPr="00676B5D">
        <w:rPr>
          <w:b/>
          <w:bCs/>
          <w:smallCaps/>
          <w:color w:val="005EB8"/>
          <w:sz w:val="30"/>
          <w:szCs w:val="30"/>
        </w:rPr>
        <w:t>incentivi e premialità del personale docente e tecnico amministrativo</w:t>
      </w:r>
    </w:p>
    <w:p w14:paraId="0D603365" w14:textId="660AFA1F" w:rsidR="0082276B" w:rsidRPr="002F54A1" w:rsidRDefault="0082276B" w:rsidP="007C7B44">
      <w:pPr>
        <w:jc w:val="both"/>
        <w:rPr>
          <w:rFonts w:cs="Calibri"/>
          <w:color w:val="000000"/>
        </w:rPr>
      </w:pPr>
      <w:r w:rsidRPr="002F54A1">
        <w:rPr>
          <w:rFonts w:cs="Calibri"/>
          <w:color w:val="000000"/>
        </w:rPr>
        <w:t xml:space="preserve">Il Dipartimento dispone di risorse aggiuntive destinabili alla premialità soltanto in relazione ai fondi per i Dipartimenti di Eccellenza, parte dei quali destinati al personale TA. Nel primo programma dei Dipartimenti di Eccellenza </w:t>
      </w:r>
      <w:r w:rsidR="003C473F" w:rsidRPr="002F54A1">
        <w:rPr>
          <w:rFonts w:cs="Calibri"/>
          <w:color w:val="000000"/>
        </w:rPr>
        <w:t xml:space="preserve">(COMP-HUB) </w:t>
      </w:r>
      <w:r w:rsidRPr="002F54A1">
        <w:rPr>
          <w:rFonts w:cs="Calibri"/>
          <w:color w:val="000000"/>
        </w:rPr>
        <w:t xml:space="preserve">si è intrapresa </w:t>
      </w:r>
      <w:r w:rsidR="003C473F" w:rsidRPr="002F54A1">
        <w:rPr>
          <w:rFonts w:cs="Calibri"/>
          <w:color w:val="000000"/>
        </w:rPr>
        <w:t xml:space="preserve">da parte del Dipartimento SCVSA </w:t>
      </w:r>
      <w:r w:rsidRPr="002F54A1">
        <w:rPr>
          <w:rFonts w:cs="Calibri"/>
          <w:color w:val="000000"/>
        </w:rPr>
        <w:t xml:space="preserve">un’opera di sensibilizzazione della governance di Ateneo che ha portato alla modifica del Regolamento di Ateneo per la Premialità </w:t>
      </w:r>
      <w:r w:rsidR="003C473F" w:rsidRPr="002F54A1">
        <w:rPr>
          <w:rFonts w:cs="Calibri"/>
          <w:color w:val="000000"/>
        </w:rPr>
        <w:t>rendendo possibile l’erogazione degli incentivi. L’attribuzione degli stessi ha riguardato una largo numero di persone ed è stata realizzata in due fasi successive, la prima (80%) pesata in base al contributo dato al progetto stesso fino al quarto anno (deliberata su proposta dello Steering Committee nel Consiglio del</w:t>
      </w:r>
      <w:r w:rsidR="003466B2" w:rsidRPr="002F54A1">
        <w:rPr>
          <w:rFonts w:cs="Calibri"/>
          <w:color w:val="000000"/>
        </w:rPr>
        <w:t xml:space="preserve"> 21/3/2022</w:t>
      </w:r>
      <w:r w:rsidR="003C473F" w:rsidRPr="002F54A1">
        <w:rPr>
          <w:rFonts w:cs="Calibri"/>
          <w:color w:val="000000"/>
        </w:rPr>
        <w:t>) e la seconda (20%) legata ad incarichi specifici con criteri chiari e condivisi dal Consiglio attribuiti nell’ultimo anno (seduta del Cons</w:t>
      </w:r>
      <w:r w:rsidR="003466B2" w:rsidRPr="002F54A1">
        <w:rPr>
          <w:rFonts w:cs="Calibri"/>
          <w:color w:val="000000"/>
        </w:rPr>
        <w:t>i</w:t>
      </w:r>
      <w:r w:rsidR="003C473F" w:rsidRPr="002F54A1">
        <w:rPr>
          <w:rFonts w:cs="Calibri"/>
          <w:color w:val="000000"/>
        </w:rPr>
        <w:t>glio del</w:t>
      </w:r>
      <w:r w:rsidR="003466B2" w:rsidRPr="002F54A1">
        <w:rPr>
          <w:rFonts w:cs="Calibri"/>
          <w:color w:val="000000"/>
        </w:rPr>
        <w:t xml:space="preserve"> 21/3/2022</w:t>
      </w:r>
      <w:r w:rsidR="003C473F" w:rsidRPr="002F54A1">
        <w:rPr>
          <w:rFonts w:cs="Calibri"/>
          <w:color w:val="000000"/>
        </w:rPr>
        <w:t>) ed erogati a fine progetto (Delibera del Consiglio del</w:t>
      </w:r>
      <w:r w:rsidR="007E33DD" w:rsidRPr="002F54A1">
        <w:rPr>
          <w:rFonts w:cs="Calibri"/>
          <w:color w:val="000000"/>
        </w:rPr>
        <w:t xml:space="preserve"> </w:t>
      </w:r>
      <w:r w:rsidR="003466B2" w:rsidRPr="002F54A1">
        <w:rPr>
          <w:rFonts w:cs="Calibri"/>
          <w:color w:val="000000"/>
        </w:rPr>
        <w:t>7/10/2022</w:t>
      </w:r>
      <w:r w:rsidR="003C473F" w:rsidRPr="002F54A1">
        <w:rPr>
          <w:rFonts w:cs="Calibri"/>
          <w:color w:val="000000"/>
        </w:rPr>
        <w:t>). Lo stesso processo di attribuzione di incarichi è stato adottato nel successivo progetto per i Dipartimenti di Eccellenza (COMP-R) per il primo triennio</w:t>
      </w:r>
      <w:r w:rsidR="003466B2" w:rsidRPr="002F54A1">
        <w:rPr>
          <w:rFonts w:cs="Calibri"/>
          <w:color w:val="000000"/>
        </w:rPr>
        <w:t>, dopo una necessaria sospensione per permettere una modifica ulteriore del regolamento di Ateneo</w:t>
      </w:r>
      <w:r w:rsidR="003C473F" w:rsidRPr="002F54A1">
        <w:rPr>
          <w:rFonts w:cs="Calibri"/>
          <w:color w:val="000000"/>
        </w:rPr>
        <w:t>.</w:t>
      </w:r>
      <w:r w:rsidR="003466B2" w:rsidRPr="002F54A1">
        <w:rPr>
          <w:rFonts w:cs="Calibri"/>
          <w:color w:val="000000"/>
        </w:rPr>
        <w:t xml:space="preserve"> Gli incarichi, che sono stati conferiti sia sulla base della disponibilità manifestata dal personale TA che in base alle competenze dimostrate, sono stati attribuiti nella seduta del Consiglio del 10/5/2024.</w:t>
      </w:r>
    </w:p>
    <w:p w14:paraId="117F7BDC" w14:textId="57BBDB30" w:rsidR="003466B2" w:rsidRPr="002F54A1" w:rsidRDefault="003466B2" w:rsidP="00484507">
      <w:pPr>
        <w:rPr>
          <w:rFonts w:cs="Calibri"/>
          <w:color w:val="000000"/>
        </w:rPr>
      </w:pPr>
      <w:r w:rsidRPr="002F54A1">
        <w:rPr>
          <w:rFonts w:cs="Calibri"/>
          <w:color w:val="000000"/>
        </w:rPr>
        <w:t xml:space="preserve">A parte questi interventi specifici, il Dipartimento </w:t>
      </w:r>
      <w:r w:rsidR="00F47313" w:rsidRPr="002F54A1">
        <w:rPr>
          <w:rFonts w:cs="Calibri"/>
          <w:color w:val="000000"/>
        </w:rPr>
        <w:t>utilizza anche</w:t>
      </w:r>
      <w:r w:rsidRPr="002F54A1">
        <w:rPr>
          <w:rFonts w:cs="Calibri"/>
          <w:color w:val="000000"/>
        </w:rPr>
        <w:t xml:space="preserve"> la possibilità per il personale TA di partecipare agli utili derivanti da contratti, nella misura prevista d</w:t>
      </w:r>
      <w:r w:rsidR="008267AA">
        <w:rPr>
          <w:rFonts w:cs="Calibri"/>
          <w:color w:val="000000"/>
        </w:rPr>
        <w:t xml:space="preserve">agli </w:t>
      </w:r>
      <w:r w:rsidRPr="002F54A1">
        <w:rPr>
          <w:rFonts w:cs="Calibri"/>
          <w:color w:val="000000"/>
        </w:rPr>
        <w:t>apposit</w:t>
      </w:r>
      <w:r w:rsidR="008267AA">
        <w:rPr>
          <w:rFonts w:cs="Calibri"/>
          <w:color w:val="000000"/>
        </w:rPr>
        <w:t>i</w:t>
      </w:r>
      <w:r w:rsidRPr="002F54A1">
        <w:rPr>
          <w:rFonts w:cs="Calibri"/>
          <w:color w:val="000000"/>
        </w:rPr>
        <w:t xml:space="preserve"> regolament</w:t>
      </w:r>
      <w:r w:rsidR="008267AA">
        <w:rPr>
          <w:rFonts w:cs="Calibri"/>
          <w:color w:val="000000"/>
        </w:rPr>
        <w:t>i</w:t>
      </w:r>
      <w:r w:rsidRPr="002F54A1">
        <w:rPr>
          <w:rFonts w:cs="Calibri"/>
          <w:color w:val="000000"/>
        </w:rPr>
        <w:t xml:space="preserve"> di Ateneo</w:t>
      </w:r>
      <w:r w:rsidR="008C167F" w:rsidRPr="002F54A1">
        <w:rPr>
          <w:rFonts w:cs="Calibri"/>
          <w:color w:val="000000"/>
        </w:rPr>
        <w:t xml:space="preserve"> e sulla base dell’indicazione dei docenti titolari degli stessi</w:t>
      </w:r>
      <w:r w:rsidRPr="002F54A1">
        <w:rPr>
          <w:rFonts w:cs="Calibri"/>
          <w:color w:val="000000"/>
        </w:rPr>
        <w:t>.</w:t>
      </w:r>
    </w:p>
    <w:p w14:paraId="799913E6" w14:textId="77777777" w:rsidR="00F47313" w:rsidRDefault="00F47313" w:rsidP="00484507">
      <w:pPr>
        <w:rPr>
          <w:rFonts w:cs="Calibri"/>
          <w:i/>
          <w:iCs/>
          <w:color w:val="000000"/>
        </w:rPr>
      </w:pPr>
    </w:p>
    <w:p w14:paraId="470B084D" w14:textId="48B8F2C5" w:rsidR="00484507" w:rsidRPr="00676B5D" w:rsidRDefault="00484507" w:rsidP="00484507">
      <w:pPr>
        <w:rPr>
          <w:b/>
          <w:bCs/>
          <w:smallCaps/>
          <w:color w:val="005EB8"/>
          <w:sz w:val="24"/>
          <w:szCs w:val="24"/>
        </w:rPr>
      </w:pPr>
      <w:r w:rsidRPr="00676B5D">
        <w:rPr>
          <w:b/>
          <w:bCs/>
          <w:smallCaps/>
          <w:color w:val="005EB8"/>
          <w:sz w:val="24"/>
          <w:szCs w:val="24"/>
        </w:rPr>
        <w:t>I PORTATORI DI INTERESSE DEL DIPARTIMENTO</w:t>
      </w:r>
    </w:p>
    <w:p w14:paraId="0EC3CB5B" w14:textId="5EBC0DF8" w:rsidR="00B011E5" w:rsidRDefault="00B7512C" w:rsidP="00AE6B69">
      <w:pPr>
        <w:jc w:val="both"/>
        <w:rPr>
          <w:i/>
          <w:iCs/>
        </w:rPr>
      </w:pPr>
      <w:r w:rsidRPr="00B5587E">
        <w:rPr>
          <w:i/>
          <w:iCs/>
        </w:rPr>
        <w:t>I portatori di interesse, interni ed esterni</w:t>
      </w:r>
      <w:r w:rsidR="001A2D67">
        <w:rPr>
          <w:i/>
          <w:iCs/>
        </w:rPr>
        <w:t xml:space="preserve"> sono gli stessi di quelli indicati nel </w:t>
      </w:r>
      <w:r w:rsidRPr="00B5587E">
        <w:rPr>
          <w:i/>
          <w:iCs/>
        </w:rPr>
        <w:t>PSA</w:t>
      </w:r>
      <w:r w:rsidR="001A2D67">
        <w:rPr>
          <w:i/>
          <w:iCs/>
        </w:rPr>
        <w:t xml:space="preserve"> e</w:t>
      </w:r>
      <w:r w:rsidRPr="00B5587E">
        <w:rPr>
          <w:i/>
          <w:iCs/>
        </w:rPr>
        <w:t xml:space="preserve"> sono stati raggruppati in </w:t>
      </w:r>
      <w:proofErr w:type="gramStart"/>
      <w:r w:rsidRPr="00B5587E">
        <w:rPr>
          <w:i/>
          <w:iCs/>
        </w:rPr>
        <w:t>7</w:t>
      </w:r>
      <w:proofErr w:type="gramEnd"/>
      <w:r w:rsidRPr="00B5587E">
        <w:rPr>
          <w:i/>
          <w:iCs/>
        </w:rPr>
        <w:t xml:space="preserve"> </w:t>
      </w:r>
      <w:r w:rsidR="006D16D0" w:rsidRPr="00B5587E">
        <w:rPr>
          <w:i/>
          <w:iCs/>
        </w:rPr>
        <w:t>macro-gruppi</w:t>
      </w:r>
      <w:r w:rsidRPr="00B5587E">
        <w:rPr>
          <w:i/>
          <w:iCs/>
        </w:rPr>
        <w:t>: studentesse e studenti, famiglie, risorse umane, comunità locale, comunità scientifica, fornitori e fornitrici, media e mondo dell’informazione</w:t>
      </w:r>
      <w:r w:rsidR="00AE6B69">
        <w:rPr>
          <w:i/>
          <w:iCs/>
        </w:rPr>
        <w:t>.</w:t>
      </w:r>
    </w:p>
    <w:p w14:paraId="1D31AD28" w14:textId="77777777" w:rsidR="00B7512C" w:rsidRPr="00B011E5" w:rsidRDefault="00B7512C" w:rsidP="00B011E5"/>
    <w:p w14:paraId="085D2B0B" w14:textId="77777777" w:rsidR="00B011E5" w:rsidRPr="00F8780A" w:rsidRDefault="00B011E5" w:rsidP="00B011E5">
      <w:pPr>
        <w:pBdr>
          <w:top w:val="single" w:sz="4" w:space="1" w:color="C1E4F5" w:themeColor="accent1" w:themeTint="33"/>
          <w:left w:val="single" w:sz="4" w:space="4" w:color="C1E4F5" w:themeColor="accent1" w:themeTint="33"/>
          <w:bottom w:val="single" w:sz="4" w:space="1" w:color="C1E4F5" w:themeColor="accent1" w:themeTint="33"/>
          <w:right w:val="single" w:sz="4" w:space="4" w:color="C1E4F5" w:themeColor="accent1" w:themeTint="33"/>
        </w:pBdr>
        <w:shd w:val="clear" w:color="auto" w:fill="95DCF7" w:themeFill="accent4" w:themeFillTint="66"/>
        <w:spacing w:line="259" w:lineRule="auto"/>
        <w:jc w:val="center"/>
        <w:rPr>
          <w:b/>
          <w:bCs/>
        </w:rPr>
      </w:pPr>
      <w:r>
        <w:rPr>
          <w:b/>
          <w:bCs/>
        </w:rPr>
        <w:lastRenderedPageBreak/>
        <w:t>RISORSE ECONOMICHE (al 31/12/2023)</w:t>
      </w:r>
    </w:p>
    <w:tbl>
      <w:tblPr>
        <w:tblStyle w:val="Grigliatabella"/>
        <w:tblW w:w="5000" w:type="pct"/>
        <w:tblLook w:val="04A0" w:firstRow="1" w:lastRow="0" w:firstColumn="1" w:lastColumn="0" w:noHBand="0" w:noVBand="1"/>
      </w:tblPr>
      <w:tblGrid>
        <w:gridCol w:w="2130"/>
        <w:gridCol w:w="2499"/>
        <w:gridCol w:w="4999"/>
      </w:tblGrid>
      <w:tr w:rsidR="00B71132" w:rsidRPr="00DE0EF6" w14:paraId="04A04FAF" w14:textId="77777777" w:rsidTr="00222FBA">
        <w:trPr>
          <w:trHeight w:val="844"/>
        </w:trPr>
        <w:tc>
          <w:tcPr>
            <w:tcW w:w="1106" w:type="pct"/>
            <w:shd w:val="clear" w:color="auto" w:fill="C1E4F5" w:themeFill="accent1" w:themeFillTint="33"/>
            <w:vAlign w:val="center"/>
          </w:tcPr>
          <w:p w14:paraId="13178696" w14:textId="575DA68D" w:rsidR="00B71132" w:rsidRPr="00DE0EF6" w:rsidRDefault="009B657C" w:rsidP="00B71132">
            <w:pPr>
              <w:jc w:val="center"/>
              <w:rPr>
                <w:rFonts w:ascii="Calibri" w:eastAsia="Calibri" w:hAnsi="Calibri" w:cs="Calibri"/>
                <w:b/>
                <w:bCs/>
              </w:rPr>
            </w:pPr>
            <w:r>
              <w:rPr>
                <w:rFonts w:ascii="Calibri" w:eastAsia="Calibri" w:hAnsi="Calibri" w:cs="Calibri"/>
                <w:b/>
                <w:bCs/>
              </w:rPr>
              <w:t>Risorse economiche</w:t>
            </w:r>
          </w:p>
        </w:tc>
        <w:tc>
          <w:tcPr>
            <w:tcW w:w="1298" w:type="pct"/>
            <w:shd w:val="clear" w:color="auto" w:fill="C1E4F5" w:themeFill="accent1" w:themeFillTint="33"/>
            <w:vAlign w:val="center"/>
          </w:tcPr>
          <w:p w14:paraId="259F7F78" w14:textId="64347371" w:rsidR="00B71132" w:rsidRPr="00DE0EF6" w:rsidRDefault="00B71132" w:rsidP="00B71132">
            <w:pPr>
              <w:jc w:val="center"/>
              <w:rPr>
                <w:rFonts w:ascii="Calibri" w:eastAsia="Calibri" w:hAnsi="Calibri" w:cs="Calibri"/>
                <w:b/>
                <w:bCs/>
              </w:rPr>
            </w:pPr>
            <w:r w:rsidRPr="00DE0EF6">
              <w:rPr>
                <w:rFonts w:ascii="Calibri" w:eastAsia="Calibri" w:hAnsi="Calibri" w:cs="Calibri"/>
                <w:b/>
                <w:bCs/>
              </w:rPr>
              <w:t>Budget stimato</w:t>
            </w:r>
          </w:p>
        </w:tc>
        <w:tc>
          <w:tcPr>
            <w:tcW w:w="2596" w:type="pct"/>
            <w:shd w:val="clear" w:color="auto" w:fill="C1E4F5" w:themeFill="accent1" w:themeFillTint="33"/>
            <w:vAlign w:val="center"/>
          </w:tcPr>
          <w:p w14:paraId="0892D920" w14:textId="0C241A4D" w:rsidR="00B71132" w:rsidRPr="00DE0EF6" w:rsidRDefault="00B71132" w:rsidP="00B71132">
            <w:pPr>
              <w:jc w:val="center"/>
              <w:rPr>
                <w:rFonts w:ascii="Calibri" w:eastAsia="Calibri" w:hAnsi="Calibri" w:cs="Calibri"/>
                <w:b/>
                <w:bCs/>
              </w:rPr>
            </w:pPr>
            <w:r w:rsidRPr="00DE0EF6">
              <w:rPr>
                <w:rFonts w:ascii="Calibri" w:eastAsia="Calibri" w:hAnsi="Calibri" w:cs="Calibri"/>
                <w:b/>
                <w:bCs/>
              </w:rPr>
              <w:t>note</w:t>
            </w:r>
          </w:p>
        </w:tc>
      </w:tr>
      <w:tr w:rsidR="00B71132" w:rsidRPr="00DE0EF6" w14:paraId="63B3FE6F" w14:textId="77777777" w:rsidTr="00222FBA">
        <w:trPr>
          <w:trHeight w:val="272"/>
        </w:trPr>
        <w:tc>
          <w:tcPr>
            <w:tcW w:w="1106" w:type="pct"/>
          </w:tcPr>
          <w:p w14:paraId="637C6285" w14:textId="77777777" w:rsidR="00B71132" w:rsidRPr="00DE0EF6" w:rsidRDefault="00B71132" w:rsidP="00B71132">
            <w:pPr>
              <w:rPr>
                <w:rFonts w:ascii="Calibri" w:eastAsia="Calibri" w:hAnsi="Calibri" w:cs="Calibri"/>
              </w:rPr>
            </w:pPr>
            <w:r>
              <w:rPr>
                <w:rFonts w:ascii="Calibri" w:eastAsia="Calibri" w:hAnsi="Calibri" w:cs="Calibri"/>
              </w:rPr>
              <w:t>MUR</w:t>
            </w:r>
          </w:p>
        </w:tc>
        <w:tc>
          <w:tcPr>
            <w:tcW w:w="1298" w:type="pct"/>
          </w:tcPr>
          <w:p w14:paraId="4B3D9DC1" w14:textId="77777777" w:rsidR="00B71132" w:rsidRDefault="00B71132" w:rsidP="00B71132">
            <w:pPr>
              <w:rPr>
                <w:rFonts w:ascii="Calibri" w:eastAsia="Calibri" w:hAnsi="Calibri" w:cs="Calibri"/>
              </w:rPr>
            </w:pPr>
            <w:r>
              <w:rPr>
                <w:rFonts w:ascii="Calibri" w:eastAsia="Calibri" w:hAnsi="Calibri" w:cs="Calibri"/>
              </w:rPr>
              <w:t>9.095.590 € totale</w:t>
            </w:r>
          </w:p>
          <w:p w14:paraId="1237CB2B" w14:textId="6DE2D52B" w:rsidR="00B71132" w:rsidRDefault="00B71132" w:rsidP="00B71132">
            <w:pPr>
              <w:rPr>
                <w:rFonts w:ascii="Calibri" w:eastAsia="Calibri" w:hAnsi="Calibri" w:cs="Calibri"/>
              </w:rPr>
            </w:pPr>
            <w:r>
              <w:rPr>
                <w:rFonts w:ascii="Calibri" w:eastAsia="Calibri" w:hAnsi="Calibri" w:cs="Calibri"/>
              </w:rPr>
              <w:t>1.819.118 €</w:t>
            </w:r>
            <w:r w:rsidR="0039727E">
              <w:rPr>
                <w:rFonts w:ascii="Calibri" w:eastAsia="Calibri" w:hAnsi="Calibri" w:cs="Calibri"/>
              </w:rPr>
              <w:t>/</w:t>
            </w:r>
            <w:r>
              <w:rPr>
                <w:rFonts w:ascii="Calibri" w:eastAsia="Calibri" w:hAnsi="Calibri" w:cs="Calibri"/>
              </w:rPr>
              <w:t xml:space="preserve"> ann</w:t>
            </w:r>
            <w:r w:rsidR="0039727E">
              <w:rPr>
                <w:rFonts w:ascii="Calibri" w:eastAsia="Calibri" w:hAnsi="Calibri" w:cs="Calibri"/>
              </w:rPr>
              <w:t>o</w:t>
            </w:r>
          </w:p>
        </w:tc>
        <w:tc>
          <w:tcPr>
            <w:tcW w:w="2596" w:type="pct"/>
          </w:tcPr>
          <w:p w14:paraId="35DC68FA" w14:textId="2250B745" w:rsidR="00B71132" w:rsidRPr="00DE0EF6" w:rsidRDefault="00B71132" w:rsidP="00B71132">
            <w:pPr>
              <w:rPr>
                <w:rFonts w:ascii="Calibri" w:eastAsia="Calibri" w:hAnsi="Calibri" w:cs="Calibri"/>
              </w:rPr>
            </w:pPr>
            <w:r>
              <w:rPr>
                <w:rFonts w:ascii="Calibri" w:eastAsia="Calibri" w:hAnsi="Calibri" w:cs="Calibri"/>
              </w:rPr>
              <w:t>Finanziamento per Dipartimenti di Eccellenza</w:t>
            </w:r>
          </w:p>
        </w:tc>
      </w:tr>
      <w:tr w:rsidR="00B71132" w:rsidRPr="00DE0EF6" w14:paraId="1FD4EB9E" w14:textId="77777777" w:rsidTr="00222FBA">
        <w:trPr>
          <w:trHeight w:val="272"/>
        </w:trPr>
        <w:tc>
          <w:tcPr>
            <w:tcW w:w="1106" w:type="pct"/>
          </w:tcPr>
          <w:p w14:paraId="1D418336" w14:textId="77777777" w:rsidR="00B71132" w:rsidRDefault="00B71132" w:rsidP="00B71132">
            <w:pPr>
              <w:rPr>
                <w:rFonts w:ascii="Calibri" w:eastAsia="Calibri" w:hAnsi="Calibri" w:cs="Calibri"/>
              </w:rPr>
            </w:pPr>
            <w:r>
              <w:rPr>
                <w:rFonts w:ascii="Calibri" w:eastAsia="Calibri" w:hAnsi="Calibri" w:cs="Calibri"/>
              </w:rPr>
              <w:t>Ateneo</w:t>
            </w:r>
          </w:p>
        </w:tc>
        <w:tc>
          <w:tcPr>
            <w:tcW w:w="1298" w:type="pct"/>
          </w:tcPr>
          <w:p w14:paraId="5FD6D8F5" w14:textId="77777777" w:rsidR="00B71132" w:rsidRDefault="00B71132" w:rsidP="00B71132">
            <w:pPr>
              <w:rPr>
                <w:rFonts w:ascii="Calibri" w:eastAsia="Calibri" w:hAnsi="Calibri" w:cs="Calibri"/>
              </w:rPr>
            </w:pPr>
            <w:r>
              <w:rPr>
                <w:rFonts w:ascii="Calibri" w:eastAsia="Calibri" w:hAnsi="Calibri" w:cs="Calibri"/>
              </w:rPr>
              <w:t>5.112.250 € totale</w:t>
            </w:r>
          </w:p>
          <w:p w14:paraId="3B7E2CC6" w14:textId="53FF7A48" w:rsidR="00B71132" w:rsidRDefault="00B71132" w:rsidP="00B71132">
            <w:pPr>
              <w:rPr>
                <w:rFonts w:ascii="Calibri" w:eastAsia="Calibri" w:hAnsi="Calibri" w:cs="Calibri"/>
              </w:rPr>
            </w:pPr>
            <w:r>
              <w:rPr>
                <w:rFonts w:ascii="Calibri" w:eastAsia="Calibri" w:hAnsi="Calibri" w:cs="Calibri"/>
              </w:rPr>
              <w:t>1.022.450 €</w:t>
            </w:r>
            <w:r w:rsidR="0039727E">
              <w:rPr>
                <w:rFonts w:ascii="Calibri" w:eastAsia="Calibri" w:hAnsi="Calibri" w:cs="Calibri"/>
              </w:rPr>
              <w:t>/</w:t>
            </w:r>
            <w:r>
              <w:rPr>
                <w:rFonts w:ascii="Calibri" w:eastAsia="Calibri" w:hAnsi="Calibri" w:cs="Calibri"/>
              </w:rPr>
              <w:t xml:space="preserve"> ann</w:t>
            </w:r>
            <w:r w:rsidR="0039727E">
              <w:rPr>
                <w:rFonts w:ascii="Calibri" w:eastAsia="Calibri" w:hAnsi="Calibri" w:cs="Calibri"/>
              </w:rPr>
              <w:t>o</w:t>
            </w:r>
          </w:p>
        </w:tc>
        <w:tc>
          <w:tcPr>
            <w:tcW w:w="2596" w:type="pct"/>
          </w:tcPr>
          <w:p w14:paraId="755382FC" w14:textId="718ABF3D" w:rsidR="00B71132" w:rsidRDefault="00B71132" w:rsidP="00B71132">
            <w:pPr>
              <w:rPr>
                <w:rFonts w:ascii="Calibri" w:eastAsia="Calibri" w:hAnsi="Calibri" w:cs="Calibri"/>
              </w:rPr>
            </w:pPr>
            <w:r>
              <w:rPr>
                <w:rFonts w:ascii="Calibri" w:eastAsia="Calibri" w:hAnsi="Calibri" w:cs="Calibri"/>
              </w:rPr>
              <w:t>Cofinanziamento per Dipartimenti di Eccellenza</w:t>
            </w:r>
          </w:p>
        </w:tc>
      </w:tr>
      <w:tr w:rsidR="00B71132" w:rsidRPr="00DE0EF6" w14:paraId="0E5977C5" w14:textId="77777777" w:rsidTr="00222FBA">
        <w:trPr>
          <w:trHeight w:val="285"/>
        </w:trPr>
        <w:tc>
          <w:tcPr>
            <w:tcW w:w="1106" w:type="pct"/>
          </w:tcPr>
          <w:p w14:paraId="50F6C92C" w14:textId="77777777" w:rsidR="00B71132" w:rsidRPr="00A839E5" w:rsidRDefault="00B71132" w:rsidP="00B71132">
            <w:pPr>
              <w:rPr>
                <w:rFonts w:ascii="Calibri" w:eastAsia="Calibri" w:hAnsi="Calibri" w:cs="Calibri"/>
              </w:rPr>
            </w:pPr>
            <w:r w:rsidRPr="00A839E5">
              <w:rPr>
                <w:rFonts w:ascii="Calibri" w:eastAsia="Calibri" w:hAnsi="Calibri" w:cs="Calibri"/>
              </w:rPr>
              <w:t>PNRR</w:t>
            </w:r>
          </w:p>
        </w:tc>
        <w:tc>
          <w:tcPr>
            <w:tcW w:w="1298" w:type="pct"/>
          </w:tcPr>
          <w:p w14:paraId="77E1D6FA" w14:textId="3F3E13D1" w:rsidR="00B71132" w:rsidRPr="00A839E5" w:rsidRDefault="00312C08" w:rsidP="00B71132">
            <w:pPr>
              <w:rPr>
                <w:rFonts w:ascii="Calibri" w:eastAsia="Calibri" w:hAnsi="Calibri" w:cs="Calibri"/>
              </w:rPr>
            </w:pPr>
            <w:r w:rsidRPr="00A839E5">
              <w:rPr>
                <w:rFonts w:ascii="Calibri" w:eastAsia="Calibri" w:hAnsi="Calibri" w:cs="Calibri"/>
              </w:rPr>
              <w:t>6.000.000</w:t>
            </w:r>
          </w:p>
        </w:tc>
        <w:tc>
          <w:tcPr>
            <w:tcW w:w="2596" w:type="pct"/>
          </w:tcPr>
          <w:p w14:paraId="2690715B" w14:textId="57991A1E" w:rsidR="00B71132" w:rsidRPr="00A839E5" w:rsidRDefault="00B71132" w:rsidP="00B71132">
            <w:pPr>
              <w:rPr>
                <w:rFonts w:ascii="Calibri" w:eastAsia="Calibri" w:hAnsi="Calibri" w:cs="Calibri"/>
              </w:rPr>
            </w:pPr>
            <w:r w:rsidRPr="00A839E5">
              <w:rPr>
                <w:rFonts w:ascii="Calibri" w:eastAsia="Calibri" w:hAnsi="Calibri" w:cs="Calibri"/>
              </w:rPr>
              <w:t>Progetti Centri Nazionali, Infrastrutture per la ricerca</w:t>
            </w:r>
            <w:r w:rsidR="0091147A" w:rsidRPr="00A839E5">
              <w:rPr>
                <w:rFonts w:ascii="Calibri" w:eastAsia="Calibri" w:hAnsi="Calibri" w:cs="Calibri"/>
              </w:rPr>
              <w:t xml:space="preserve"> (METROFOOD)</w:t>
            </w:r>
            <w:r w:rsidRPr="00A839E5">
              <w:rPr>
                <w:rFonts w:ascii="Calibri" w:eastAsia="Calibri" w:hAnsi="Calibri" w:cs="Calibri"/>
              </w:rPr>
              <w:t xml:space="preserve">, Partenariati </w:t>
            </w:r>
            <w:r w:rsidR="006D16D0" w:rsidRPr="00A839E5">
              <w:rPr>
                <w:rFonts w:ascii="Calibri" w:eastAsia="Calibri" w:hAnsi="Calibri" w:cs="Calibri"/>
              </w:rPr>
              <w:t>Estesi, Ecosistemi</w:t>
            </w:r>
            <w:r w:rsidR="0091147A" w:rsidRPr="00A839E5">
              <w:rPr>
                <w:rFonts w:ascii="Calibri" w:eastAsia="Calibri" w:hAnsi="Calibri" w:cs="Calibri"/>
              </w:rPr>
              <w:t>,</w:t>
            </w:r>
            <w:r w:rsidRPr="00A839E5">
              <w:rPr>
                <w:rFonts w:ascii="Calibri" w:eastAsia="Calibri" w:hAnsi="Calibri" w:cs="Calibri"/>
              </w:rPr>
              <w:t xml:space="preserve"> ART2Hydrogen, PRIN-PNRR, Bandi a cascata.</w:t>
            </w:r>
          </w:p>
        </w:tc>
      </w:tr>
      <w:tr w:rsidR="00222FBA" w:rsidRPr="00DE0EF6" w14:paraId="708E53AF" w14:textId="77777777" w:rsidTr="00222FBA">
        <w:trPr>
          <w:trHeight w:val="285"/>
        </w:trPr>
        <w:tc>
          <w:tcPr>
            <w:tcW w:w="1106" w:type="pct"/>
          </w:tcPr>
          <w:p w14:paraId="7CE2C541" w14:textId="325634B0" w:rsidR="00222FBA" w:rsidRPr="00A839E5" w:rsidRDefault="00222FBA" w:rsidP="00222FBA">
            <w:pPr>
              <w:rPr>
                <w:rFonts w:ascii="Calibri" w:eastAsia="Calibri" w:hAnsi="Calibri" w:cs="Calibri"/>
              </w:rPr>
            </w:pPr>
            <w:r w:rsidRPr="00A839E5">
              <w:rPr>
                <w:rFonts w:ascii="Calibri" w:eastAsia="Calibri" w:hAnsi="Calibri" w:cs="Calibri"/>
              </w:rPr>
              <w:t>Dotazione</w:t>
            </w:r>
          </w:p>
        </w:tc>
        <w:tc>
          <w:tcPr>
            <w:tcW w:w="1298" w:type="pct"/>
          </w:tcPr>
          <w:p w14:paraId="22B651AA" w14:textId="7E1AF43B" w:rsidR="00C208AC" w:rsidRPr="00A839E5" w:rsidRDefault="00312C08" w:rsidP="00222FBA">
            <w:pPr>
              <w:rPr>
                <w:rFonts w:ascii="Calibri" w:eastAsia="Calibri" w:hAnsi="Calibri" w:cs="Calibri"/>
              </w:rPr>
            </w:pPr>
            <w:r w:rsidRPr="00A839E5">
              <w:rPr>
                <w:rFonts w:ascii="Calibri" w:eastAsia="Calibri" w:hAnsi="Calibri" w:cs="Calibri"/>
              </w:rPr>
              <w:t>200.000 €/anno</w:t>
            </w:r>
          </w:p>
        </w:tc>
        <w:tc>
          <w:tcPr>
            <w:tcW w:w="2596" w:type="pct"/>
          </w:tcPr>
          <w:p w14:paraId="4767B4C2" w14:textId="2D827B74" w:rsidR="00222FBA" w:rsidRPr="00A839E5" w:rsidRDefault="00023D40" w:rsidP="00222FBA">
            <w:pPr>
              <w:rPr>
                <w:rFonts w:ascii="Calibri" w:eastAsia="Calibri" w:hAnsi="Calibri" w:cs="Calibri"/>
              </w:rPr>
            </w:pPr>
            <w:r w:rsidRPr="00A839E5">
              <w:rPr>
                <w:rFonts w:ascii="Calibri" w:eastAsia="Calibri" w:hAnsi="Calibri" w:cs="Calibri"/>
              </w:rPr>
              <w:t xml:space="preserve">Copertura spese generali. </w:t>
            </w:r>
            <w:r w:rsidR="00222FBA" w:rsidRPr="00A839E5">
              <w:rPr>
                <w:rFonts w:ascii="Calibri" w:eastAsia="Calibri" w:hAnsi="Calibri" w:cs="Calibri"/>
              </w:rPr>
              <w:t xml:space="preserve">Acquisizione di materiali </w:t>
            </w:r>
            <w:r w:rsidR="009B657C" w:rsidRPr="00A839E5">
              <w:rPr>
                <w:rFonts w:ascii="Calibri" w:eastAsia="Calibri" w:hAnsi="Calibri" w:cs="Calibri"/>
              </w:rPr>
              <w:t xml:space="preserve">e </w:t>
            </w:r>
            <w:r w:rsidR="00222FBA" w:rsidRPr="00A839E5">
              <w:rPr>
                <w:rFonts w:ascii="Calibri" w:eastAsia="Calibri" w:hAnsi="Calibri" w:cs="Calibri"/>
              </w:rPr>
              <w:t>nuova strumentazione per la didattica.</w:t>
            </w:r>
          </w:p>
        </w:tc>
      </w:tr>
      <w:tr w:rsidR="009B657C" w:rsidRPr="00DE0EF6" w14:paraId="37E4A1E9" w14:textId="77777777" w:rsidTr="00222FBA">
        <w:trPr>
          <w:trHeight w:val="285"/>
        </w:trPr>
        <w:tc>
          <w:tcPr>
            <w:tcW w:w="1106" w:type="pct"/>
          </w:tcPr>
          <w:p w14:paraId="782501A3" w14:textId="556352D1" w:rsidR="009B657C" w:rsidRPr="00A839E5" w:rsidRDefault="009B657C" w:rsidP="009B657C">
            <w:pPr>
              <w:rPr>
                <w:rFonts w:ascii="Calibri" w:eastAsia="Calibri" w:hAnsi="Calibri" w:cs="Calibri"/>
              </w:rPr>
            </w:pPr>
            <w:r w:rsidRPr="00A839E5">
              <w:rPr>
                <w:rFonts w:ascii="Calibri" w:eastAsia="Calibri" w:hAnsi="Calibri" w:cs="Calibri"/>
              </w:rPr>
              <w:t>Quota FIL Dipartimentale</w:t>
            </w:r>
          </w:p>
        </w:tc>
        <w:tc>
          <w:tcPr>
            <w:tcW w:w="1298" w:type="pct"/>
          </w:tcPr>
          <w:p w14:paraId="3EBCC792" w14:textId="5E6CF2B1" w:rsidR="009B657C" w:rsidRPr="00A839E5" w:rsidRDefault="009B657C" w:rsidP="009B657C">
            <w:pPr>
              <w:rPr>
                <w:rFonts w:ascii="Calibri" w:eastAsia="Calibri" w:hAnsi="Calibri" w:cs="Calibri"/>
                <w:lang w:val="en-US"/>
              </w:rPr>
            </w:pPr>
            <w:r w:rsidRPr="00A839E5">
              <w:rPr>
                <w:rFonts w:ascii="Calibri" w:eastAsia="Calibri" w:hAnsi="Calibri" w:cs="Calibri"/>
              </w:rPr>
              <w:t>40.000€</w:t>
            </w:r>
          </w:p>
        </w:tc>
        <w:tc>
          <w:tcPr>
            <w:tcW w:w="2596" w:type="pct"/>
          </w:tcPr>
          <w:p w14:paraId="6B410188" w14:textId="14A7572E" w:rsidR="009B657C" w:rsidRPr="00A839E5" w:rsidRDefault="009B657C" w:rsidP="009B657C">
            <w:pPr>
              <w:rPr>
                <w:rFonts w:ascii="Calibri" w:eastAsia="Calibri" w:hAnsi="Calibri" w:cs="Calibri"/>
              </w:rPr>
            </w:pPr>
            <w:r w:rsidRPr="00A839E5">
              <w:rPr>
                <w:rFonts w:ascii="Calibri" w:eastAsia="Calibri" w:hAnsi="Calibri" w:cs="Calibri"/>
              </w:rPr>
              <w:t>Contributo iniziale a PA reclutati da Dipartimento di Eccellenza e giovani ricercatori.</w:t>
            </w:r>
          </w:p>
        </w:tc>
      </w:tr>
      <w:tr w:rsidR="009B657C" w:rsidRPr="00DE0EF6" w14:paraId="73369118" w14:textId="77777777" w:rsidTr="00222FBA">
        <w:trPr>
          <w:trHeight w:val="285"/>
        </w:trPr>
        <w:tc>
          <w:tcPr>
            <w:tcW w:w="1106" w:type="pct"/>
          </w:tcPr>
          <w:p w14:paraId="29112EC4" w14:textId="47DAB28B" w:rsidR="009B657C" w:rsidRPr="00A839E5" w:rsidRDefault="009B657C" w:rsidP="009B657C">
            <w:pPr>
              <w:rPr>
                <w:rFonts w:ascii="Calibri" w:eastAsia="Calibri" w:hAnsi="Calibri" w:cs="Calibri"/>
              </w:rPr>
            </w:pPr>
            <w:r w:rsidRPr="00A839E5">
              <w:rPr>
                <w:rFonts w:ascii="Calibri" w:eastAsia="Calibri" w:hAnsi="Calibri" w:cs="Calibri"/>
              </w:rPr>
              <w:t>Progetti su bandi competitivi</w:t>
            </w:r>
            <w:r w:rsidR="002831CA" w:rsidRPr="00A839E5">
              <w:rPr>
                <w:rFonts w:ascii="Calibri" w:eastAsia="Calibri" w:hAnsi="Calibri" w:cs="Calibri"/>
              </w:rPr>
              <w:t xml:space="preserve"> </w:t>
            </w:r>
          </w:p>
        </w:tc>
        <w:tc>
          <w:tcPr>
            <w:tcW w:w="1298" w:type="pct"/>
          </w:tcPr>
          <w:p w14:paraId="133BDD83" w14:textId="2869ACD3" w:rsidR="009B657C" w:rsidRPr="00A839E5" w:rsidRDefault="00CA0219" w:rsidP="009B657C">
            <w:pPr>
              <w:rPr>
                <w:rFonts w:ascii="Calibri" w:eastAsia="Calibri" w:hAnsi="Calibri" w:cs="Calibri"/>
                <w:lang w:val="en-US"/>
              </w:rPr>
            </w:pPr>
            <w:r w:rsidRPr="00A839E5">
              <w:rPr>
                <w:rFonts w:ascii="Calibri" w:eastAsia="Calibri" w:hAnsi="Calibri" w:cs="Calibri"/>
                <w:lang w:val="en-US"/>
              </w:rPr>
              <w:t>3.</w:t>
            </w:r>
            <w:r w:rsidR="00312C08" w:rsidRPr="00A839E5">
              <w:rPr>
                <w:rFonts w:ascii="Calibri" w:eastAsia="Calibri" w:hAnsi="Calibri" w:cs="Calibri"/>
                <w:lang w:val="en-US"/>
              </w:rPr>
              <w:t>0</w:t>
            </w:r>
            <w:r w:rsidRPr="00A839E5">
              <w:rPr>
                <w:rFonts w:ascii="Calibri" w:eastAsia="Calibri" w:hAnsi="Calibri" w:cs="Calibri"/>
                <w:lang w:val="en-US"/>
              </w:rPr>
              <w:t xml:space="preserve">00.000 </w:t>
            </w:r>
          </w:p>
        </w:tc>
        <w:tc>
          <w:tcPr>
            <w:tcW w:w="2596" w:type="pct"/>
          </w:tcPr>
          <w:p w14:paraId="7AADA8ED" w14:textId="16CC53F6" w:rsidR="009B657C" w:rsidRPr="00A839E5" w:rsidRDefault="009B657C" w:rsidP="009B657C">
            <w:pPr>
              <w:rPr>
                <w:rFonts w:ascii="Calibri" w:eastAsia="Calibri" w:hAnsi="Calibri" w:cs="Calibri"/>
              </w:rPr>
            </w:pPr>
            <w:r w:rsidRPr="00A839E5">
              <w:rPr>
                <w:rFonts w:ascii="Calibri" w:eastAsia="Calibri" w:hAnsi="Calibri" w:cs="Calibri"/>
              </w:rPr>
              <w:t>Costi della ricerca</w:t>
            </w:r>
            <w:r w:rsidR="00A839E5">
              <w:rPr>
                <w:rFonts w:ascii="Calibri" w:eastAsia="Calibri" w:hAnsi="Calibri" w:cs="Calibri"/>
              </w:rPr>
              <w:t xml:space="preserve">, terza missione </w:t>
            </w:r>
            <w:r w:rsidRPr="00A839E5">
              <w:rPr>
                <w:rFonts w:ascii="Calibri" w:eastAsia="Calibri" w:hAnsi="Calibri" w:cs="Calibri"/>
              </w:rPr>
              <w:t>e disseminazione</w:t>
            </w:r>
          </w:p>
        </w:tc>
      </w:tr>
      <w:tr w:rsidR="0039727E" w:rsidRPr="00DE0EF6" w14:paraId="32326CB5" w14:textId="77777777" w:rsidTr="00222FBA">
        <w:trPr>
          <w:trHeight w:val="285"/>
        </w:trPr>
        <w:tc>
          <w:tcPr>
            <w:tcW w:w="1106" w:type="pct"/>
          </w:tcPr>
          <w:p w14:paraId="4E892486" w14:textId="57C8E12C" w:rsidR="0039727E" w:rsidRPr="00A839E5" w:rsidRDefault="0039727E" w:rsidP="0039727E">
            <w:pPr>
              <w:rPr>
                <w:rFonts w:ascii="Calibri" w:eastAsia="Calibri" w:hAnsi="Calibri" w:cs="Calibri"/>
              </w:rPr>
            </w:pPr>
            <w:r w:rsidRPr="00A839E5">
              <w:rPr>
                <w:rFonts w:ascii="Calibri" w:eastAsia="Calibri" w:hAnsi="Calibri" w:cs="Calibri"/>
              </w:rPr>
              <w:t>Piano Lauree Scientifiche</w:t>
            </w:r>
          </w:p>
        </w:tc>
        <w:tc>
          <w:tcPr>
            <w:tcW w:w="1298" w:type="pct"/>
          </w:tcPr>
          <w:p w14:paraId="7E4B0BE2" w14:textId="507346A6" w:rsidR="0039727E" w:rsidRPr="00A839E5" w:rsidRDefault="0039727E" w:rsidP="0039727E">
            <w:pPr>
              <w:rPr>
                <w:rFonts w:ascii="Calibri" w:eastAsia="Calibri" w:hAnsi="Calibri" w:cs="Calibri"/>
                <w:lang w:val="en-US"/>
              </w:rPr>
            </w:pPr>
            <w:r w:rsidRPr="00A839E5">
              <w:rPr>
                <w:rFonts w:ascii="Calibri" w:eastAsia="Calibri" w:hAnsi="Calibri" w:cs="Calibri"/>
              </w:rPr>
              <w:t>60.000 €/anno</w:t>
            </w:r>
          </w:p>
        </w:tc>
        <w:tc>
          <w:tcPr>
            <w:tcW w:w="2596" w:type="pct"/>
          </w:tcPr>
          <w:p w14:paraId="2013C9D3" w14:textId="716A3D32" w:rsidR="0039727E" w:rsidRPr="00A839E5" w:rsidRDefault="0039727E" w:rsidP="0039727E">
            <w:pPr>
              <w:rPr>
                <w:rFonts w:ascii="Calibri" w:eastAsia="Calibri" w:hAnsi="Calibri" w:cs="Calibri"/>
              </w:rPr>
            </w:pPr>
            <w:r w:rsidRPr="00A839E5">
              <w:rPr>
                <w:rFonts w:ascii="Calibri" w:eastAsia="Calibri" w:hAnsi="Calibri" w:cs="Calibri"/>
              </w:rPr>
              <w:t>Orientamento in ingresso e in itinere. Iniziative di public engagement.</w:t>
            </w:r>
          </w:p>
        </w:tc>
      </w:tr>
      <w:tr w:rsidR="0039727E" w:rsidRPr="00DE0EF6" w14:paraId="708CD3A8" w14:textId="77777777" w:rsidTr="00222FBA">
        <w:trPr>
          <w:trHeight w:val="285"/>
        </w:trPr>
        <w:tc>
          <w:tcPr>
            <w:tcW w:w="1106" w:type="pct"/>
          </w:tcPr>
          <w:p w14:paraId="05940487" w14:textId="0527E616" w:rsidR="0039727E" w:rsidRPr="00A839E5" w:rsidRDefault="0039727E" w:rsidP="0039727E">
            <w:pPr>
              <w:rPr>
                <w:rFonts w:ascii="Calibri" w:eastAsia="Calibri" w:hAnsi="Calibri" w:cs="Calibri"/>
              </w:rPr>
            </w:pPr>
            <w:r w:rsidRPr="00A839E5">
              <w:rPr>
                <w:rFonts w:ascii="Calibri" w:eastAsia="Calibri" w:hAnsi="Calibri" w:cs="Calibri"/>
              </w:rPr>
              <w:t>Contratti di ricerca e attività conto terzi</w:t>
            </w:r>
          </w:p>
        </w:tc>
        <w:tc>
          <w:tcPr>
            <w:tcW w:w="1298" w:type="pct"/>
          </w:tcPr>
          <w:p w14:paraId="1A7E5EDA" w14:textId="401B0BA8" w:rsidR="0039727E" w:rsidRPr="00A839E5" w:rsidRDefault="0039727E" w:rsidP="0039727E">
            <w:pPr>
              <w:rPr>
                <w:rFonts w:ascii="Calibri" w:eastAsia="Calibri" w:hAnsi="Calibri" w:cs="Calibri"/>
              </w:rPr>
            </w:pPr>
            <w:r w:rsidRPr="00A839E5">
              <w:rPr>
                <w:rFonts w:ascii="Calibri" w:eastAsia="Calibri" w:hAnsi="Calibri" w:cs="Calibri"/>
              </w:rPr>
              <w:t xml:space="preserve">580.000€/anno </w:t>
            </w:r>
          </w:p>
        </w:tc>
        <w:tc>
          <w:tcPr>
            <w:tcW w:w="2596" w:type="pct"/>
          </w:tcPr>
          <w:p w14:paraId="7D098052" w14:textId="173934B5" w:rsidR="0039727E" w:rsidRPr="00A839E5" w:rsidRDefault="0039727E" w:rsidP="0039727E">
            <w:pPr>
              <w:rPr>
                <w:rFonts w:ascii="Calibri" w:eastAsia="Calibri" w:hAnsi="Calibri" w:cs="Calibri"/>
              </w:rPr>
            </w:pPr>
            <w:r w:rsidRPr="00A839E5">
              <w:rPr>
                <w:rFonts w:ascii="Calibri" w:eastAsia="Calibri" w:hAnsi="Calibri" w:cs="Calibri"/>
              </w:rPr>
              <w:t>Costi di Ricerca e Terza Missione</w:t>
            </w:r>
          </w:p>
        </w:tc>
      </w:tr>
      <w:tr w:rsidR="0039727E" w:rsidRPr="00DE0EF6" w14:paraId="4F9BDC2B" w14:textId="77777777" w:rsidTr="00222FBA">
        <w:trPr>
          <w:trHeight w:val="285"/>
        </w:trPr>
        <w:tc>
          <w:tcPr>
            <w:tcW w:w="1106" w:type="pct"/>
          </w:tcPr>
          <w:p w14:paraId="7B397BC3" w14:textId="537486A8" w:rsidR="0039727E" w:rsidRPr="00A839E5" w:rsidRDefault="0039727E" w:rsidP="0039727E">
            <w:pPr>
              <w:rPr>
                <w:rFonts w:ascii="Calibri" w:eastAsia="Calibri" w:hAnsi="Calibri" w:cs="Calibri"/>
              </w:rPr>
            </w:pPr>
            <w:r w:rsidRPr="00A839E5">
              <w:rPr>
                <w:rFonts w:ascii="Calibri" w:eastAsia="Calibri" w:hAnsi="Calibri" w:cs="Calibri"/>
              </w:rPr>
              <w:t>Convenzioni con Enti pubblici</w:t>
            </w:r>
          </w:p>
        </w:tc>
        <w:tc>
          <w:tcPr>
            <w:tcW w:w="1298" w:type="pct"/>
          </w:tcPr>
          <w:p w14:paraId="674DE36F" w14:textId="2F652F92" w:rsidR="0039727E" w:rsidRPr="00A839E5" w:rsidRDefault="0039727E" w:rsidP="0039727E">
            <w:pPr>
              <w:rPr>
                <w:rFonts w:ascii="Calibri" w:eastAsia="Calibri" w:hAnsi="Calibri" w:cs="Calibri"/>
              </w:rPr>
            </w:pPr>
            <w:r w:rsidRPr="00A839E5">
              <w:rPr>
                <w:rFonts w:ascii="Calibri" w:eastAsia="Calibri" w:hAnsi="Calibri" w:cs="Calibri"/>
              </w:rPr>
              <w:t xml:space="preserve">75.000 </w:t>
            </w:r>
            <w:r w:rsidRPr="00A839E5">
              <w:rPr>
                <w:rFonts w:ascii="Calibri" w:eastAsia="Calibri" w:hAnsi="Calibri" w:cs="Calibri"/>
                <w:b/>
                <w:bCs/>
              </w:rPr>
              <w:t>€/anno</w:t>
            </w:r>
          </w:p>
        </w:tc>
        <w:tc>
          <w:tcPr>
            <w:tcW w:w="2596" w:type="pct"/>
          </w:tcPr>
          <w:p w14:paraId="321AF7A9" w14:textId="5150FA29" w:rsidR="0039727E" w:rsidRPr="00A839E5" w:rsidRDefault="0039727E" w:rsidP="0039727E">
            <w:pPr>
              <w:rPr>
                <w:rFonts w:ascii="Calibri" w:eastAsia="Calibri" w:hAnsi="Calibri" w:cs="Calibri"/>
              </w:rPr>
            </w:pPr>
            <w:r w:rsidRPr="00A839E5">
              <w:rPr>
                <w:rFonts w:ascii="Calibri" w:eastAsia="Calibri" w:hAnsi="Calibri" w:cs="Calibri"/>
              </w:rPr>
              <w:t>Terza Missione e interazione con la Società</w:t>
            </w:r>
          </w:p>
        </w:tc>
      </w:tr>
    </w:tbl>
    <w:p w14:paraId="67CA10BA" w14:textId="55C2A0BE" w:rsidR="009B657C" w:rsidRDefault="009B657C" w:rsidP="009B657C">
      <w:pPr>
        <w:pStyle w:val="Didascalia"/>
      </w:pPr>
      <w:bookmarkStart w:id="57" w:name="_Toc184139749"/>
      <w:r>
        <w:t xml:space="preserve">Tabella </w:t>
      </w:r>
      <w:r>
        <w:fldChar w:fldCharType="begin"/>
      </w:r>
      <w:r>
        <w:instrText xml:space="preserve"> SEQ Tabella \* ARABIC </w:instrText>
      </w:r>
      <w:r>
        <w:fldChar w:fldCharType="separate"/>
      </w:r>
      <w:r>
        <w:rPr>
          <w:noProof/>
        </w:rPr>
        <w:t>22</w:t>
      </w:r>
      <w:r>
        <w:rPr>
          <w:noProof/>
        </w:rPr>
        <w:fldChar w:fldCharType="end"/>
      </w:r>
      <w:r>
        <w:t xml:space="preserve"> – Sintesi delle risorse economiche del Dipartimento dedicate alla strategia</w:t>
      </w:r>
      <w:bookmarkEnd w:id="57"/>
    </w:p>
    <w:p w14:paraId="76A45839" w14:textId="4DF09818" w:rsidR="00484507" w:rsidRDefault="00484507" w:rsidP="00CF781F">
      <w:pPr>
        <w:pStyle w:val="Didascalia"/>
      </w:pPr>
    </w:p>
    <w:p w14:paraId="0368C1A6" w14:textId="77777777" w:rsidR="009B657C" w:rsidRDefault="009B657C" w:rsidP="009B657C"/>
    <w:p w14:paraId="20CAF5C5" w14:textId="77777777" w:rsidR="00A762DA" w:rsidRDefault="00A762DA" w:rsidP="009B657C"/>
    <w:p w14:paraId="1F220927" w14:textId="77777777" w:rsidR="00A762DA" w:rsidRDefault="00A762DA" w:rsidP="009B657C"/>
    <w:p w14:paraId="7E18369F" w14:textId="77777777" w:rsidR="00A762DA" w:rsidRDefault="00A762DA" w:rsidP="009B657C"/>
    <w:p w14:paraId="1B4BD0E4" w14:textId="77777777" w:rsidR="00A762DA" w:rsidRDefault="00A762DA" w:rsidP="009B657C"/>
    <w:p w14:paraId="0A6289E6" w14:textId="77777777" w:rsidR="00A762DA" w:rsidRDefault="00A762DA" w:rsidP="009B657C"/>
    <w:p w14:paraId="0D2F080A" w14:textId="77777777" w:rsidR="009B657C" w:rsidRDefault="009B657C" w:rsidP="009B657C"/>
    <w:p w14:paraId="7D5847C2" w14:textId="77777777" w:rsidR="0039727E" w:rsidRDefault="0039727E" w:rsidP="009B657C"/>
    <w:p w14:paraId="0D2AF7B9" w14:textId="77777777" w:rsidR="0039727E" w:rsidRDefault="0039727E" w:rsidP="009B657C"/>
    <w:p w14:paraId="78784C01" w14:textId="77777777" w:rsidR="00977FD3" w:rsidRDefault="00977FD3" w:rsidP="009B657C"/>
    <w:p w14:paraId="7A965A85" w14:textId="77777777" w:rsidR="00977FD3" w:rsidRDefault="00977FD3" w:rsidP="009B657C"/>
    <w:p w14:paraId="40823922" w14:textId="77777777" w:rsidR="00977FD3" w:rsidRPr="009B657C" w:rsidRDefault="00977FD3" w:rsidP="009B657C"/>
    <w:p w14:paraId="55A321FC" w14:textId="77777777" w:rsidR="00266A9A" w:rsidRDefault="00266A9A" w:rsidP="00931AC3">
      <w:pPr>
        <w:pStyle w:val="TITelenco"/>
        <w:numPr>
          <w:ilvl w:val="0"/>
          <w:numId w:val="0"/>
        </w:numPr>
        <w:ind w:left="720"/>
        <w:rPr>
          <w:lang w:eastAsia="it-IT"/>
        </w:rPr>
      </w:pPr>
    </w:p>
    <w:p w14:paraId="1F76E1AD" w14:textId="75FBBD89" w:rsidR="0002287C" w:rsidRDefault="0002287C" w:rsidP="00931AC3">
      <w:pPr>
        <w:pStyle w:val="TITelenco"/>
        <w:numPr>
          <w:ilvl w:val="0"/>
          <w:numId w:val="7"/>
        </w:numPr>
        <w:rPr>
          <w:lang w:eastAsia="it-IT"/>
        </w:rPr>
      </w:pPr>
      <w:bookmarkStart w:id="58" w:name="_Toc187224535"/>
      <w:r>
        <w:rPr>
          <w:lang w:eastAsia="it-IT"/>
        </w:rPr>
        <w:lastRenderedPageBreak/>
        <w:t>CARATTERISTICHE E STRUTTURA DEL PIANO STRATEGICO DEL DIPARTIMENTO</w:t>
      </w:r>
      <w:bookmarkEnd w:id="58"/>
    </w:p>
    <w:p w14:paraId="3C93D6DA" w14:textId="77777777" w:rsidR="00F42D32" w:rsidRPr="009E4100" w:rsidRDefault="00F42D32" w:rsidP="00F42D32">
      <w:pPr>
        <w:rPr>
          <w:sz w:val="16"/>
          <w:szCs w:val="16"/>
        </w:rPr>
      </w:pPr>
    </w:p>
    <w:p w14:paraId="5555D97E" w14:textId="40EBCDE5" w:rsidR="009B6FD7" w:rsidRPr="009B02C1" w:rsidRDefault="009B6FD7" w:rsidP="009B6FD7">
      <w:pPr>
        <w:spacing w:line="240" w:lineRule="auto"/>
        <w:jc w:val="both"/>
        <w:rPr>
          <w:rFonts w:eastAsia="Times New Roman" w:cstheme="minorHAnsi"/>
          <w:i/>
          <w:iCs/>
          <w:lang w:eastAsia="it-IT"/>
        </w:rPr>
      </w:pPr>
      <w:r w:rsidRPr="009B02C1">
        <w:rPr>
          <w:rFonts w:eastAsia="Times New Roman" w:cstheme="minorHAnsi"/>
          <w:i/>
          <w:iCs/>
          <w:lang w:eastAsia="it-IT"/>
        </w:rPr>
        <w:t xml:space="preserve">Il processo di pianificazione strategica del Dipartimento ha per oggetto la definizione degli obiettivi del dipartimento, delle tempistiche e delle risorse necessarie per il loro conseguimento. </w:t>
      </w:r>
    </w:p>
    <w:p w14:paraId="59859F5F" w14:textId="01400F82" w:rsidR="009B6FD7" w:rsidRDefault="009B6FD7" w:rsidP="009B6FD7">
      <w:pPr>
        <w:spacing w:line="240" w:lineRule="auto"/>
        <w:jc w:val="both"/>
        <w:rPr>
          <w:rFonts w:eastAsia="Times New Roman" w:cstheme="minorHAnsi"/>
          <w:i/>
          <w:iCs/>
          <w:lang w:eastAsia="it-IT"/>
        </w:rPr>
      </w:pPr>
      <w:r w:rsidRPr="009B02C1">
        <w:rPr>
          <w:rFonts w:eastAsia="Times New Roman" w:cstheme="minorHAnsi"/>
          <w:i/>
          <w:iCs/>
          <w:lang w:eastAsia="it-IT"/>
        </w:rPr>
        <w:t xml:space="preserve">Attraverso la pianificazione strategica il Dipartimento individua gli obiettivi strategici che intende perseguire nel medio-lungo periodo per migliorare le proprie performance istituzionali e amministrative, nonché le modalità operative e le risorse necessarie per il loro conseguimento, </w:t>
      </w:r>
      <w:r w:rsidR="005715A0">
        <w:rPr>
          <w:rFonts w:eastAsia="Times New Roman" w:cstheme="minorHAnsi"/>
          <w:i/>
          <w:iCs/>
          <w:lang w:eastAsia="it-IT"/>
        </w:rPr>
        <w:t>tenendo conto d</w:t>
      </w:r>
      <w:r w:rsidRPr="009B02C1">
        <w:rPr>
          <w:rFonts w:eastAsia="Times New Roman" w:cstheme="minorHAnsi"/>
          <w:i/>
          <w:iCs/>
          <w:lang w:eastAsia="it-IT"/>
        </w:rPr>
        <w:t xml:space="preserve">ella forte sinergia </w:t>
      </w:r>
      <w:r w:rsidR="00491596" w:rsidRPr="009B02C1">
        <w:rPr>
          <w:rFonts w:eastAsia="Times New Roman" w:cstheme="minorHAnsi"/>
          <w:i/>
          <w:iCs/>
          <w:lang w:eastAsia="it-IT"/>
        </w:rPr>
        <w:t>fra componente</w:t>
      </w:r>
      <w:r w:rsidRPr="009B02C1">
        <w:rPr>
          <w:rFonts w:eastAsia="Times New Roman" w:cstheme="minorHAnsi"/>
          <w:i/>
          <w:iCs/>
          <w:lang w:eastAsia="it-IT"/>
        </w:rPr>
        <w:t xml:space="preserve"> docente e tecnica-amministrativa del personale. </w:t>
      </w:r>
    </w:p>
    <w:p w14:paraId="011F54AF" w14:textId="7BAE92F1" w:rsidR="002F54A1" w:rsidRPr="009B02C1" w:rsidRDefault="002F54A1" w:rsidP="009B6FD7">
      <w:pPr>
        <w:spacing w:line="240" w:lineRule="auto"/>
        <w:jc w:val="both"/>
        <w:rPr>
          <w:rFonts w:eastAsia="Times New Roman" w:cstheme="minorHAnsi"/>
          <w:i/>
          <w:iCs/>
          <w:lang w:eastAsia="it-IT"/>
        </w:rPr>
      </w:pPr>
      <w:r>
        <w:rPr>
          <w:rFonts w:eastAsia="Times New Roman" w:cstheme="minorHAnsi"/>
          <w:i/>
          <w:iCs/>
          <w:lang w:eastAsia="it-IT"/>
        </w:rPr>
        <w:t>Nella tabella seguente sono individuate le caratteristiche di ciascun obiettivo strategico</w:t>
      </w:r>
    </w:p>
    <w:tbl>
      <w:tblPr>
        <w:tblStyle w:val="Tabellaelenco1chiara-color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7"/>
        <w:gridCol w:w="6661"/>
      </w:tblGrid>
      <w:tr w:rsidR="00DA32E4" w:rsidRPr="00DA32E4" w14:paraId="13D082ED" w14:textId="77777777" w:rsidTr="00823C21">
        <w:trPr>
          <w:cnfStyle w:val="100000000000" w:firstRow="1" w:lastRow="0"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1541" w:type="pct"/>
            <w:tcBorders>
              <w:bottom w:val="none" w:sz="0" w:space="0" w:color="auto"/>
            </w:tcBorders>
            <w:vAlign w:val="center"/>
            <w:hideMark/>
          </w:tcPr>
          <w:p w14:paraId="1668E6E4" w14:textId="67788274" w:rsidR="00DA32E4" w:rsidRPr="00823C21" w:rsidRDefault="00F367EC" w:rsidP="00823C21">
            <w:r w:rsidRPr="00823C21">
              <w:t xml:space="preserve">Codice, </w:t>
            </w:r>
            <w:r w:rsidR="00DA32E4" w:rsidRPr="00823C21">
              <w:t>Titolo e descrizione dell’obiettivo strategico</w:t>
            </w:r>
          </w:p>
        </w:tc>
        <w:tc>
          <w:tcPr>
            <w:tcW w:w="3459" w:type="pct"/>
            <w:tcBorders>
              <w:bottom w:val="none" w:sz="0" w:space="0" w:color="auto"/>
            </w:tcBorders>
            <w:vAlign w:val="center"/>
            <w:hideMark/>
          </w:tcPr>
          <w:p w14:paraId="516E6975" w14:textId="2878591B" w:rsidR="00DA32E4" w:rsidRPr="00823C21" w:rsidRDefault="005715A0" w:rsidP="00823C21">
            <w:pPr>
              <w:cnfStyle w:val="100000000000" w:firstRow="1" w:lastRow="0" w:firstColumn="0" w:lastColumn="0" w:oddVBand="0" w:evenVBand="0" w:oddHBand="0" w:evenHBand="0" w:firstRowFirstColumn="0" w:firstRowLastColumn="0" w:lastRowFirstColumn="0" w:lastRowLastColumn="0"/>
              <w:rPr>
                <w:b w:val="0"/>
                <w:bCs w:val="0"/>
              </w:rPr>
            </w:pPr>
            <w:r w:rsidRPr="00823C21">
              <w:rPr>
                <w:b w:val="0"/>
                <w:bCs w:val="0"/>
              </w:rPr>
              <w:t>Codice</w:t>
            </w:r>
            <w:r w:rsidR="005873E6">
              <w:rPr>
                <w:b w:val="0"/>
                <w:bCs w:val="0"/>
              </w:rPr>
              <w:t>, titolo</w:t>
            </w:r>
            <w:r w:rsidRPr="00823C21">
              <w:rPr>
                <w:b w:val="0"/>
                <w:bCs w:val="0"/>
              </w:rPr>
              <w:t xml:space="preserve"> e d</w:t>
            </w:r>
            <w:r w:rsidR="00DA32E4" w:rsidRPr="00823C21">
              <w:rPr>
                <w:b w:val="0"/>
                <w:bCs w:val="0"/>
              </w:rPr>
              <w:t>escrizione sintetica dell’obiettivo</w:t>
            </w:r>
          </w:p>
        </w:tc>
      </w:tr>
      <w:tr w:rsidR="00DA32E4" w:rsidRPr="00DA32E4" w14:paraId="0DEE245C" w14:textId="77777777" w:rsidTr="00823C21">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1541" w:type="pct"/>
            <w:vAlign w:val="center"/>
            <w:hideMark/>
          </w:tcPr>
          <w:p w14:paraId="413B7445" w14:textId="77777777" w:rsidR="00DA32E4" w:rsidRPr="00543666" w:rsidRDefault="00DA32E4" w:rsidP="00823C21">
            <w:r w:rsidRPr="00543666">
              <w:t>Linee Direttrici</w:t>
            </w:r>
          </w:p>
        </w:tc>
        <w:tc>
          <w:tcPr>
            <w:tcW w:w="3459" w:type="pct"/>
            <w:vAlign w:val="center"/>
            <w:hideMark/>
          </w:tcPr>
          <w:p w14:paraId="20E8616C" w14:textId="5870A639" w:rsidR="00DA32E4" w:rsidRPr="00543666" w:rsidRDefault="002F54A1" w:rsidP="00823C21">
            <w:pPr>
              <w:cnfStyle w:val="000000100000" w:firstRow="0" w:lastRow="0" w:firstColumn="0" w:lastColumn="0" w:oddVBand="0" w:evenVBand="0" w:oddHBand="1" w:evenHBand="0" w:firstRowFirstColumn="0" w:firstRowLastColumn="0" w:lastRowFirstColumn="0" w:lastRowLastColumn="0"/>
            </w:pPr>
            <w:r>
              <w:t>Sono riprese quelle indicate nel</w:t>
            </w:r>
            <w:r w:rsidR="00DA32E4" w:rsidRPr="00543666">
              <w:t xml:space="preserve"> </w:t>
            </w:r>
            <w:r w:rsidR="00703591" w:rsidRPr="00543666">
              <w:t>P</w:t>
            </w:r>
            <w:r w:rsidR="00DA32E4" w:rsidRPr="00543666">
              <w:t>iano di mandato</w:t>
            </w:r>
            <w:r w:rsidR="001F5F48" w:rsidRPr="00543666">
              <w:t xml:space="preserve"> rettorale</w:t>
            </w:r>
            <w:r w:rsidR="00DA32E4" w:rsidRPr="00543666">
              <w:t xml:space="preserve"> (innovazione, interdisciplinarità, inclusione ed equità, internazionalizzazione, sostenibilità e responsabilità sociale)</w:t>
            </w:r>
          </w:p>
        </w:tc>
      </w:tr>
      <w:tr w:rsidR="00DA32E4" w:rsidRPr="00DA32E4" w14:paraId="1C1776BB" w14:textId="77777777" w:rsidTr="00823C21">
        <w:trPr>
          <w:trHeight w:val="400"/>
        </w:trPr>
        <w:tc>
          <w:tcPr>
            <w:cnfStyle w:val="001000000000" w:firstRow="0" w:lastRow="0" w:firstColumn="1" w:lastColumn="0" w:oddVBand="0" w:evenVBand="0" w:oddHBand="0" w:evenHBand="0" w:firstRowFirstColumn="0" w:firstRowLastColumn="0" w:lastRowFirstColumn="0" w:lastRowLastColumn="0"/>
            <w:tcW w:w="1541" w:type="pct"/>
            <w:vAlign w:val="center"/>
            <w:hideMark/>
          </w:tcPr>
          <w:p w14:paraId="03F592C6" w14:textId="77777777" w:rsidR="00DA32E4" w:rsidRPr="00543666" w:rsidRDefault="00DA32E4" w:rsidP="00823C21">
            <w:r w:rsidRPr="00543666">
              <w:t>Linee di indirizzo politico</w:t>
            </w:r>
          </w:p>
        </w:tc>
        <w:tc>
          <w:tcPr>
            <w:tcW w:w="3459" w:type="pct"/>
            <w:vAlign w:val="center"/>
            <w:hideMark/>
          </w:tcPr>
          <w:p w14:paraId="7F0C75FD" w14:textId="7253053C" w:rsidR="00DA32E4" w:rsidRPr="00543666" w:rsidRDefault="00DA32E4" w:rsidP="00823C21">
            <w:pPr>
              <w:cnfStyle w:val="000000000000" w:firstRow="0" w:lastRow="0" w:firstColumn="0" w:lastColumn="0" w:oddVBand="0" w:evenVBand="0" w:oddHBand="0" w:evenHBand="0" w:firstRowFirstColumn="0" w:firstRowLastColumn="0" w:lastRowFirstColumn="0" w:lastRowLastColumn="0"/>
            </w:pPr>
            <w:r w:rsidRPr="00543666">
              <w:t xml:space="preserve">Sono </w:t>
            </w:r>
            <w:r w:rsidR="002F54A1">
              <w:t xml:space="preserve">riprese quelle </w:t>
            </w:r>
            <w:r w:rsidRPr="00543666">
              <w:t xml:space="preserve">definite nel Piano di Mandato </w:t>
            </w:r>
            <w:r w:rsidR="000649EF">
              <w:t>e dal Piano Strategico di Ateneo</w:t>
            </w:r>
          </w:p>
        </w:tc>
      </w:tr>
      <w:tr w:rsidR="00DA32E4" w:rsidRPr="00DA32E4" w14:paraId="2EF95E61" w14:textId="77777777" w:rsidTr="00823C21">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1541" w:type="pct"/>
            <w:vAlign w:val="center"/>
            <w:hideMark/>
          </w:tcPr>
          <w:p w14:paraId="4B329550" w14:textId="77777777" w:rsidR="00DA32E4" w:rsidRPr="00823C21" w:rsidRDefault="00DA32E4" w:rsidP="00823C21">
            <w:r w:rsidRPr="00823C21">
              <w:t>Missione di riferimento</w:t>
            </w:r>
          </w:p>
        </w:tc>
        <w:tc>
          <w:tcPr>
            <w:tcW w:w="3459" w:type="pct"/>
            <w:vAlign w:val="center"/>
            <w:hideMark/>
          </w:tcPr>
          <w:p w14:paraId="6E96EC6F" w14:textId="073232A1" w:rsidR="00DA32E4" w:rsidRPr="00DA32E4" w:rsidRDefault="00DA32E4" w:rsidP="00823C21">
            <w:pPr>
              <w:cnfStyle w:val="000000100000" w:firstRow="0" w:lastRow="0" w:firstColumn="0" w:lastColumn="0" w:oddVBand="0" w:evenVBand="0" w:oddHBand="1" w:evenHBand="0" w:firstRowFirstColumn="0" w:firstRowLastColumn="0" w:lastRowFirstColumn="0" w:lastRowLastColumn="0"/>
            </w:pPr>
            <w:r w:rsidRPr="00DA32E4">
              <w:t>Ricerca, Didattica e servizi alle studentesse e agli studenti, Società, Persone</w:t>
            </w:r>
            <w:r w:rsidR="00703591">
              <w:t xml:space="preserve">, </w:t>
            </w:r>
            <w:r w:rsidRPr="00DA32E4">
              <w:t>Patrimonio</w:t>
            </w:r>
            <w:r w:rsidR="00703591">
              <w:t xml:space="preserve"> e </w:t>
            </w:r>
            <w:r w:rsidRPr="00DA32E4">
              <w:t>Risorse</w:t>
            </w:r>
          </w:p>
        </w:tc>
      </w:tr>
      <w:tr w:rsidR="00DA32E4" w:rsidRPr="00DA32E4" w14:paraId="37D855B9" w14:textId="77777777" w:rsidTr="00823C21">
        <w:trPr>
          <w:trHeight w:val="524"/>
        </w:trPr>
        <w:tc>
          <w:tcPr>
            <w:cnfStyle w:val="001000000000" w:firstRow="0" w:lastRow="0" w:firstColumn="1" w:lastColumn="0" w:oddVBand="0" w:evenVBand="0" w:oddHBand="0" w:evenHBand="0" w:firstRowFirstColumn="0" w:firstRowLastColumn="0" w:lastRowFirstColumn="0" w:lastRowLastColumn="0"/>
            <w:tcW w:w="1541" w:type="pct"/>
            <w:vAlign w:val="center"/>
            <w:hideMark/>
          </w:tcPr>
          <w:p w14:paraId="2FA6730D" w14:textId="77777777" w:rsidR="00DA32E4" w:rsidRPr="00823C21" w:rsidRDefault="00DA32E4" w:rsidP="00823C21">
            <w:r w:rsidRPr="00823C21">
              <w:t>Azioni strategiche</w:t>
            </w:r>
          </w:p>
        </w:tc>
        <w:tc>
          <w:tcPr>
            <w:tcW w:w="3459" w:type="pct"/>
            <w:vAlign w:val="center"/>
            <w:hideMark/>
          </w:tcPr>
          <w:p w14:paraId="1F987BF6" w14:textId="77777777" w:rsidR="00DA32E4" w:rsidRPr="00DA32E4" w:rsidRDefault="00DA32E4" w:rsidP="00823C21">
            <w:pPr>
              <w:cnfStyle w:val="000000000000" w:firstRow="0" w:lastRow="0" w:firstColumn="0" w:lastColumn="0" w:oddVBand="0" w:evenVBand="0" w:oddHBand="0" w:evenHBand="0" w:firstRowFirstColumn="0" w:firstRowLastColumn="0" w:lastRowFirstColumn="0" w:lastRowLastColumn="0"/>
            </w:pPr>
            <w:r w:rsidRPr="00DA32E4">
              <w:t>Azioni, articolate e complesse, ritenute necessarie per la realizzazione dell’obiettivo strategico</w:t>
            </w:r>
          </w:p>
        </w:tc>
      </w:tr>
      <w:tr w:rsidR="00DA32E4" w:rsidRPr="00DA32E4" w14:paraId="615AB607" w14:textId="77777777" w:rsidTr="00823C21">
        <w:trPr>
          <w:cnfStyle w:val="000000100000" w:firstRow="0" w:lastRow="0" w:firstColumn="0" w:lastColumn="0" w:oddVBand="0" w:evenVBand="0" w:oddHBand="1" w:evenHBand="0"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1541" w:type="pct"/>
            <w:vAlign w:val="center"/>
            <w:hideMark/>
          </w:tcPr>
          <w:p w14:paraId="015D6D62" w14:textId="77777777" w:rsidR="00DA32E4" w:rsidRPr="009E4100" w:rsidRDefault="00DA32E4" w:rsidP="00823C21">
            <w:r w:rsidRPr="009E4100">
              <w:t>Portatori di interesse</w:t>
            </w:r>
          </w:p>
        </w:tc>
        <w:tc>
          <w:tcPr>
            <w:tcW w:w="3459" w:type="pct"/>
            <w:vAlign w:val="center"/>
            <w:hideMark/>
          </w:tcPr>
          <w:p w14:paraId="7839ED8A" w14:textId="3BB66643" w:rsidR="00DA32E4" w:rsidRPr="009E4100" w:rsidRDefault="00DA32E4" w:rsidP="00823C21">
            <w:pPr>
              <w:cnfStyle w:val="000000100000" w:firstRow="0" w:lastRow="0" w:firstColumn="0" w:lastColumn="0" w:oddVBand="0" w:evenVBand="0" w:oddHBand="1" w:evenHBand="0" w:firstRowFirstColumn="0" w:firstRowLastColumn="0" w:lastRowFirstColumn="0" w:lastRowLastColumn="0"/>
            </w:pPr>
            <w:r w:rsidRPr="009E4100">
              <w:t xml:space="preserve">I portatori di interesse, interni ed esterni, raggruppati in </w:t>
            </w:r>
            <w:proofErr w:type="gramStart"/>
            <w:r w:rsidRPr="009E4100">
              <w:t>7</w:t>
            </w:r>
            <w:proofErr w:type="gramEnd"/>
            <w:r w:rsidRPr="009E4100">
              <w:t xml:space="preserve"> </w:t>
            </w:r>
            <w:r w:rsidR="006D16D0" w:rsidRPr="009E4100">
              <w:t>macro-gruppi</w:t>
            </w:r>
            <w:r w:rsidRPr="009E4100">
              <w:t xml:space="preserve"> (studentesse e studenti, famiglie, risorse umane, comunità locale, comunità scientifica, fornitori e fornitrici, media e mondo dell’informazione)</w:t>
            </w:r>
          </w:p>
        </w:tc>
      </w:tr>
      <w:tr w:rsidR="00DA32E4" w:rsidRPr="00DA32E4" w14:paraId="590FA49A" w14:textId="77777777" w:rsidTr="00823C21">
        <w:trPr>
          <w:trHeight w:val="524"/>
        </w:trPr>
        <w:tc>
          <w:tcPr>
            <w:cnfStyle w:val="001000000000" w:firstRow="0" w:lastRow="0" w:firstColumn="1" w:lastColumn="0" w:oddVBand="0" w:evenVBand="0" w:oddHBand="0" w:evenHBand="0" w:firstRowFirstColumn="0" w:firstRowLastColumn="0" w:lastRowFirstColumn="0" w:lastRowLastColumn="0"/>
            <w:tcW w:w="1541" w:type="pct"/>
            <w:vAlign w:val="center"/>
            <w:hideMark/>
          </w:tcPr>
          <w:p w14:paraId="70060953" w14:textId="7A2FBF6D" w:rsidR="00DA32E4" w:rsidRPr="00823C21" w:rsidRDefault="00DA32E4" w:rsidP="00823C21">
            <w:r w:rsidRPr="00823C21">
              <w:t>Responsabilità politica</w:t>
            </w:r>
            <w:r w:rsidR="009E4100">
              <w:t xml:space="preserve"> e gestionale</w:t>
            </w:r>
          </w:p>
        </w:tc>
        <w:tc>
          <w:tcPr>
            <w:tcW w:w="3459" w:type="pct"/>
            <w:vAlign w:val="center"/>
            <w:hideMark/>
          </w:tcPr>
          <w:p w14:paraId="32A0ACBD" w14:textId="4AC7D29C" w:rsidR="00DA32E4" w:rsidRPr="00703591" w:rsidRDefault="009E4100" w:rsidP="00823C21">
            <w:pPr>
              <w:cnfStyle w:val="000000000000" w:firstRow="0" w:lastRow="0" w:firstColumn="0" w:lastColumn="0" w:oddVBand="0" w:evenVBand="0" w:oddHBand="0" w:evenHBand="0" w:firstRowFirstColumn="0" w:firstRowLastColumn="0" w:lastRowFirstColumn="0" w:lastRowLastColumn="0"/>
              <w:rPr>
                <w:highlight w:val="yellow"/>
              </w:rPr>
            </w:pPr>
            <w:r w:rsidRPr="00543666">
              <w:t xml:space="preserve">La responsabilità gestionale </w:t>
            </w:r>
            <w:r w:rsidR="002F54A1">
              <w:t xml:space="preserve">indicata </w:t>
            </w:r>
            <w:r w:rsidRPr="00543666">
              <w:t>comporta la necessità di individuare azioni operative idonee alla realizzazione dell’azione strategica</w:t>
            </w:r>
            <w:r w:rsidR="00543666" w:rsidRPr="00543666">
              <w:t>.</w:t>
            </w:r>
          </w:p>
        </w:tc>
      </w:tr>
      <w:tr w:rsidR="00DA32E4" w:rsidRPr="00DA32E4" w14:paraId="218B74B7" w14:textId="77777777" w:rsidTr="00823C21">
        <w:trPr>
          <w:cnfStyle w:val="000000100000" w:firstRow="0" w:lastRow="0" w:firstColumn="0" w:lastColumn="0" w:oddVBand="0" w:evenVBand="0" w:oddHBand="1"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1541" w:type="pct"/>
            <w:vAlign w:val="center"/>
            <w:hideMark/>
          </w:tcPr>
          <w:p w14:paraId="1A3CA003" w14:textId="436837F3" w:rsidR="00DA32E4" w:rsidRPr="00823C21" w:rsidRDefault="00DA32E4" w:rsidP="00823C21">
            <w:r w:rsidRPr="00823C21">
              <w:t xml:space="preserve">Collegamento agli obiettivi </w:t>
            </w:r>
            <w:r w:rsidR="00D83E02" w:rsidRPr="00823C21">
              <w:t>dell’Agenda</w:t>
            </w:r>
            <w:r w:rsidRPr="00823C21">
              <w:t xml:space="preserve"> 2030 (</w:t>
            </w:r>
            <w:proofErr w:type="spellStart"/>
            <w:r w:rsidRPr="00823C21">
              <w:t>SDGs</w:t>
            </w:r>
            <w:proofErr w:type="spellEnd"/>
            <w:r w:rsidRPr="00823C21">
              <w:t>)</w:t>
            </w:r>
          </w:p>
        </w:tc>
        <w:tc>
          <w:tcPr>
            <w:tcW w:w="3459" w:type="pct"/>
            <w:vAlign w:val="center"/>
            <w:hideMark/>
          </w:tcPr>
          <w:p w14:paraId="22D35C5F" w14:textId="77777777" w:rsidR="00DA32E4" w:rsidRPr="00DA32E4" w:rsidRDefault="00DA32E4" w:rsidP="00823C21">
            <w:pPr>
              <w:cnfStyle w:val="000000100000" w:firstRow="0" w:lastRow="0" w:firstColumn="0" w:lastColumn="0" w:oddVBand="0" w:evenVBand="0" w:oddHBand="1" w:evenHBand="0" w:firstRowFirstColumn="0" w:firstRowLastColumn="0" w:lastRowFirstColumn="0" w:lastRowLastColumn="0"/>
            </w:pPr>
            <w:r w:rsidRPr="00DA32E4">
              <w:t>per ogni obiettivo viene specificato, tramite la corrispondente icona SDG, il collegamento ai goals dell’Agenda ONU 2030. La sostenibilità rappresenta una delle sei linee direttrici del PS 2025-2030</w:t>
            </w:r>
          </w:p>
        </w:tc>
      </w:tr>
      <w:tr w:rsidR="00DA32E4" w:rsidRPr="00DA32E4" w14:paraId="4BAA1287" w14:textId="77777777" w:rsidTr="00823C21">
        <w:trPr>
          <w:trHeight w:val="524"/>
        </w:trPr>
        <w:tc>
          <w:tcPr>
            <w:cnfStyle w:val="001000000000" w:firstRow="0" w:lastRow="0" w:firstColumn="1" w:lastColumn="0" w:oddVBand="0" w:evenVBand="0" w:oddHBand="0" w:evenHBand="0" w:firstRowFirstColumn="0" w:firstRowLastColumn="0" w:lastRowFirstColumn="0" w:lastRowLastColumn="0"/>
            <w:tcW w:w="1541" w:type="pct"/>
            <w:vAlign w:val="center"/>
            <w:hideMark/>
          </w:tcPr>
          <w:p w14:paraId="7E095FE7" w14:textId="77777777" w:rsidR="00DA32E4" w:rsidRPr="00823C21" w:rsidRDefault="00DA32E4" w:rsidP="00823C21">
            <w:r w:rsidRPr="00823C21">
              <w:t>Collegamento alle missioni PNRR</w:t>
            </w:r>
          </w:p>
        </w:tc>
        <w:tc>
          <w:tcPr>
            <w:tcW w:w="3459" w:type="pct"/>
            <w:vAlign w:val="center"/>
            <w:hideMark/>
          </w:tcPr>
          <w:p w14:paraId="48B10F70" w14:textId="77777777" w:rsidR="00DA32E4" w:rsidRPr="00DA32E4" w:rsidRDefault="00DA32E4" w:rsidP="00823C21">
            <w:pPr>
              <w:cnfStyle w:val="000000000000" w:firstRow="0" w:lastRow="0" w:firstColumn="0" w:lastColumn="0" w:oddVBand="0" w:evenVBand="0" w:oddHBand="0" w:evenHBand="0" w:firstRowFirstColumn="0" w:firstRowLastColumn="0" w:lastRowFirstColumn="0" w:lastRowLastColumn="0"/>
            </w:pPr>
            <w:r w:rsidRPr="00DA32E4">
              <w:t>per ogni obiettivo viene specificato, tramite la corrispondente icona, il collegamento alle corrispondenti missioni del Piano Nazionale Ripresa e Resilienza (PNRR).</w:t>
            </w:r>
          </w:p>
        </w:tc>
      </w:tr>
    </w:tbl>
    <w:p w14:paraId="41FF5F6B" w14:textId="16BD5EC3" w:rsidR="0002287C" w:rsidRDefault="00703591" w:rsidP="009E4100">
      <w:pPr>
        <w:pStyle w:val="Didascalia"/>
      </w:pPr>
      <w:bookmarkStart w:id="59" w:name="_Toc184139750"/>
      <w:r>
        <w:t xml:space="preserve">Tabella </w:t>
      </w:r>
      <w:r w:rsidR="00940FCA">
        <w:fldChar w:fldCharType="begin"/>
      </w:r>
      <w:r w:rsidR="00940FCA">
        <w:instrText xml:space="preserve"> SEQ Tabella \* ARABIC </w:instrText>
      </w:r>
      <w:r w:rsidR="00940FCA">
        <w:fldChar w:fldCharType="separate"/>
      </w:r>
      <w:r w:rsidR="00940FCA">
        <w:rPr>
          <w:noProof/>
        </w:rPr>
        <w:t>23</w:t>
      </w:r>
      <w:r w:rsidR="00940FCA">
        <w:rPr>
          <w:noProof/>
        </w:rPr>
        <w:fldChar w:fldCharType="end"/>
      </w:r>
      <w:r>
        <w:t xml:space="preserve"> – </w:t>
      </w:r>
      <w:r w:rsidR="001B1537">
        <w:t>scheda descritt</w:t>
      </w:r>
      <w:r w:rsidR="002F54A1">
        <w:t>iv</w:t>
      </w:r>
      <w:r w:rsidR="001B1537">
        <w:t>a</w:t>
      </w:r>
      <w:r w:rsidR="00543666">
        <w:t xml:space="preserve"> degli obiettivi </w:t>
      </w:r>
      <w:r>
        <w:t>del Piano strategico dipartimentale</w:t>
      </w:r>
      <w:bookmarkEnd w:id="59"/>
      <w:r w:rsidR="0002287C">
        <w:br w:type="page"/>
      </w:r>
    </w:p>
    <w:p w14:paraId="4D9DDF9A" w14:textId="44D62BE0" w:rsidR="0002287C" w:rsidRDefault="0002287C" w:rsidP="00931AC3">
      <w:pPr>
        <w:pStyle w:val="TITelenco"/>
        <w:numPr>
          <w:ilvl w:val="0"/>
          <w:numId w:val="7"/>
        </w:numPr>
        <w:rPr>
          <w:lang w:eastAsia="it-IT"/>
        </w:rPr>
      </w:pPr>
      <w:bookmarkStart w:id="60" w:name="_Toc187224536"/>
      <w:r>
        <w:rPr>
          <w:lang w:eastAsia="it-IT"/>
        </w:rPr>
        <w:lastRenderedPageBreak/>
        <w:t>SWOT ANALYSIS COMPLESSIVA</w:t>
      </w:r>
      <w:bookmarkEnd w:id="60"/>
    </w:p>
    <w:p w14:paraId="363E5A34" w14:textId="11A8683E" w:rsidR="00703591" w:rsidRDefault="00703591" w:rsidP="00703591">
      <w:pPr>
        <w:spacing w:line="259" w:lineRule="auto"/>
        <w:rPr>
          <w:i/>
          <w:iCs/>
          <w:lang w:eastAsia="it-IT"/>
        </w:rPr>
      </w:pPr>
      <w:r w:rsidRPr="00F03BD3">
        <w:rPr>
          <w:i/>
          <w:iCs/>
          <w:lang w:eastAsia="it-IT"/>
        </w:rPr>
        <w:t xml:space="preserve">Di seguito si riporta l’Analisi SWOT del Dipartimento sulla base del contesto interno ed esterno di riferimento. Da tale analisi deriva la definizione degli obiettivi strategici del dipartimento  </w:t>
      </w:r>
    </w:p>
    <w:tbl>
      <w:tblPr>
        <w:tblStyle w:val="Grigliatabella"/>
        <w:tblW w:w="0" w:type="auto"/>
        <w:tblLook w:val="04A0" w:firstRow="1" w:lastRow="0" w:firstColumn="1" w:lastColumn="0" w:noHBand="0" w:noVBand="1"/>
      </w:tblPr>
      <w:tblGrid>
        <w:gridCol w:w="4957"/>
        <w:gridCol w:w="4387"/>
      </w:tblGrid>
      <w:tr w:rsidR="002F4538" w14:paraId="794CD4B5" w14:textId="77777777" w:rsidTr="006027E3">
        <w:trPr>
          <w:trHeight w:val="2310"/>
        </w:trPr>
        <w:tc>
          <w:tcPr>
            <w:tcW w:w="4957" w:type="dxa"/>
          </w:tcPr>
          <w:tbl>
            <w:tblPr>
              <w:tblStyle w:val="Grigliatabella"/>
              <w:tblW w:w="0" w:type="auto"/>
              <w:tblLook w:val="04A0" w:firstRow="1" w:lastRow="0" w:firstColumn="1" w:lastColumn="0" w:noHBand="0" w:noVBand="1"/>
            </w:tblPr>
            <w:tblGrid>
              <w:gridCol w:w="473"/>
              <w:gridCol w:w="4039"/>
            </w:tblGrid>
            <w:tr w:rsidR="002F4538" w:rsidRPr="009B3493" w14:paraId="7880960B" w14:textId="77777777" w:rsidTr="006027E3">
              <w:trPr>
                <w:trHeight w:val="558"/>
              </w:trPr>
              <w:tc>
                <w:tcPr>
                  <w:tcW w:w="473" w:type="dxa"/>
                  <w:shd w:val="clear" w:color="auto" w:fill="8DD873" w:themeFill="accent6" w:themeFillTint="99"/>
                  <w:vAlign w:val="center"/>
                </w:tcPr>
                <w:p w14:paraId="11F5D1B8" w14:textId="77777777" w:rsidR="002F4538" w:rsidRPr="00754413" w:rsidRDefault="002F4538" w:rsidP="006027E3">
                  <w:pPr>
                    <w:spacing w:before="100" w:beforeAutospacing="1" w:after="100" w:afterAutospacing="1" w:line="240" w:lineRule="auto"/>
                    <w:ind w:left="63" w:right="42"/>
                    <w:jc w:val="center"/>
                    <w:textAlignment w:val="baseline"/>
                    <w:rPr>
                      <w:b/>
                      <w:bCs/>
                      <w:color w:val="0160A4"/>
                      <w:sz w:val="28"/>
                      <w:szCs w:val="28"/>
                    </w:rPr>
                  </w:pPr>
                  <w:r w:rsidRPr="00754413">
                    <w:rPr>
                      <w:b/>
                      <w:bCs/>
                      <w:color w:val="0160A4"/>
                      <w:sz w:val="28"/>
                      <w:szCs w:val="28"/>
                    </w:rPr>
                    <w:t>S</w:t>
                  </w:r>
                </w:p>
              </w:tc>
              <w:tc>
                <w:tcPr>
                  <w:tcW w:w="4039" w:type="dxa"/>
                  <w:shd w:val="clear" w:color="auto" w:fill="8DD873" w:themeFill="accent6" w:themeFillTint="99"/>
                  <w:vAlign w:val="center"/>
                </w:tcPr>
                <w:p w14:paraId="1E7B3A84" w14:textId="77777777" w:rsidR="002F4538" w:rsidRPr="00754413" w:rsidRDefault="002F4538" w:rsidP="006027E3">
                  <w:pPr>
                    <w:spacing w:before="100" w:beforeAutospacing="1" w:after="100" w:afterAutospacing="1" w:line="240" w:lineRule="auto"/>
                    <w:ind w:left="-130" w:right="42"/>
                    <w:jc w:val="center"/>
                    <w:textAlignment w:val="baseline"/>
                    <w:rPr>
                      <w:b/>
                      <w:bCs/>
                      <w:color w:val="0160A4"/>
                      <w:sz w:val="28"/>
                      <w:szCs w:val="28"/>
                    </w:rPr>
                  </w:pPr>
                  <w:r w:rsidRPr="00754413">
                    <w:rPr>
                      <w:b/>
                      <w:bCs/>
                      <w:color w:val="0160A4"/>
                      <w:sz w:val="28"/>
                      <w:szCs w:val="28"/>
                    </w:rPr>
                    <w:t>FORZA</w:t>
                  </w:r>
                </w:p>
              </w:tc>
            </w:tr>
            <w:tr w:rsidR="005D1E1F" w:rsidRPr="009B3493" w14:paraId="1DAEE3A7" w14:textId="77777777" w:rsidTr="006027E3">
              <w:tc>
                <w:tcPr>
                  <w:tcW w:w="4512" w:type="dxa"/>
                  <w:gridSpan w:val="2"/>
                  <w:vAlign w:val="center"/>
                </w:tcPr>
                <w:p w14:paraId="1519E690" w14:textId="4EFE0C09" w:rsidR="005D1E1F" w:rsidRPr="00C37E53" w:rsidRDefault="005D1E1F" w:rsidP="006027E3">
                  <w:pPr>
                    <w:spacing w:line="240" w:lineRule="auto"/>
                  </w:pPr>
                  <w:r w:rsidRPr="00C37E53">
                    <w:t xml:space="preserve">Varietà e strategicità dell’offerta formativa (discipline STEM e competenze </w:t>
                  </w:r>
                  <w:r w:rsidR="00DF2BC2">
                    <w:t xml:space="preserve">nelle </w:t>
                  </w:r>
                  <w:proofErr w:type="spellStart"/>
                  <w:r w:rsidRPr="00C37E53">
                    <w:t>KET</w:t>
                  </w:r>
                  <w:r w:rsidR="00977FD3">
                    <w:t>s</w:t>
                  </w:r>
                  <w:proofErr w:type="spellEnd"/>
                  <w:r w:rsidRPr="00C37E53">
                    <w:t>)</w:t>
                  </w:r>
                  <w:r w:rsidR="00725CDD">
                    <w:t>.</w:t>
                  </w:r>
                </w:p>
              </w:tc>
            </w:tr>
            <w:tr w:rsidR="005D1E1F" w:rsidRPr="009B3493" w14:paraId="59CD8E06" w14:textId="77777777" w:rsidTr="006027E3">
              <w:tc>
                <w:tcPr>
                  <w:tcW w:w="4512" w:type="dxa"/>
                  <w:gridSpan w:val="2"/>
                  <w:vAlign w:val="center"/>
                </w:tcPr>
                <w:p w14:paraId="5E0AA7A0" w14:textId="72337686" w:rsidR="005D1E1F" w:rsidRPr="00C37E53" w:rsidRDefault="005D1E1F" w:rsidP="006027E3">
                  <w:pPr>
                    <w:spacing w:line="240" w:lineRule="auto"/>
                  </w:pPr>
                  <w:r w:rsidRPr="00C37E53">
                    <w:rPr>
                      <w:rFonts w:ascii="Calibri" w:eastAsia="Calibri" w:hAnsi="Calibri" w:cs="Calibri"/>
                      <w:color w:val="000000" w:themeColor="text1"/>
                    </w:rPr>
                    <w:t>Presenza di Dottorati di ricerca attrattivi e in stretta connessione con progetti di ricerca di frontiera.</w:t>
                  </w:r>
                </w:p>
              </w:tc>
            </w:tr>
            <w:tr w:rsidR="005D1E1F" w:rsidRPr="009B3493" w14:paraId="5F7298BF" w14:textId="77777777" w:rsidTr="006027E3">
              <w:tc>
                <w:tcPr>
                  <w:tcW w:w="4512" w:type="dxa"/>
                  <w:gridSpan w:val="2"/>
                  <w:vAlign w:val="center"/>
                </w:tcPr>
                <w:p w14:paraId="06936411" w14:textId="523A85E1" w:rsidR="005D1E1F" w:rsidRPr="00C37E53" w:rsidRDefault="005D1E1F" w:rsidP="006027E3">
                  <w:pPr>
                    <w:spacing w:line="240" w:lineRule="auto"/>
                  </w:pPr>
                  <w:r w:rsidRPr="00C37E53">
                    <w:rPr>
                      <w:rFonts w:ascii="Calibri" w:eastAsia="Calibri" w:hAnsi="Calibri" w:cs="Calibri"/>
                      <w:color w:val="000000" w:themeColor="text1"/>
                    </w:rPr>
                    <w:t>Consolidata reputazione come Dipartimento di Eccellenza (2018-22 e 2023-27)</w:t>
                  </w:r>
                </w:p>
              </w:tc>
            </w:tr>
            <w:tr w:rsidR="002F4538" w:rsidRPr="009B3493" w14:paraId="0FE15FBF" w14:textId="77777777" w:rsidTr="006027E3">
              <w:tc>
                <w:tcPr>
                  <w:tcW w:w="4512" w:type="dxa"/>
                  <w:gridSpan w:val="2"/>
                  <w:vAlign w:val="center"/>
                </w:tcPr>
                <w:p w14:paraId="780917C2" w14:textId="5811FD6C" w:rsidR="002F4538" w:rsidRPr="00C37E53" w:rsidRDefault="005D1E1F" w:rsidP="006027E3">
                  <w:pPr>
                    <w:spacing w:line="240" w:lineRule="auto"/>
                  </w:pPr>
                  <w:r w:rsidRPr="00C37E53">
                    <w:t>Sviluppo di progetti di ricerca interdisciplinari e innovativi anche in collaborazione con Università, Enti, Industrie ed imprese estere.</w:t>
                  </w:r>
                </w:p>
              </w:tc>
            </w:tr>
            <w:tr w:rsidR="002F4538" w:rsidRPr="009B3493" w14:paraId="577910B2" w14:textId="77777777" w:rsidTr="006027E3">
              <w:trPr>
                <w:trHeight w:val="451"/>
              </w:trPr>
              <w:tc>
                <w:tcPr>
                  <w:tcW w:w="4512" w:type="dxa"/>
                  <w:gridSpan w:val="2"/>
                  <w:vAlign w:val="center"/>
                </w:tcPr>
                <w:p w14:paraId="5422D603" w14:textId="3C33AE97" w:rsidR="002F4538" w:rsidRPr="00C37E53" w:rsidRDefault="005D1E1F" w:rsidP="006027E3">
                  <w:pPr>
                    <w:tabs>
                      <w:tab w:val="left" w:pos="2016"/>
                    </w:tabs>
                    <w:spacing w:line="240" w:lineRule="auto"/>
                    <w:rPr>
                      <w:rFonts w:ascii="Calibri" w:eastAsia="Calibri" w:hAnsi="Calibri" w:cs="Calibri"/>
                      <w:color w:val="000000" w:themeColor="text1"/>
                    </w:rPr>
                  </w:pPr>
                  <w:r w:rsidRPr="00C37E53">
                    <w:rPr>
                      <w:rFonts w:ascii="Calibri" w:eastAsia="Calibri" w:hAnsi="Calibri" w:cs="Calibri"/>
                    </w:rPr>
                    <w:t>Capacità attrattiva in progetti europei (11 attivi)</w:t>
                  </w:r>
                </w:p>
              </w:tc>
            </w:tr>
            <w:tr w:rsidR="00C37E53" w:rsidRPr="009B3493" w14:paraId="5D57A419" w14:textId="77777777" w:rsidTr="006027E3">
              <w:trPr>
                <w:trHeight w:val="451"/>
              </w:trPr>
              <w:tc>
                <w:tcPr>
                  <w:tcW w:w="4512" w:type="dxa"/>
                  <w:gridSpan w:val="2"/>
                  <w:vAlign w:val="center"/>
                </w:tcPr>
                <w:p w14:paraId="2BBBC3EA" w14:textId="574702E1" w:rsidR="00C37E53" w:rsidRPr="00C37E53" w:rsidRDefault="00C37E53" w:rsidP="006027E3">
                  <w:pPr>
                    <w:tabs>
                      <w:tab w:val="left" w:pos="2016"/>
                    </w:tabs>
                    <w:spacing w:line="240" w:lineRule="auto"/>
                    <w:rPr>
                      <w:rFonts w:ascii="Calibri" w:eastAsia="Calibri" w:hAnsi="Calibri" w:cs="Calibri"/>
                    </w:rPr>
                  </w:pPr>
                  <w:r w:rsidRPr="00C37E53">
                    <w:rPr>
                      <w:rFonts w:ascii="Calibri" w:eastAsia="Calibri" w:hAnsi="Calibri" w:cs="Calibri"/>
                    </w:rPr>
                    <w:t>Buona capacità di interazione con il territorio e con il tessuto produttivo.</w:t>
                  </w:r>
                </w:p>
              </w:tc>
            </w:tr>
            <w:tr w:rsidR="00C37E53" w:rsidRPr="009B3493" w14:paraId="506A7291" w14:textId="77777777" w:rsidTr="006027E3">
              <w:trPr>
                <w:trHeight w:val="451"/>
              </w:trPr>
              <w:tc>
                <w:tcPr>
                  <w:tcW w:w="4512" w:type="dxa"/>
                  <w:gridSpan w:val="2"/>
                  <w:vAlign w:val="center"/>
                </w:tcPr>
                <w:p w14:paraId="18A015A1" w14:textId="7A008B93" w:rsidR="00C37E53" w:rsidRPr="00A1422B" w:rsidRDefault="00C37E53" w:rsidP="006027E3">
                  <w:pPr>
                    <w:tabs>
                      <w:tab w:val="left" w:pos="2016"/>
                    </w:tabs>
                    <w:spacing w:line="240" w:lineRule="auto"/>
                    <w:rPr>
                      <w:rFonts w:ascii="Calibri" w:eastAsia="Calibri" w:hAnsi="Calibri" w:cs="Calibri"/>
                      <w:i/>
                      <w:iCs/>
                    </w:rPr>
                  </w:pPr>
                  <w:r>
                    <w:rPr>
                      <w:rFonts w:ascii="Calibri" w:eastAsia="Calibri" w:hAnsi="Calibri" w:cs="Calibri"/>
                    </w:rPr>
                    <w:t>Gran</w:t>
                  </w:r>
                  <w:r w:rsidR="00A1422B">
                    <w:rPr>
                      <w:rFonts w:ascii="Calibri" w:eastAsia="Calibri" w:hAnsi="Calibri" w:cs="Calibri"/>
                    </w:rPr>
                    <w:t xml:space="preserve"> numero di attività di public </w:t>
                  </w:r>
                  <w:r w:rsidR="006D16D0">
                    <w:rPr>
                      <w:rFonts w:ascii="Calibri" w:eastAsia="Calibri" w:hAnsi="Calibri" w:cs="Calibri"/>
                    </w:rPr>
                    <w:t>engagement, percorsi</w:t>
                  </w:r>
                  <w:r w:rsidR="00A1422B">
                    <w:rPr>
                      <w:rFonts w:ascii="Calibri" w:eastAsia="Calibri" w:hAnsi="Calibri" w:cs="Calibri"/>
                    </w:rPr>
                    <w:t xml:space="preserve"> dedicati alle scuole e </w:t>
                  </w:r>
                  <w:r w:rsidR="00A1422B">
                    <w:rPr>
                      <w:rFonts w:ascii="Calibri" w:eastAsia="Calibri" w:hAnsi="Calibri" w:cs="Calibri"/>
                      <w:i/>
                      <w:iCs/>
                    </w:rPr>
                    <w:t>Citizen Science.</w:t>
                  </w:r>
                </w:p>
              </w:tc>
            </w:tr>
            <w:tr w:rsidR="002F4538" w:rsidRPr="009B3493" w14:paraId="59AFB152" w14:textId="77777777" w:rsidTr="006027E3">
              <w:trPr>
                <w:trHeight w:val="273"/>
              </w:trPr>
              <w:tc>
                <w:tcPr>
                  <w:tcW w:w="4512" w:type="dxa"/>
                  <w:gridSpan w:val="2"/>
                  <w:vAlign w:val="center"/>
                </w:tcPr>
                <w:p w14:paraId="5A82742C" w14:textId="617A53CC" w:rsidR="002F4538" w:rsidRPr="00C37E53" w:rsidRDefault="005D1E1F" w:rsidP="006027E3">
                  <w:pPr>
                    <w:spacing w:line="240" w:lineRule="auto"/>
                  </w:pPr>
                  <w:r w:rsidRPr="00C37E53">
                    <w:t>Grande dinamismo e attività nelle proposte progettuali su bandi competitivi nazionali e su linee di finanziamento del PNRR.</w:t>
                  </w:r>
                </w:p>
              </w:tc>
            </w:tr>
            <w:tr w:rsidR="002F4538" w:rsidRPr="009B3493" w14:paraId="60ACC46A" w14:textId="77777777" w:rsidTr="006027E3">
              <w:trPr>
                <w:trHeight w:val="295"/>
              </w:trPr>
              <w:tc>
                <w:tcPr>
                  <w:tcW w:w="4512" w:type="dxa"/>
                  <w:gridSpan w:val="2"/>
                  <w:vAlign w:val="center"/>
                </w:tcPr>
                <w:p w14:paraId="443281DD" w14:textId="6CC49105" w:rsidR="002F4538" w:rsidRPr="00C37E53" w:rsidRDefault="00C37E53" w:rsidP="006027E3">
                  <w:pPr>
                    <w:tabs>
                      <w:tab w:val="left" w:pos="2016"/>
                    </w:tabs>
                    <w:spacing w:line="240" w:lineRule="auto"/>
                    <w:rPr>
                      <w:rFonts w:ascii="Calibri" w:eastAsia="Calibri" w:hAnsi="Calibri" w:cs="Calibri"/>
                    </w:rPr>
                  </w:pPr>
                  <w:r w:rsidRPr="00C37E53">
                    <w:rPr>
                      <w:rFonts w:ascii="Calibri" w:eastAsia="Calibri" w:hAnsi="Calibri" w:cs="Calibri"/>
                    </w:rPr>
                    <w:t>Innovatività della struttura gestionale</w:t>
                  </w:r>
                </w:p>
              </w:tc>
            </w:tr>
          </w:tbl>
          <w:p w14:paraId="5EF7FB23" w14:textId="77777777" w:rsidR="002F4538" w:rsidRPr="009B3493" w:rsidRDefault="002F4538" w:rsidP="006027E3">
            <w:pPr>
              <w:spacing w:line="240" w:lineRule="auto"/>
            </w:pPr>
          </w:p>
        </w:tc>
        <w:tc>
          <w:tcPr>
            <w:tcW w:w="4387" w:type="dxa"/>
          </w:tcPr>
          <w:tbl>
            <w:tblPr>
              <w:tblStyle w:val="Grigliatabella"/>
              <w:tblW w:w="0" w:type="auto"/>
              <w:tblLook w:val="04A0" w:firstRow="1" w:lastRow="0" w:firstColumn="1" w:lastColumn="0" w:noHBand="0" w:noVBand="1"/>
            </w:tblPr>
            <w:tblGrid>
              <w:gridCol w:w="530"/>
              <w:gridCol w:w="3631"/>
            </w:tblGrid>
            <w:tr w:rsidR="002F4538" w:rsidRPr="009B3493" w14:paraId="0512928A" w14:textId="77777777" w:rsidTr="002F54A1">
              <w:trPr>
                <w:trHeight w:val="558"/>
              </w:trPr>
              <w:tc>
                <w:tcPr>
                  <w:tcW w:w="530" w:type="dxa"/>
                  <w:shd w:val="clear" w:color="auto" w:fill="F1A983" w:themeFill="accent2" w:themeFillTint="99"/>
                  <w:vAlign w:val="center"/>
                </w:tcPr>
                <w:p w14:paraId="6A6A4561" w14:textId="77777777" w:rsidR="002F4538" w:rsidRPr="009B3493" w:rsidRDefault="002F4538" w:rsidP="006027E3">
                  <w:pPr>
                    <w:spacing w:before="100" w:beforeAutospacing="1" w:after="100" w:afterAutospacing="1" w:line="240" w:lineRule="auto"/>
                    <w:ind w:left="63" w:right="42"/>
                    <w:jc w:val="center"/>
                    <w:textAlignment w:val="baselin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4413">
                    <w:rPr>
                      <w:b/>
                      <w:bCs/>
                      <w:color w:val="0160A4"/>
                      <w:sz w:val="28"/>
                      <w:szCs w:val="28"/>
                    </w:rPr>
                    <w:t>w</w:t>
                  </w:r>
                </w:p>
              </w:tc>
              <w:tc>
                <w:tcPr>
                  <w:tcW w:w="3631" w:type="dxa"/>
                  <w:shd w:val="clear" w:color="auto" w:fill="F1A983" w:themeFill="accent2" w:themeFillTint="99"/>
                  <w:vAlign w:val="center"/>
                </w:tcPr>
                <w:p w14:paraId="09F48803" w14:textId="77777777" w:rsidR="002F4538" w:rsidRPr="009B3493" w:rsidRDefault="002F4538" w:rsidP="006027E3">
                  <w:pPr>
                    <w:spacing w:before="100" w:beforeAutospacing="1" w:after="100" w:afterAutospacing="1" w:line="240" w:lineRule="auto"/>
                    <w:ind w:left="-197" w:right="42"/>
                    <w:jc w:val="center"/>
                    <w:textAlignment w:val="baselin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4413">
                    <w:rPr>
                      <w:b/>
                      <w:bCs/>
                      <w:color w:val="0160A4"/>
                      <w:sz w:val="28"/>
                      <w:szCs w:val="28"/>
                    </w:rPr>
                    <w:t>DEBOLEZZA</w:t>
                  </w:r>
                </w:p>
              </w:tc>
            </w:tr>
            <w:tr w:rsidR="002F4538" w:rsidRPr="009B3493" w14:paraId="0C6A75EE" w14:textId="77777777" w:rsidTr="002F54A1">
              <w:tc>
                <w:tcPr>
                  <w:tcW w:w="4161" w:type="dxa"/>
                  <w:gridSpan w:val="2"/>
                  <w:vAlign w:val="center"/>
                </w:tcPr>
                <w:p w14:paraId="348C7B7F" w14:textId="45F0506C" w:rsidR="002F4538" w:rsidRPr="009B3493" w:rsidRDefault="00572DA4" w:rsidP="006027E3">
                  <w:pPr>
                    <w:spacing w:line="240" w:lineRule="auto"/>
                  </w:pPr>
                  <w:r>
                    <w:t>Obsolescenza delle strutture edilizie (</w:t>
                  </w:r>
                  <w:r w:rsidR="00FD3E13">
                    <w:t>a</w:t>
                  </w:r>
                  <w:r>
                    <w:t>ule e laboratori)</w:t>
                  </w:r>
                </w:p>
              </w:tc>
            </w:tr>
            <w:tr w:rsidR="002F4538" w:rsidRPr="009B3493" w14:paraId="4DC3A0A2" w14:textId="77777777" w:rsidTr="002F54A1">
              <w:trPr>
                <w:trHeight w:val="450"/>
              </w:trPr>
              <w:tc>
                <w:tcPr>
                  <w:tcW w:w="4161" w:type="dxa"/>
                  <w:gridSpan w:val="2"/>
                  <w:vAlign w:val="center"/>
                </w:tcPr>
                <w:p w14:paraId="6B3AE72D" w14:textId="1AC6C0E8" w:rsidR="002F4538" w:rsidRPr="009B3493" w:rsidRDefault="00572DA4" w:rsidP="006027E3">
                  <w:pPr>
                    <w:spacing w:line="240" w:lineRule="auto"/>
                  </w:pPr>
                  <w:r>
                    <w:t>Condizioni disagiate di lavoro e studio</w:t>
                  </w:r>
                  <w:r w:rsidR="003E3CA0">
                    <w:t xml:space="preserve"> dovute a insufficiente controllo e regolazione delle temperature.</w:t>
                  </w:r>
                </w:p>
              </w:tc>
            </w:tr>
            <w:tr w:rsidR="002F4538" w:rsidRPr="009B3493" w14:paraId="57198C97" w14:textId="77777777" w:rsidTr="002F54A1">
              <w:trPr>
                <w:trHeight w:val="273"/>
              </w:trPr>
              <w:tc>
                <w:tcPr>
                  <w:tcW w:w="4161" w:type="dxa"/>
                  <w:gridSpan w:val="2"/>
                  <w:vAlign w:val="center"/>
                </w:tcPr>
                <w:p w14:paraId="64F64748" w14:textId="5EDE5E2C" w:rsidR="002F4538" w:rsidRPr="009B3493" w:rsidRDefault="00572DA4" w:rsidP="006027E3">
                  <w:pPr>
                    <w:tabs>
                      <w:tab w:val="left" w:pos="2016"/>
                    </w:tabs>
                    <w:spacing w:line="240" w:lineRule="auto"/>
                  </w:pPr>
                  <w:r>
                    <w:t>Sovraccarico di lavoro per le strutture amministrative</w:t>
                  </w:r>
                  <w:r w:rsidR="007B10E2">
                    <w:t xml:space="preserve"> </w:t>
                  </w:r>
                  <w:r w:rsidR="007B10E2" w:rsidRPr="007B10E2">
                    <w:t>che si ripercuote negativamente sul lavoro di docenti e personale tecnico</w:t>
                  </w:r>
                </w:p>
              </w:tc>
            </w:tr>
            <w:tr w:rsidR="002F4538" w:rsidRPr="009B3493" w14:paraId="71A558E6" w14:textId="77777777" w:rsidTr="002F54A1">
              <w:trPr>
                <w:trHeight w:val="127"/>
              </w:trPr>
              <w:tc>
                <w:tcPr>
                  <w:tcW w:w="4161" w:type="dxa"/>
                  <w:gridSpan w:val="2"/>
                  <w:vAlign w:val="center"/>
                </w:tcPr>
                <w:p w14:paraId="0A336B3A" w14:textId="1CDF3CEE" w:rsidR="002F4538" w:rsidRPr="009B3493" w:rsidRDefault="00572DA4" w:rsidP="006027E3">
                  <w:pPr>
                    <w:tabs>
                      <w:tab w:val="left" w:pos="2016"/>
                    </w:tabs>
                    <w:spacing w:line="240" w:lineRule="auto"/>
                  </w:pPr>
                  <w:r>
                    <w:t>Mancanza di spazi per personale dedicato alla ricerca, in particolare per il personale non strutturato</w:t>
                  </w:r>
                  <w:r w:rsidR="007B10E2">
                    <w:t>.</w:t>
                  </w:r>
                </w:p>
              </w:tc>
            </w:tr>
            <w:tr w:rsidR="00DB04E8" w:rsidRPr="009B3493" w14:paraId="38299E9F" w14:textId="77777777" w:rsidTr="002F54A1">
              <w:trPr>
                <w:trHeight w:val="127"/>
              </w:trPr>
              <w:tc>
                <w:tcPr>
                  <w:tcW w:w="4161" w:type="dxa"/>
                  <w:gridSpan w:val="2"/>
                  <w:vAlign w:val="center"/>
                </w:tcPr>
                <w:p w14:paraId="7C8FEAA4" w14:textId="4424E2FD" w:rsidR="00DB04E8" w:rsidRPr="009B3493" w:rsidRDefault="00EA45A5" w:rsidP="006027E3">
                  <w:pPr>
                    <w:tabs>
                      <w:tab w:val="left" w:pos="2016"/>
                    </w:tabs>
                    <w:spacing w:line="240" w:lineRule="auto"/>
                  </w:pPr>
                  <w:r>
                    <w:t>Tempi eccessivamente lunghi per diversi step amministrativi relativi a progetti e contratti</w:t>
                  </w:r>
                  <w:r w:rsidR="000D29E7">
                    <w:t xml:space="preserve"> e per gli acquisti.</w:t>
                  </w:r>
                </w:p>
              </w:tc>
            </w:tr>
          </w:tbl>
          <w:p w14:paraId="6F505EAC" w14:textId="77777777" w:rsidR="002F4538" w:rsidRPr="009B3493" w:rsidRDefault="002F4538" w:rsidP="006027E3">
            <w:pPr>
              <w:spacing w:line="240" w:lineRule="auto"/>
              <w:jc w:val="center"/>
            </w:pPr>
          </w:p>
        </w:tc>
      </w:tr>
      <w:tr w:rsidR="002F4538" w14:paraId="2592525B" w14:textId="77777777" w:rsidTr="006027E3">
        <w:trPr>
          <w:trHeight w:val="411"/>
        </w:trPr>
        <w:tc>
          <w:tcPr>
            <w:tcW w:w="4957" w:type="dxa"/>
          </w:tcPr>
          <w:tbl>
            <w:tblPr>
              <w:tblStyle w:val="Grigliatabella"/>
              <w:tblW w:w="0" w:type="auto"/>
              <w:tblLook w:val="04A0" w:firstRow="1" w:lastRow="0" w:firstColumn="1" w:lastColumn="0" w:noHBand="0" w:noVBand="1"/>
            </w:tblPr>
            <w:tblGrid>
              <w:gridCol w:w="511"/>
              <w:gridCol w:w="4004"/>
            </w:tblGrid>
            <w:tr w:rsidR="002F4538" w:rsidRPr="009B3493" w14:paraId="718C63E9" w14:textId="77777777" w:rsidTr="00FB1844">
              <w:trPr>
                <w:trHeight w:val="558"/>
              </w:trPr>
              <w:tc>
                <w:tcPr>
                  <w:tcW w:w="511" w:type="dxa"/>
                  <w:shd w:val="clear" w:color="auto" w:fill="8DD873" w:themeFill="accent6" w:themeFillTint="99"/>
                  <w:vAlign w:val="center"/>
                </w:tcPr>
                <w:p w14:paraId="13891712" w14:textId="77777777" w:rsidR="002F4538" w:rsidRPr="009B3493" w:rsidRDefault="002F4538" w:rsidP="006027E3">
                  <w:pPr>
                    <w:spacing w:before="100" w:beforeAutospacing="1" w:after="100" w:afterAutospacing="1" w:line="240" w:lineRule="auto"/>
                    <w:ind w:left="63" w:right="42"/>
                    <w:jc w:val="center"/>
                    <w:textAlignment w:val="baselin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4413">
                    <w:rPr>
                      <w:b/>
                      <w:bCs/>
                      <w:color w:val="0160A4"/>
                      <w:sz w:val="28"/>
                      <w:szCs w:val="28"/>
                    </w:rPr>
                    <w:t>O</w:t>
                  </w:r>
                </w:p>
              </w:tc>
              <w:tc>
                <w:tcPr>
                  <w:tcW w:w="4004" w:type="dxa"/>
                  <w:shd w:val="clear" w:color="auto" w:fill="8DD873" w:themeFill="accent6" w:themeFillTint="99"/>
                  <w:vAlign w:val="center"/>
                </w:tcPr>
                <w:p w14:paraId="0D46D600" w14:textId="77777777" w:rsidR="002F4538" w:rsidRPr="009B3493" w:rsidRDefault="002F4538" w:rsidP="006027E3">
                  <w:pPr>
                    <w:spacing w:before="100" w:beforeAutospacing="1" w:after="100" w:afterAutospacing="1" w:line="240" w:lineRule="auto"/>
                    <w:ind w:left="-163" w:right="42"/>
                    <w:jc w:val="center"/>
                    <w:textAlignment w:val="baselin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4413">
                    <w:rPr>
                      <w:b/>
                      <w:bCs/>
                      <w:color w:val="0160A4"/>
                      <w:sz w:val="28"/>
                      <w:szCs w:val="28"/>
                    </w:rPr>
                    <w:t>OPPORTUNITÀ</w:t>
                  </w:r>
                </w:p>
              </w:tc>
            </w:tr>
            <w:tr w:rsidR="00C37E53" w:rsidRPr="009B3493" w14:paraId="411DD987" w14:textId="77777777" w:rsidTr="00FB1844">
              <w:tc>
                <w:tcPr>
                  <w:tcW w:w="4515" w:type="dxa"/>
                  <w:gridSpan w:val="2"/>
                  <w:vAlign w:val="center"/>
                </w:tcPr>
                <w:p w14:paraId="31E1DE67" w14:textId="04BE86F3" w:rsidR="00C37E53" w:rsidRPr="009B3493" w:rsidRDefault="00C37E53" w:rsidP="00C37E53">
                  <w:pPr>
                    <w:spacing w:line="240" w:lineRule="auto"/>
                  </w:pPr>
                  <w:r>
                    <w:t xml:space="preserve">Opportunità di reclutamento di giovani ricercatori da finanziamento Dipartimento di Eccellenza. </w:t>
                  </w:r>
                </w:p>
              </w:tc>
            </w:tr>
            <w:tr w:rsidR="00C37E53" w:rsidRPr="009B3493" w14:paraId="70732D66" w14:textId="77777777" w:rsidTr="00FB1844">
              <w:tc>
                <w:tcPr>
                  <w:tcW w:w="4515" w:type="dxa"/>
                  <w:gridSpan w:val="2"/>
                  <w:vAlign w:val="center"/>
                </w:tcPr>
                <w:p w14:paraId="312EEE27" w14:textId="5E1F4FE2" w:rsidR="00C37E53" w:rsidRPr="009B3493" w:rsidRDefault="00C37E53" w:rsidP="00C37E53">
                  <w:pPr>
                    <w:spacing w:line="240" w:lineRule="auto"/>
                  </w:pPr>
                  <w:r>
                    <w:t>Diffusione intra</w:t>
                  </w:r>
                  <w:r w:rsidR="002338D4">
                    <w:t>-</w:t>
                  </w:r>
                  <w:r>
                    <w:t xml:space="preserve">dipartimentale delle attività di ricerca mediante il consolidamento delle attività dei working group di </w:t>
                  </w:r>
                  <w:proofErr w:type="spellStart"/>
                  <w:r>
                    <w:t>Comp</w:t>
                  </w:r>
                  <w:proofErr w:type="spellEnd"/>
                  <w:r>
                    <w:t>-R. Networking intra</w:t>
                  </w:r>
                  <w:r w:rsidR="002338D4">
                    <w:t>-</w:t>
                  </w:r>
                  <w:r>
                    <w:t>dipartimentale</w:t>
                  </w:r>
                </w:p>
              </w:tc>
            </w:tr>
            <w:tr w:rsidR="00C37E53" w:rsidRPr="009B3493" w14:paraId="0C1438BA" w14:textId="77777777" w:rsidTr="00FB1844">
              <w:tc>
                <w:tcPr>
                  <w:tcW w:w="4515" w:type="dxa"/>
                  <w:gridSpan w:val="2"/>
                  <w:vAlign w:val="center"/>
                </w:tcPr>
                <w:p w14:paraId="0DA19D17" w14:textId="1F0A4A51" w:rsidR="00C37E53" w:rsidRPr="009B3493" w:rsidRDefault="00C37E53" w:rsidP="00C37E53">
                  <w:pPr>
                    <w:spacing w:line="240" w:lineRule="auto"/>
                  </w:pPr>
                  <w:r>
                    <w:t xml:space="preserve">Coinvolgimento nella rete </w:t>
                  </w:r>
                  <w:proofErr w:type="spellStart"/>
                  <w:r>
                    <w:t>EUGreen</w:t>
                  </w:r>
                  <w:proofErr w:type="spellEnd"/>
                  <w:r>
                    <w:t xml:space="preserve"> di molti membri del Dipartimento</w:t>
                  </w:r>
                  <w:r w:rsidR="007B10E2">
                    <w:t xml:space="preserve"> </w:t>
                  </w:r>
                  <w:r w:rsidR="007B10E2" w:rsidRPr="007B10E2">
                    <w:t>per attività di formazione e possibilità di ricerca</w:t>
                  </w:r>
                  <w:r w:rsidR="007B10E2">
                    <w:t>.</w:t>
                  </w:r>
                </w:p>
              </w:tc>
            </w:tr>
            <w:tr w:rsidR="00C37E53" w:rsidRPr="009B3493" w14:paraId="2E7A2CAE" w14:textId="77777777" w:rsidTr="00FB1844">
              <w:tc>
                <w:tcPr>
                  <w:tcW w:w="4515" w:type="dxa"/>
                  <w:gridSpan w:val="2"/>
                  <w:vAlign w:val="center"/>
                </w:tcPr>
                <w:p w14:paraId="7ED0E1FA" w14:textId="76554A04" w:rsidR="00C37E53" w:rsidRPr="009B3493" w:rsidRDefault="00A1422B" w:rsidP="00C37E53">
                  <w:pPr>
                    <w:spacing w:line="240" w:lineRule="auto"/>
                    <w:rPr>
                      <w:rFonts w:ascii="Calibri" w:eastAsia="Calibri" w:hAnsi="Calibri" w:cs="Calibri"/>
                    </w:rPr>
                  </w:pPr>
                  <w:r>
                    <w:rPr>
                      <w:rFonts w:ascii="Calibri" w:eastAsia="Calibri" w:hAnsi="Calibri" w:cs="Calibri"/>
                    </w:rPr>
                    <w:t>Attività innovative sorte grazie alle risorse acquisite mediante progetti PNRR</w:t>
                  </w:r>
                </w:p>
              </w:tc>
            </w:tr>
            <w:tr w:rsidR="00C37E53" w:rsidRPr="009B3493" w14:paraId="411795CF" w14:textId="77777777" w:rsidTr="00FB1844">
              <w:tc>
                <w:tcPr>
                  <w:tcW w:w="4515" w:type="dxa"/>
                  <w:gridSpan w:val="2"/>
                  <w:vAlign w:val="center"/>
                </w:tcPr>
                <w:p w14:paraId="53460AC2" w14:textId="067D6552" w:rsidR="00C37E53" w:rsidRPr="009B3493" w:rsidRDefault="00D63A41" w:rsidP="00C37E53">
                  <w:pPr>
                    <w:spacing w:line="240" w:lineRule="auto"/>
                    <w:rPr>
                      <w:rFonts w:ascii="Calibri" w:eastAsia="Calibri" w:hAnsi="Calibri" w:cs="Calibri"/>
                    </w:rPr>
                  </w:pPr>
                  <w:r>
                    <w:rPr>
                      <w:rFonts w:ascii="Calibri" w:eastAsia="Calibri" w:hAnsi="Calibri" w:cs="Calibri"/>
                    </w:rPr>
                    <w:t>Apertura di un nuovo corso di Laurea Magistrale in Lingua Inglese legato a temi innovativi e collegato alla sostenibilità</w:t>
                  </w:r>
                </w:p>
              </w:tc>
            </w:tr>
          </w:tbl>
          <w:p w14:paraId="2010E89A" w14:textId="77777777" w:rsidR="002F4538" w:rsidRPr="009B3493" w:rsidRDefault="002F4538" w:rsidP="006027E3">
            <w:pPr>
              <w:spacing w:line="240" w:lineRule="auto"/>
              <w:jc w:val="both"/>
            </w:pPr>
          </w:p>
        </w:tc>
        <w:tc>
          <w:tcPr>
            <w:tcW w:w="4387" w:type="dxa"/>
          </w:tcPr>
          <w:tbl>
            <w:tblPr>
              <w:tblStyle w:val="Grigliatabella"/>
              <w:tblW w:w="0" w:type="auto"/>
              <w:tblLook w:val="04A0" w:firstRow="1" w:lastRow="0" w:firstColumn="1" w:lastColumn="0" w:noHBand="0" w:noVBand="1"/>
            </w:tblPr>
            <w:tblGrid>
              <w:gridCol w:w="474"/>
              <w:gridCol w:w="3687"/>
            </w:tblGrid>
            <w:tr w:rsidR="002F4538" w:rsidRPr="009B3493" w14:paraId="4A810FA3" w14:textId="77777777" w:rsidTr="002F54A1">
              <w:trPr>
                <w:trHeight w:val="558"/>
              </w:trPr>
              <w:tc>
                <w:tcPr>
                  <w:tcW w:w="474" w:type="dxa"/>
                  <w:shd w:val="clear" w:color="auto" w:fill="F1A983" w:themeFill="accent2" w:themeFillTint="99"/>
                  <w:vAlign w:val="center"/>
                </w:tcPr>
                <w:p w14:paraId="43B82A2C" w14:textId="77777777" w:rsidR="002F4538" w:rsidRPr="009B3493" w:rsidRDefault="002F4538" w:rsidP="006027E3">
                  <w:pPr>
                    <w:spacing w:before="100" w:beforeAutospacing="1" w:after="100" w:afterAutospacing="1" w:line="240" w:lineRule="auto"/>
                    <w:ind w:left="63" w:right="42"/>
                    <w:jc w:val="center"/>
                    <w:textAlignment w:val="baselin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4413">
                    <w:rPr>
                      <w:b/>
                      <w:bCs/>
                      <w:color w:val="0160A4"/>
                      <w:sz w:val="28"/>
                      <w:szCs w:val="28"/>
                    </w:rPr>
                    <w:t>T</w:t>
                  </w:r>
                </w:p>
              </w:tc>
              <w:tc>
                <w:tcPr>
                  <w:tcW w:w="3687" w:type="dxa"/>
                  <w:shd w:val="clear" w:color="auto" w:fill="F1A983" w:themeFill="accent2" w:themeFillTint="99"/>
                  <w:vAlign w:val="center"/>
                </w:tcPr>
                <w:p w14:paraId="0B36A5BE" w14:textId="77777777" w:rsidR="002F4538" w:rsidRPr="009B3493" w:rsidRDefault="002F4538" w:rsidP="006027E3">
                  <w:pPr>
                    <w:spacing w:before="100" w:beforeAutospacing="1" w:after="100" w:afterAutospacing="1" w:line="240" w:lineRule="auto"/>
                    <w:ind w:left="-175" w:right="42"/>
                    <w:jc w:val="center"/>
                    <w:textAlignment w:val="baselin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4413">
                    <w:rPr>
                      <w:b/>
                      <w:bCs/>
                      <w:color w:val="0160A4"/>
                      <w:sz w:val="28"/>
                      <w:szCs w:val="28"/>
                    </w:rPr>
                    <w:t>MINACCE</w:t>
                  </w:r>
                </w:p>
              </w:tc>
            </w:tr>
            <w:tr w:rsidR="002F4538" w:rsidRPr="009B3493" w14:paraId="7999B099" w14:textId="77777777" w:rsidTr="002F54A1">
              <w:trPr>
                <w:trHeight w:val="548"/>
              </w:trPr>
              <w:tc>
                <w:tcPr>
                  <w:tcW w:w="4161" w:type="dxa"/>
                  <w:gridSpan w:val="2"/>
                  <w:vAlign w:val="center"/>
                </w:tcPr>
                <w:p w14:paraId="5441C119" w14:textId="2F5C24F2" w:rsidR="002F4538" w:rsidRPr="009B3493" w:rsidRDefault="000D29E7" w:rsidP="006027E3">
                  <w:pPr>
                    <w:tabs>
                      <w:tab w:val="left" w:pos="2016"/>
                    </w:tabs>
                    <w:spacing w:line="240" w:lineRule="auto"/>
                    <w:rPr>
                      <w:rFonts w:ascii="Calibri" w:eastAsia="Calibri" w:hAnsi="Calibri" w:cs="Calibri"/>
                    </w:rPr>
                  </w:pPr>
                  <w:r>
                    <w:rPr>
                      <w:rFonts w:ascii="Calibri" w:eastAsia="Calibri" w:hAnsi="Calibri" w:cs="Calibri"/>
                    </w:rPr>
                    <w:t>Diminuzione degli iscritti alle università tradizionali prevista nei prossimi anni</w:t>
                  </w:r>
                </w:p>
              </w:tc>
            </w:tr>
            <w:tr w:rsidR="002F4538" w:rsidRPr="009B3493" w14:paraId="0C604103" w14:textId="77777777" w:rsidTr="002F54A1">
              <w:trPr>
                <w:trHeight w:val="551"/>
              </w:trPr>
              <w:tc>
                <w:tcPr>
                  <w:tcW w:w="4161" w:type="dxa"/>
                  <w:gridSpan w:val="2"/>
                  <w:vAlign w:val="center"/>
                </w:tcPr>
                <w:p w14:paraId="1818D997" w14:textId="523A1C30" w:rsidR="002F4538" w:rsidRPr="009B3493" w:rsidRDefault="000D29E7" w:rsidP="006027E3">
                  <w:pPr>
                    <w:spacing w:line="240" w:lineRule="auto"/>
                  </w:pPr>
                  <w:r>
                    <w:t>Potenzial</w:t>
                  </w:r>
                  <w:r w:rsidR="007B10E2">
                    <w:t>i</w:t>
                  </w:r>
                  <w:r>
                    <w:t xml:space="preserve"> </w:t>
                  </w:r>
                  <w:r w:rsidR="007B10E2">
                    <w:t>difficoltà</w:t>
                  </w:r>
                  <w:r>
                    <w:t xml:space="preserve"> per la conclusione regolare dei progetti PNRR e Dipartimenti di Eccellenza</w:t>
                  </w:r>
                </w:p>
              </w:tc>
            </w:tr>
            <w:tr w:rsidR="0026119C" w:rsidRPr="009B3493" w14:paraId="451EEB65" w14:textId="77777777" w:rsidTr="002F54A1">
              <w:trPr>
                <w:trHeight w:val="551"/>
              </w:trPr>
              <w:tc>
                <w:tcPr>
                  <w:tcW w:w="4161" w:type="dxa"/>
                  <w:gridSpan w:val="2"/>
                  <w:vAlign w:val="center"/>
                </w:tcPr>
                <w:p w14:paraId="4A1FE848" w14:textId="378228A7" w:rsidR="0026119C" w:rsidRDefault="0026119C" w:rsidP="006027E3">
                  <w:pPr>
                    <w:spacing w:line="240" w:lineRule="auto"/>
                  </w:pPr>
                  <w:r w:rsidRPr="002338D4">
                    <w:t>Incertezza sulle tipologie di contratto a supporto della ricerca possibili</w:t>
                  </w:r>
                  <w:r w:rsidR="002338D4" w:rsidRPr="002338D4">
                    <w:t xml:space="preserve"> dal 2025 (in alternativa agli assegni di ricerca)</w:t>
                  </w:r>
                  <w:r w:rsidRPr="002338D4">
                    <w:t>.</w:t>
                  </w:r>
                </w:p>
              </w:tc>
            </w:tr>
            <w:tr w:rsidR="002F4538" w:rsidRPr="009B3493" w14:paraId="2A2E7710" w14:textId="77777777" w:rsidTr="002F54A1">
              <w:tc>
                <w:tcPr>
                  <w:tcW w:w="4161" w:type="dxa"/>
                  <w:gridSpan w:val="2"/>
                  <w:vAlign w:val="center"/>
                </w:tcPr>
                <w:p w14:paraId="63AACAAF" w14:textId="1420F8E3" w:rsidR="002F4538" w:rsidRPr="009B3493" w:rsidRDefault="000D29E7" w:rsidP="006027E3">
                  <w:pPr>
                    <w:tabs>
                      <w:tab w:val="left" w:pos="2016"/>
                    </w:tabs>
                    <w:spacing w:line="240" w:lineRule="auto"/>
                  </w:pPr>
                  <w:r>
                    <w:t>Diminuzione dei finanziamenti dovuta alla fine del PNRR</w:t>
                  </w:r>
                </w:p>
              </w:tc>
            </w:tr>
            <w:tr w:rsidR="002F4538" w:rsidRPr="009B3493" w14:paraId="672118B1" w14:textId="77777777" w:rsidTr="002F54A1">
              <w:tc>
                <w:tcPr>
                  <w:tcW w:w="4161" w:type="dxa"/>
                  <w:gridSpan w:val="2"/>
                  <w:vAlign w:val="center"/>
                </w:tcPr>
                <w:p w14:paraId="539A7255" w14:textId="2A03FD98" w:rsidR="002F4538" w:rsidRPr="009B3493" w:rsidRDefault="00DB6BA9" w:rsidP="006027E3">
                  <w:pPr>
                    <w:rPr>
                      <w:rFonts w:ascii="Calibri" w:eastAsia="Calibri" w:hAnsi="Calibri" w:cs="Calibri"/>
                    </w:rPr>
                  </w:pPr>
                  <w:r>
                    <w:rPr>
                      <w:rFonts w:ascii="Calibri" w:eastAsia="Calibri" w:hAnsi="Calibri" w:cs="Calibri"/>
                    </w:rPr>
                    <w:t>Diminuzione delle risorse dell’FFO in particolare per il personale</w:t>
                  </w:r>
                </w:p>
              </w:tc>
            </w:tr>
            <w:tr w:rsidR="00DB04E8" w:rsidRPr="009B3493" w14:paraId="48DE9E6A" w14:textId="77777777" w:rsidTr="002F54A1">
              <w:tc>
                <w:tcPr>
                  <w:tcW w:w="4161" w:type="dxa"/>
                  <w:gridSpan w:val="2"/>
                  <w:vAlign w:val="center"/>
                </w:tcPr>
                <w:p w14:paraId="52169F00" w14:textId="6971F336" w:rsidR="00DB04E8" w:rsidRPr="009B3493" w:rsidRDefault="003E3CA0" w:rsidP="006027E3">
                  <w:pPr>
                    <w:rPr>
                      <w:rFonts w:ascii="Calibri" w:eastAsia="Calibri" w:hAnsi="Calibri" w:cs="Calibri"/>
                    </w:rPr>
                  </w:pPr>
                  <w:r>
                    <w:rPr>
                      <w:rFonts w:ascii="Calibri" w:eastAsia="Calibri" w:hAnsi="Calibri" w:cs="Calibri"/>
                    </w:rPr>
                    <w:t>Potenziale disaffezione del personale dovuta a sovraccarico e condizioni di lavoro disagiate.</w:t>
                  </w:r>
                </w:p>
              </w:tc>
            </w:tr>
            <w:tr w:rsidR="00DB04E8" w:rsidRPr="009B3493" w14:paraId="29981C63" w14:textId="77777777" w:rsidTr="002F54A1">
              <w:tc>
                <w:tcPr>
                  <w:tcW w:w="4161" w:type="dxa"/>
                  <w:gridSpan w:val="2"/>
                  <w:vAlign w:val="center"/>
                </w:tcPr>
                <w:p w14:paraId="1F701310" w14:textId="7415E53E" w:rsidR="00DB04E8" w:rsidRPr="009B3493" w:rsidRDefault="00AE6350" w:rsidP="006027E3">
                  <w:pPr>
                    <w:rPr>
                      <w:rFonts w:ascii="Calibri" w:eastAsia="Calibri" w:hAnsi="Calibri" w:cs="Calibri"/>
                    </w:rPr>
                  </w:pPr>
                  <w:r>
                    <w:rPr>
                      <w:rFonts w:ascii="Calibri" w:eastAsia="Calibri" w:hAnsi="Calibri" w:cs="Calibri"/>
                    </w:rPr>
                    <w:t xml:space="preserve">Rischio di lunghi periodi di interruzione delle attività di ricerca dovuti a interventi di manutenzione. </w:t>
                  </w:r>
                </w:p>
              </w:tc>
            </w:tr>
            <w:tr w:rsidR="000B7451" w:rsidRPr="009B3493" w14:paraId="32777337" w14:textId="77777777" w:rsidTr="002F54A1">
              <w:tc>
                <w:tcPr>
                  <w:tcW w:w="4161" w:type="dxa"/>
                  <w:gridSpan w:val="2"/>
                  <w:vAlign w:val="center"/>
                </w:tcPr>
                <w:p w14:paraId="10DE1279" w14:textId="2B8BD4DB" w:rsidR="000B7451" w:rsidRDefault="000B7451" w:rsidP="006027E3">
                  <w:pPr>
                    <w:rPr>
                      <w:rFonts w:ascii="Calibri" w:eastAsia="Calibri" w:hAnsi="Calibri" w:cs="Calibri"/>
                    </w:rPr>
                  </w:pPr>
                  <w:r>
                    <w:t>Limitata capacità di accoglienza di studenti e personale proveniente dall’estero.</w:t>
                  </w:r>
                </w:p>
              </w:tc>
            </w:tr>
          </w:tbl>
          <w:p w14:paraId="7BBD3B21" w14:textId="77777777" w:rsidR="002F4538" w:rsidRPr="009B3493" w:rsidRDefault="002F4538" w:rsidP="006027E3">
            <w:pPr>
              <w:spacing w:line="240" w:lineRule="auto"/>
              <w:jc w:val="center"/>
            </w:pPr>
          </w:p>
        </w:tc>
      </w:tr>
    </w:tbl>
    <w:p w14:paraId="796E4027" w14:textId="7C64E6E0" w:rsidR="002F4538" w:rsidRDefault="002F4538" w:rsidP="002F4538">
      <w:pPr>
        <w:pStyle w:val="Didascalia"/>
        <w:rPr>
          <w:rFonts w:eastAsia="Times New Roman" w:cstheme="minorHAnsi"/>
        </w:rPr>
      </w:pPr>
      <w:bookmarkStart w:id="61" w:name="_Toc184139751"/>
      <w:r>
        <w:t xml:space="preserve">Tabella </w:t>
      </w:r>
      <w:r w:rsidR="00940FCA">
        <w:fldChar w:fldCharType="begin"/>
      </w:r>
      <w:r w:rsidR="00940FCA">
        <w:instrText xml:space="preserve"> SEQ Tabella \* ARABIC </w:instrText>
      </w:r>
      <w:r w:rsidR="00940FCA">
        <w:fldChar w:fldCharType="separate"/>
      </w:r>
      <w:r w:rsidR="00940FCA">
        <w:rPr>
          <w:noProof/>
        </w:rPr>
        <w:t>24</w:t>
      </w:r>
      <w:r w:rsidR="00940FCA">
        <w:rPr>
          <w:noProof/>
        </w:rPr>
        <w:fldChar w:fldCharType="end"/>
      </w:r>
      <w:r>
        <w:t xml:space="preserve"> –</w:t>
      </w:r>
      <w:r w:rsidRPr="00780362">
        <w:t xml:space="preserve"> </w:t>
      </w:r>
      <w:r>
        <w:t xml:space="preserve">SWOT </w:t>
      </w:r>
      <w:proofErr w:type="spellStart"/>
      <w:r w:rsidRPr="00F141D6">
        <w:t>analysis</w:t>
      </w:r>
      <w:proofErr w:type="spellEnd"/>
      <w:r w:rsidR="00703591">
        <w:t xml:space="preserve"> complessiva</w:t>
      </w:r>
      <w:bookmarkEnd w:id="61"/>
    </w:p>
    <w:p w14:paraId="6EC1B522" w14:textId="77777777" w:rsidR="000649EF" w:rsidRDefault="000649EF" w:rsidP="00931AC3">
      <w:pPr>
        <w:pStyle w:val="TITelenco"/>
        <w:numPr>
          <w:ilvl w:val="0"/>
          <w:numId w:val="7"/>
        </w:numPr>
        <w:rPr>
          <w:lang w:eastAsia="it-IT"/>
        </w:rPr>
      </w:pPr>
      <w:bookmarkStart w:id="62" w:name="_Toc187224537"/>
      <w:r>
        <w:rPr>
          <w:lang w:eastAsia="it-IT"/>
        </w:rPr>
        <w:lastRenderedPageBreak/>
        <w:t>LA MISSIONE RICERCA</w:t>
      </w:r>
      <w:bookmarkEnd w:id="62"/>
    </w:p>
    <w:p w14:paraId="5B9001E5" w14:textId="3EA5A301" w:rsidR="002338D4" w:rsidRPr="00F03BD3" w:rsidRDefault="002338D4" w:rsidP="002338D4">
      <w:pPr>
        <w:autoSpaceDE w:val="0"/>
        <w:autoSpaceDN w:val="0"/>
        <w:adjustRightInd w:val="0"/>
        <w:rPr>
          <w:i/>
          <w:iCs/>
          <w:lang w:eastAsia="it-IT"/>
        </w:rPr>
      </w:pPr>
      <w:r w:rsidRPr="00F03BD3">
        <w:rPr>
          <w:i/>
          <w:iCs/>
          <w:lang w:eastAsia="it-IT"/>
        </w:rPr>
        <w:t xml:space="preserve">Di seguito si riporta l’Analisi SWOT </w:t>
      </w:r>
      <w:r>
        <w:rPr>
          <w:i/>
          <w:iCs/>
          <w:lang w:eastAsia="it-IT"/>
        </w:rPr>
        <w:t xml:space="preserve">per la missione Ricerca </w:t>
      </w:r>
      <w:r w:rsidRPr="00F03BD3">
        <w:rPr>
          <w:i/>
          <w:iCs/>
          <w:lang w:eastAsia="it-IT"/>
        </w:rPr>
        <w:t xml:space="preserve">del Dipartimento sulla base del contesto interno ed esterno di riferimento. Da tale analisi deriva la definizione degli obiettivi strategici del dipartimento. </w:t>
      </w:r>
    </w:p>
    <w:tbl>
      <w:tblPr>
        <w:tblStyle w:val="Grigliatabella"/>
        <w:tblW w:w="0" w:type="auto"/>
        <w:tblLook w:val="04A0" w:firstRow="1" w:lastRow="0" w:firstColumn="1" w:lastColumn="0" w:noHBand="0" w:noVBand="1"/>
      </w:tblPr>
      <w:tblGrid>
        <w:gridCol w:w="4957"/>
        <w:gridCol w:w="4387"/>
      </w:tblGrid>
      <w:tr w:rsidR="000649EF" w14:paraId="242E3A76" w14:textId="77777777" w:rsidTr="000649EF">
        <w:trPr>
          <w:trHeight w:val="2310"/>
        </w:trPr>
        <w:tc>
          <w:tcPr>
            <w:tcW w:w="4957" w:type="dxa"/>
            <w:tcBorders>
              <w:top w:val="single" w:sz="4" w:space="0" w:color="auto"/>
              <w:left w:val="single" w:sz="4" w:space="0" w:color="auto"/>
              <w:bottom w:val="single" w:sz="4" w:space="0" w:color="auto"/>
              <w:right w:val="single" w:sz="4" w:space="0" w:color="auto"/>
            </w:tcBorders>
            <w:hideMark/>
          </w:tcPr>
          <w:tbl>
            <w:tblPr>
              <w:tblStyle w:val="Grigliatabella"/>
              <w:tblW w:w="0" w:type="auto"/>
              <w:tblLook w:val="04A0" w:firstRow="1" w:lastRow="0" w:firstColumn="1" w:lastColumn="0" w:noHBand="0" w:noVBand="1"/>
            </w:tblPr>
            <w:tblGrid>
              <w:gridCol w:w="473"/>
              <w:gridCol w:w="4039"/>
            </w:tblGrid>
            <w:tr w:rsidR="000649EF" w:rsidRPr="002F54A1" w14:paraId="3DC76A78" w14:textId="77777777">
              <w:trPr>
                <w:trHeight w:val="558"/>
              </w:trPr>
              <w:tc>
                <w:tcPr>
                  <w:tcW w:w="473" w:type="dxa"/>
                  <w:tcBorders>
                    <w:top w:val="single" w:sz="4" w:space="0" w:color="auto"/>
                    <w:left w:val="single" w:sz="4" w:space="0" w:color="auto"/>
                    <w:bottom w:val="single" w:sz="4" w:space="0" w:color="auto"/>
                    <w:right w:val="single" w:sz="4" w:space="0" w:color="auto"/>
                  </w:tcBorders>
                  <w:shd w:val="clear" w:color="auto" w:fill="8DD873" w:themeFill="accent6" w:themeFillTint="99"/>
                  <w:vAlign w:val="center"/>
                  <w:hideMark/>
                </w:tcPr>
                <w:p w14:paraId="1F8201DC" w14:textId="77777777" w:rsidR="000649EF" w:rsidRPr="002F54A1" w:rsidRDefault="000649EF">
                  <w:pPr>
                    <w:spacing w:before="100" w:beforeAutospacing="1" w:after="100" w:afterAutospacing="1" w:line="240" w:lineRule="auto"/>
                    <w:ind w:left="63" w:right="42"/>
                    <w:jc w:val="center"/>
                    <w:textAlignment w:val="baseline"/>
                    <w:rPr>
                      <w:b/>
                      <w:bCs/>
                      <w:color w:val="0160A4"/>
                      <w:sz w:val="28"/>
                      <w:szCs w:val="28"/>
                    </w:rPr>
                  </w:pPr>
                  <w:r w:rsidRPr="002F54A1">
                    <w:rPr>
                      <w:b/>
                      <w:bCs/>
                      <w:color w:val="0160A4"/>
                      <w:sz w:val="28"/>
                      <w:szCs w:val="28"/>
                    </w:rPr>
                    <w:t>S</w:t>
                  </w:r>
                </w:p>
              </w:tc>
              <w:tc>
                <w:tcPr>
                  <w:tcW w:w="4039" w:type="dxa"/>
                  <w:tcBorders>
                    <w:top w:val="single" w:sz="4" w:space="0" w:color="auto"/>
                    <w:left w:val="single" w:sz="4" w:space="0" w:color="auto"/>
                    <w:bottom w:val="single" w:sz="4" w:space="0" w:color="auto"/>
                    <w:right w:val="single" w:sz="4" w:space="0" w:color="auto"/>
                  </w:tcBorders>
                  <w:shd w:val="clear" w:color="auto" w:fill="8DD873" w:themeFill="accent6" w:themeFillTint="99"/>
                  <w:vAlign w:val="center"/>
                  <w:hideMark/>
                </w:tcPr>
                <w:p w14:paraId="598E28FD" w14:textId="77777777" w:rsidR="000649EF" w:rsidRPr="002F54A1" w:rsidRDefault="000649EF">
                  <w:pPr>
                    <w:spacing w:before="100" w:beforeAutospacing="1" w:after="100" w:afterAutospacing="1" w:line="240" w:lineRule="auto"/>
                    <w:ind w:left="-130" w:right="42"/>
                    <w:jc w:val="center"/>
                    <w:textAlignment w:val="baseline"/>
                    <w:rPr>
                      <w:b/>
                      <w:bCs/>
                      <w:color w:val="0160A4"/>
                      <w:sz w:val="28"/>
                      <w:szCs w:val="28"/>
                    </w:rPr>
                  </w:pPr>
                  <w:r w:rsidRPr="002F54A1">
                    <w:rPr>
                      <w:b/>
                      <w:bCs/>
                      <w:color w:val="0160A4"/>
                      <w:sz w:val="28"/>
                      <w:szCs w:val="28"/>
                    </w:rPr>
                    <w:t>FORZA</w:t>
                  </w:r>
                </w:p>
              </w:tc>
            </w:tr>
            <w:tr w:rsidR="000649EF" w:rsidRPr="002F54A1" w14:paraId="5B415DCB" w14:textId="77777777">
              <w:tc>
                <w:tcPr>
                  <w:tcW w:w="4512" w:type="dxa"/>
                  <w:gridSpan w:val="2"/>
                  <w:tcBorders>
                    <w:top w:val="single" w:sz="4" w:space="0" w:color="auto"/>
                    <w:left w:val="single" w:sz="4" w:space="0" w:color="auto"/>
                    <w:bottom w:val="single" w:sz="4" w:space="0" w:color="auto"/>
                    <w:right w:val="single" w:sz="4" w:space="0" w:color="auto"/>
                  </w:tcBorders>
                  <w:vAlign w:val="center"/>
                  <w:hideMark/>
                </w:tcPr>
                <w:p w14:paraId="264C6166" w14:textId="77777777" w:rsidR="000649EF" w:rsidRPr="002F54A1" w:rsidRDefault="000649EF">
                  <w:pPr>
                    <w:spacing w:line="240" w:lineRule="auto"/>
                  </w:pPr>
                  <w:r w:rsidRPr="002F54A1">
                    <w:t>Numerosa produzione scientifica</w:t>
                  </w:r>
                </w:p>
              </w:tc>
            </w:tr>
            <w:tr w:rsidR="000649EF" w:rsidRPr="002F54A1" w14:paraId="351C53BD" w14:textId="77777777">
              <w:trPr>
                <w:trHeight w:val="451"/>
              </w:trPr>
              <w:tc>
                <w:tcPr>
                  <w:tcW w:w="4512" w:type="dxa"/>
                  <w:gridSpan w:val="2"/>
                  <w:tcBorders>
                    <w:top w:val="single" w:sz="4" w:space="0" w:color="auto"/>
                    <w:left w:val="single" w:sz="4" w:space="0" w:color="auto"/>
                    <w:bottom w:val="single" w:sz="4" w:space="0" w:color="auto"/>
                    <w:right w:val="single" w:sz="4" w:space="0" w:color="auto"/>
                  </w:tcBorders>
                  <w:vAlign w:val="center"/>
                  <w:hideMark/>
                </w:tcPr>
                <w:p w14:paraId="75B8297B" w14:textId="32844ED9" w:rsidR="000649EF" w:rsidRPr="002F54A1" w:rsidRDefault="000649EF">
                  <w:pPr>
                    <w:tabs>
                      <w:tab w:val="left" w:pos="2016"/>
                    </w:tabs>
                    <w:spacing w:line="240" w:lineRule="auto"/>
                    <w:rPr>
                      <w:rFonts w:ascii="Calibri" w:eastAsia="Calibri" w:hAnsi="Calibri" w:cs="Calibri"/>
                      <w:color w:val="000000" w:themeColor="text1"/>
                    </w:rPr>
                  </w:pPr>
                  <w:r w:rsidRPr="002F54A1">
                    <w:rPr>
                      <w:rFonts w:ascii="Calibri" w:eastAsia="Calibri" w:hAnsi="Calibri" w:cs="Calibri"/>
                      <w:color w:val="000000" w:themeColor="text1"/>
                    </w:rPr>
                    <w:t>Diversificazione degli ambiti disciplinari dei prodotti di ricerc</w:t>
                  </w:r>
                  <w:r w:rsidR="00A04139" w:rsidRPr="002F54A1">
                    <w:rPr>
                      <w:rFonts w:ascii="Calibri" w:eastAsia="Calibri" w:hAnsi="Calibri" w:cs="Calibri"/>
                      <w:color w:val="000000" w:themeColor="text1"/>
                    </w:rPr>
                    <w:t>a</w:t>
                  </w:r>
                </w:p>
              </w:tc>
            </w:tr>
            <w:tr w:rsidR="000649EF" w:rsidRPr="002F54A1" w14:paraId="1BD40D32" w14:textId="77777777">
              <w:trPr>
                <w:trHeight w:val="273"/>
              </w:trPr>
              <w:tc>
                <w:tcPr>
                  <w:tcW w:w="4512" w:type="dxa"/>
                  <w:gridSpan w:val="2"/>
                  <w:tcBorders>
                    <w:top w:val="single" w:sz="4" w:space="0" w:color="auto"/>
                    <w:left w:val="single" w:sz="4" w:space="0" w:color="auto"/>
                    <w:bottom w:val="single" w:sz="4" w:space="0" w:color="auto"/>
                    <w:right w:val="single" w:sz="4" w:space="0" w:color="auto"/>
                  </w:tcBorders>
                  <w:vAlign w:val="center"/>
                  <w:hideMark/>
                </w:tcPr>
                <w:p w14:paraId="1AC53D79" w14:textId="77777777" w:rsidR="000649EF" w:rsidRPr="002F54A1" w:rsidRDefault="000649EF">
                  <w:pPr>
                    <w:spacing w:line="240" w:lineRule="auto"/>
                  </w:pPr>
                  <w:r w:rsidRPr="002F54A1">
                    <w:t>Numerosità delle proposte progettuali su bandi competitivi nazionali e su linee di finanziamento del PNRR.</w:t>
                  </w:r>
                </w:p>
              </w:tc>
            </w:tr>
            <w:tr w:rsidR="00A04139" w:rsidRPr="002F54A1" w14:paraId="37AB05AF" w14:textId="77777777">
              <w:trPr>
                <w:trHeight w:val="273"/>
              </w:trPr>
              <w:tc>
                <w:tcPr>
                  <w:tcW w:w="4512" w:type="dxa"/>
                  <w:gridSpan w:val="2"/>
                  <w:tcBorders>
                    <w:top w:val="single" w:sz="4" w:space="0" w:color="auto"/>
                    <w:left w:val="single" w:sz="4" w:space="0" w:color="auto"/>
                    <w:bottom w:val="single" w:sz="4" w:space="0" w:color="auto"/>
                    <w:right w:val="single" w:sz="4" w:space="0" w:color="auto"/>
                  </w:tcBorders>
                  <w:vAlign w:val="center"/>
                </w:tcPr>
                <w:p w14:paraId="3F40E557" w14:textId="41CF5495" w:rsidR="00A04139" w:rsidRPr="002F54A1" w:rsidRDefault="00010803">
                  <w:pPr>
                    <w:spacing w:line="240" w:lineRule="auto"/>
                  </w:pPr>
                  <w:r w:rsidRPr="002F54A1">
                    <w:t>Compresenza di</w:t>
                  </w:r>
                  <w:r w:rsidR="00231AD9" w:rsidRPr="002F54A1">
                    <w:t xml:space="preserve"> diverse discipline scientifiche </w:t>
                  </w:r>
                  <w:r w:rsidRPr="002F54A1">
                    <w:t>ch</w:t>
                  </w:r>
                  <w:r w:rsidR="00231AD9" w:rsidRPr="002F54A1">
                    <w:t>e favorisce lo sviluppo di progetti di ricerca interdisciplinari e innovativi con Università, Enti, Industrie ed imprese estere.</w:t>
                  </w:r>
                </w:p>
              </w:tc>
            </w:tr>
            <w:tr w:rsidR="000649EF" w:rsidRPr="002F54A1" w14:paraId="0E1FC17D" w14:textId="77777777">
              <w:trPr>
                <w:trHeight w:val="295"/>
              </w:trPr>
              <w:tc>
                <w:tcPr>
                  <w:tcW w:w="4512" w:type="dxa"/>
                  <w:gridSpan w:val="2"/>
                  <w:tcBorders>
                    <w:top w:val="single" w:sz="4" w:space="0" w:color="auto"/>
                    <w:left w:val="single" w:sz="4" w:space="0" w:color="auto"/>
                    <w:bottom w:val="single" w:sz="4" w:space="0" w:color="auto"/>
                    <w:right w:val="single" w:sz="4" w:space="0" w:color="auto"/>
                  </w:tcBorders>
                  <w:vAlign w:val="center"/>
                  <w:hideMark/>
                </w:tcPr>
                <w:p w14:paraId="310B0085" w14:textId="77777777" w:rsidR="000649EF" w:rsidRPr="002F54A1" w:rsidRDefault="000649EF">
                  <w:pPr>
                    <w:tabs>
                      <w:tab w:val="left" w:pos="2016"/>
                    </w:tabs>
                    <w:spacing w:line="240" w:lineRule="auto"/>
                    <w:rPr>
                      <w:rFonts w:ascii="Calibri" w:eastAsia="Calibri" w:hAnsi="Calibri" w:cs="Calibri"/>
                    </w:rPr>
                  </w:pPr>
                  <w:r w:rsidRPr="002F54A1">
                    <w:rPr>
                      <w:rFonts w:ascii="Calibri" w:eastAsia="Calibri" w:hAnsi="Calibri" w:cs="Calibri"/>
                    </w:rPr>
                    <w:t>Investimenti derivanti dal finanziamento Dipartimenti di Eccellenza (2023-2027), reclutamento di nuovi ricercatori.</w:t>
                  </w:r>
                </w:p>
              </w:tc>
            </w:tr>
            <w:tr w:rsidR="000649EF" w:rsidRPr="002F54A1" w14:paraId="2AEB6C03" w14:textId="77777777">
              <w:trPr>
                <w:trHeight w:val="295"/>
              </w:trPr>
              <w:tc>
                <w:tcPr>
                  <w:tcW w:w="4512" w:type="dxa"/>
                  <w:gridSpan w:val="2"/>
                  <w:tcBorders>
                    <w:top w:val="single" w:sz="4" w:space="0" w:color="auto"/>
                    <w:left w:val="single" w:sz="4" w:space="0" w:color="auto"/>
                    <w:bottom w:val="single" w:sz="4" w:space="0" w:color="auto"/>
                    <w:right w:val="single" w:sz="4" w:space="0" w:color="auto"/>
                  </w:tcBorders>
                  <w:vAlign w:val="center"/>
                  <w:hideMark/>
                </w:tcPr>
                <w:p w14:paraId="734EA3B6" w14:textId="77777777" w:rsidR="000649EF" w:rsidRPr="002F54A1" w:rsidRDefault="000649EF">
                  <w:pPr>
                    <w:tabs>
                      <w:tab w:val="left" w:pos="2016"/>
                    </w:tabs>
                    <w:spacing w:line="240" w:lineRule="auto"/>
                    <w:rPr>
                      <w:rFonts w:ascii="Calibri" w:eastAsia="Calibri" w:hAnsi="Calibri" w:cs="Calibri"/>
                    </w:rPr>
                  </w:pPr>
                  <w:r w:rsidRPr="002F54A1">
                    <w:rPr>
                      <w:rFonts w:ascii="Calibri" w:eastAsia="Calibri" w:hAnsi="Calibri" w:cs="Calibri"/>
                    </w:rPr>
                    <w:t>Investimenti derivanti dal finanziamento Dipartimenti di Eccellenza (2023-2027), acquisizione di nuova strumentazione.</w:t>
                  </w:r>
                </w:p>
              </w:tc>
            </w:tr>
          </w:tbl>
          <w:p w14:paraId="249B8256" w14:textId="77777777" w:rsidR="000649EF" w:rsidRPr="002F54A1" w:rsidRDefault="000649EF">
            <w:pPr>
              <w:spacing w:line="240" w:lineRule="auto"/>
            </w:pPr>
          </w:p>
        </w:tc>
        <w:tc>
          <w:tcPr>
            <w:tcW w:w="4387" w:type="dxa"/>
            <w:tcBorders>
              <w:top w:val="single" w:sz="4" w:space="0" w:color="auto"/>
              <w:left w:val="single" w:sz="4" w:space="0" w:color="auto"/>
              <w:bottom w:val="single" w:sz="4" w:space="0" w:color="auto"/>
              <w:right w:val="single" w:sz="4" w:space="0" w:color="auto"/>
            </w:tcBorders>
            <w:hideMark/>
          </w:tcPr>
          <w:tbl>
            <w:tblPr>
              <w:tblStyle w:val="Grigliatabella"/>
              <w:tblW w:w="0" w:type="auto"/>
              <w:tblLook w:val="04A0" w:firstRow="1" w:lastRow="0" w:firstColumn="1" w:lastColumn="0" w:noHBand="0" w:noVBand="1"/>
            </w:tblPr>
            <w:tblGrid>
              <w:gridCol w:w="530"/>
              <w:gridCol w:w="3631"/>
            </w:tblGrid>
            <w:tr w:rsidR="000649EF" w:rsidRPr="002F54A1" w14:paraId="721F467A" w14:textId="77777777" w:rsidTr="000A3DCC">
              <w:trPr>
                <w:trHeight w:val="558"/>
              </w:trPr>
              <w:tc>
                <w:tcPr>
                  <w:tcW w:w="530" w:type="dxa"/>
                  <w:tcBorders>
                    <w:top w:val="single" w:sz="4" w:space="0" w:color="auto"/>
                    <w:left w:val="single" w:sz="4" w:space="0" w:color="auto"/>
                    <w:bottom w:val="single" w:sz="4" w:space="0" w:color="auto"/>
                    <w:right w:val="single" w:sz="4" w:space="0" w:color="auto"/>
                  </w:tcBorders>
                  <w:shd w:val="clear" w:color="auto" w:fill="F1A983" w:themeFill="accent2" w:themeFillTint="99"/>
                  <w:vAlign w:val="center"/>
                  <w:hideMark/>
                </w:tcPr>
                <w:p w14:paraId="7CE3EF83" w14:textId="77777777" w:rsidR="000649EF" w:rsidRPr="002F54A1" w:rsidRDefault="000649EF">
                  <w:pPr>
                    <w:spacing w:before="100" w:beforeAutospacing="1" w:after="100" w:afterAutospacing="1" w:line="240" w:lineRule="auto"/>
                    <w:ind w:left="63" w:right="42"/>
                    <w:jc w:val="center"/>
                    <w:textAlignment w:val="baselin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54A1">
                    <w:rPr>
                      <w:b/>
                      <w:bCs/>
                      <w:color w:val="0160A4"/>
                      <w:sz w:val="28"/>
                      <w:szCs w:val="28"/>
                    </w:rPr>
                    <w:t>w</w:t>
                  </w:r>
                </w:p>
              </w:tc>
              <w:tc>
                <w:tcPr>
                  <w:tcW w:w="3631" w:type="dxa"/>
                  <w:tcBorders>
                    <w:top w:val="single" w:sz="4" w:space="0" w:color="auto"/>
                    <w:left w:val="single" w:sz="4" w:space="0" w:color="auto"/>
                    <w:bottom w:val="single" w:sz="4" w:space="0" w:color="auto"/>
                    <w:right w:val="single" w:sz="4" w:space="0" w:color="auto"/>
                  </w:tcBorders>
                  <w:shd w:val="clear" w:color="auto" w:fill="F1A983" w:themeFill="accent2" w:themeFillTint="99"/>
                  <w:vAlign w:val="center"/>
                  <w:hideMark/>
                </w:tcPr>
                <w:p w14:paraId="4F685F5D" w14:textId="77777777" w:rsidR="000649EF" w:rsidRPr="002F54A1" w:rsidRDefault="000649EF">
                  <w:pPr>
                    <w:spacing w:before="100" w:beforeAutospacing="1" w:after="100" w:afterAutospacing="1" w:line="240" w:lineRule="auto"/>
                    <w:ind w:left="-197" w:right="42"/>
                    <w:jc w:val="center"/>
                    <w:textAlignment w:val="baselin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54A1">
                    <w:rPr>
                      <w:b/>
                      <w:bCs/>
                      <w:color w:val="0160A4"/>
                      <w:sz w:val="28"/>
                      <w:szCs w:val="28"/>
                    </w:rPr>
                    <w:t>DEBOLEZZA</w:t>
                  </w:r>
                </w:p>
              </w:tc>
            </w:tr>
            <w:tr w:rsidR="000649EF" w:rsidRPr="002F54A1" w14:paraId="1E150A1A" w14:textId="77777777" w:rsidTr="000A3DCC">
              <w:tc>
                <w:tcPr>
                  <w:tcW w:w="4161" w:type="dxa"/>
                  <w:gridSpan w:val="2"/>
                  <w:tcBorders>
                    <w:top w:val="single" w:sz="4" w:space="0" w:color="auto"/>
                    <w:left w:val="single" w:sz="4" w:space="0" w:color="auto"/>
                    <w:bottom w:val="single" w:sz="4" w:space="0" w:color="auto"/>
                    <w:right w:val="single" w:sz="4" w:space="0" w:color="auto"/>
                  </w:tcBorders>
                  <w:vAlign w:val="center"/>
                  <w:hideMark/>
                </w:tcPr>
                <w:p w14:paraId="04CBEB78" w14:textId="439E805A" w:rsidR="000649EF" w:rsidRPr="002F54A1" w:rsidRDefault="00AF2E89">
                  <w:pPr>
                    <w:spacing w:line="240" w:lineRule="auto"/>
                  </w:pPr>
                  <w:r w:rsidRPr="002F54A1">
                    <w:rPr>
                      <w:rFonts w:ascii="Calibri" w:eastAsia="Calibri" w:hAnsi="Calibri" w:cs="Calibri"/>
                    </w:rPr>
                    <w:t>Carenza di personale per il sostegno Dipartimentale alla stesura di progetti internazionale.</w:t>
                  </w:r>
                </w:p>
              </w:tc>
            </w:tr>
            <w:tr w:rsidR="000649EF" w:rsidRPr="002F54A1" w14:paraId="0499F6CE" w14:textId="77777777" w:rsidTr="000A3DCC">
              <w:trPr>
                <w:trHeight w:val="450"/>
              </w:trPr>
              <w:tc>
                <w:tcPr>
                  <w:tcW w:w="4161" w:type="dxa"/>
                  <w:gridSpan w:val="2"/>
                  <w:tcBorders>
                    <w:top w:val="single" w:sz="4" w:space="0" w:color="auto"/>
                    <w:left w:val="single" w:sz="4" w:space="0" w:color="auto"/>
                    <w:bottom w:val="single" w:sz="4" w:space="0" w:color="auto"/>
                    <w:right w:val="single" w:sz="4" w:space="0" w:color="auto"/>
                  </w:tcBorders>
                  <w:vAlign w:val="center"/>
                  <w:hideMark/>
                </w:tcPr>
                <w:p w14:paraId="28314111" w14:textId="77777777" w:rsidR="000649EF" w:rsidRPr="002F54A1" w:rsidRDefault="000649EF">
                  <w:pPr>
                    <w:spacing w:line="240" w:lineRule="auto"/>
                  </w:pPr>
                  <w:r w:rsidRPr="002F54A1">
                    <w:t>Fluttuazione del numero di progetti finanziati nel corso degli anni</w:t>
                  </w:r>
                </w:p>
              </w:tc>
            </w:tr>
            <w:tr w:rsidR="000649EF" w:rsidRPr="002F54A1" w14:paraId="442172D6" w14:textId="77777777" w:rsidTr="000A3DCC">
              <w:trPr>
                <w:trHeight w:val="273"/>
              </w:trPr>
              <w:tc>
                <w:tcPr>
                  <w:tcW w:w="4161" w:type="dxa"/>
                  <w:gridSpan w:val="2"/>
                  <w:tcBorders>
                    <w:top w:val="single" w:sz="4" w:space="0" w:color="auto"/>
                    <w:left w:val="single" w:sz="4" w:space="0" w:color="auto"/>
                    <w:bottom w:val="single" w:sz="4" w:space="0" w:color="auto"/>
                    <w:right w:val="single" w:sz="4" w:space="0" w:color="auto"/>
                  </w:tcBorders>
                  <w:vAlign w:val="center"/>
                  <w:hideMark/>
                </w:tcPr>
                <w:p w14:paraId="219DF735" w14:textId="77777777" w:rsidR="000649EF" w:rsidRPr="002F54A1" w:rsidRDefault="000649EF">
                  <w:pPr>
                    <w:tabs>
                      <w:tab w:val="left" w:pos="2016"/>
                    </w:tabs>
                    <w:spacing w:line="240" w:lineRule="auto"/>
                  </w:pPr>
                  <w:r w:rsidRPr="002F54A1">
                    <w:t>Fluttuazione degli introiti incamerati dalle attività commerciali nel corso degli anni</w:t>
                  </w:r>
                </w:p>
              </w:tc>
            </w:tr>
            <w:tr w:rsidR="000649EF" w:rsidRPr="002F54A1" w14:paraId="635E3FD1" w14:textId="77777777" w:rsidTr="000A3DCC">
              <w:trPr>
                <w:trHeight w:val="127"/>
              </w:trPr>
              <w:tc>
                <w:tcPr>
                  <w:tcW w:w="4161" w:type="dxa"/>
                  <w:gridSpan w:val="2"/>
                  <w:tcBorders>
                    <w:top w:val="single" w:sz="4" w:space="0" w:color="auto"/>
                    <w:left w:val="single" w:sz="4" w:space="0" w:color="auto"/>
                    <w:bottom w:val="single" w:sz="4" w:space="0" w:color="auto"/>
                    <w:right w:val="single" w:sz="4" w:space="0" w:color="auto"/>
                  </w:tcBorders>
                  <w:vAlign w:val="center"/>
                  <w:hideMark/>
                </w:tcPr>
                <w:p w14:paraId="523F59A0" w14:textId="77777777" w:rsidR="000649EF" w:rsidRPr="002F54A1" w:rsidRDefault="000649EF">
                  <w:pPr>
                    <w:tabs>
                      <w:tab w:val="left" w:pos="2016"/>
                    </w:tabs>
                    <w:spacing w:line="240" w:lineRule="auto"/>
                  </w:pPr>
                  <w:r w:rsidRPr="002F54A1">
                    <w:t>Limitate risorse destinate a ricercatori ad inizio carriera per sviluppo propria attività progettuale.</w:t>
                  </w:r>
                </w:p>
              </w:tc>
            </w:tr>
            <w:tr w:rsidR="000A3DCC" w:rsidRPr="002F54A1" w14:paraId="0B41A2B1" w14:textId="77777777" w:rsidTr="000A3DCC">
              <w:trPr>
                <w:trHeight w:val="127"/>
              </w:trPr>
              <w:tc>
                <w:tcPr>
                  <w:tcW w:w="4161" w:type="dxa"/>
                  <w:gridSpan w:val="2"/>
                  <w:tcBorders>
                    <w:top w:val="single" w:sz="4" w:space="0" w:color="auto"/>
                    <w:left w:val="single" w:sz="4" w:space="0" w:color="auto"/>
                    <w:bottom w:val="single" w:sz="4" w:space="0" w:color="auto"/>
                    <w:right w:val="single" w:sz="4" w:space="0" w:color="auto"/>
                  </w:tcBorders>
                  <w:vAlign w:val="center"/>
                </w:tcPr>
                <w:p w14:paraId="61EAE435" w14:textId="20589D47" w:rsidR="000A3DCC" w:rsidRPr="002F54A1" w:rsidRDefault="000A3DCC" w:rsidP="000A3DCC">
                  <w:pPr>
                    <w:tabs>
                      <w:tab w:val="left" w:pos="2016"/>
                    </w:tabs>
                    <w:spacing w:line="240" w:lineRule="auto"/>
                  </w:pPr>
                  <w:r w:rsidRPr="002F54A1">
                    <w:rPr>
                      <w:rFonts w:ascii="Calibri" w:eastAsia="Calibri" w:hAnsi="Calibri" w:cs="Calibri"/>
                    </w:rPr>
                    <w:t>Lentezza nelle procedure burocratico/amministrative legate agli interventi infrastrutturali.</w:t>
                  </w:r>
                </w:p>
              </w:tc>
            </w:tr>
            <w:tr w:rsidR="000A3DCC" w:rsidRPr="002F54A1" w14:paraId="31D720E1" w14:textId="77777777" w:rsidTr="000A3DCC">
              <w:trPr>
                <w:trHeight w:val="127"/>
              </w:trPr>
              <w:tc>
                <w:tcPr>
                  <w:tcW w:w="4161" w:type="dxa"/>
                  <w:gridSpan w:val="2"/>
                  <w:tcBorders>
                    <w:top w:val="single" w:sz="4" w:space="0" w:color="auto"/>
                    <w:left w:val="single" w:sz="4" w:space="0" w:color="auto"/>
                    <w:bottom w:val="single" w:sz="4" w:space="0" w:color="auto"/>
                    <w:right w:val="single" w:sz="4" w:space="0" w:color="auto"/>
                  </w:tcBorders>
                  <w:vAlign w:val="center"/>
                </w:tcPr>
                <w:p w14:paraId="76EB0977" w14:textId="0296710F" w:rsidR="000A3DCC" w:rsidRPr="002F54A1" w:rsidRDefault="000A3DCC" w:rsidP="000A3DCC">
                  <w:pPr>
                    <w:tabs>
                      <w:tab w:val="left" w:pos="2016"/>
                    </w:tabs>
                    <w:spacing w:line="240" w:lineRule="auto"/>
                  </w:pPr>
                  <w:r w:rsidRPr="002F54A1">
                    <w:rPr>
                      <w:rFonts w:ascii="Calibri" w:eastAsia="Calibri" w:hAnsi="Calibri" w:cs="Calibri"/>
                    </w:rPr>
                    <w:t>Lentezza nelle procedure burocratico/amministrative legate agli approvvigionamenti e acquisti.</w:t>
                  </w:r>
                </w:p>
              </w:tc>
            </w:tr>
            <w:tr w:rsidR="000A3DCC" w:rsidRPr="002F54A1" w14:paraId="4295CEAE" w14:textId="77777777" w:rsidTr="000A3DCC">
              <w:trPr>
                <w:trHeight w:val="127"/>
              </w:trPr>
              <w:tc>
                <w:tcPr>
                  <w:tcW w:w="4161" w:type="dxa"/>
                  <w:gridSpan w:val="2"/>
                  <w:tcBorders>
                    <w:top w:val="single" w:sz="4" w:space="0" w:color="auto"/>
                    <w:left w:val="single" w:sz="4" w:space="0" w:color="auto"/>
                    <w:bottom w:val="single" w:sz="4" w:space="0" w:color="auto"/>
                    <w:right w:val="single" w:sz="4" w:space="0" w:color="auto"/>
                  </w:tcBorders>
                  <w:vAlign w:val="center"/>
                </w:tcPr>
                <w:p w14:paraId="4A1C8136" w14:textId="0826CFCB" w:rsidR="000A3DCC" w:rsidRPr="002F54A1" w:rsidRDefault="000A3DCC" w:rsidP="000A3DCC">
                  <w:pPr>
                    <w:tabs>
                      <w:tab w:val="left" w:pos="2016"/>
                    </w:tabs>
                    <w:spacing w:line="240" w:lineRule="auto"/>
                  </w:pPr>
                  <w:r w:rsidRPr="002F54A1">
                    <w:rPr>
                      <w:rFonts w:ascii="Calibri" w:eastAsia="Calibri" w:hAnsi="Calibri" w:cs="Calibri"/>
                      <w:color w:val="000000" w:themeColor="text1"/>
                    </w:rPr>
                    <w:t>Non completa integrazione di tutte le discipline e unità di ricerca presenti nel Dipartimento</w:t>
                  </w:r>
                </w:p>
              </w:tc>
            </w:tr>
          </w:tbl>
          <w:p w14:paraId="31C315F6" w14:textId="77777777" w:rsidR="000649EF" w:rsidRPr="002F54A1" w:rsidRDefault="000649EF">
            <w:pPr>
              <w:spacing w:line="240" w:lineRule="auto"/>
              <w:jc w:val="center"/>
            </w:pPr>
          </w:p>
        </w:tc>
      </w:tr>
      <w:tr w:rsidR="000649EF" w:rsidRPr="001301D3" w14:paraId="04262EB0" w14:textId="77777777" w:rsidTr="000649EF">
        <w:trPr>
          <w:trHeight w:val="411"/>
        </w:trPr>
        <w:tc>
          <w:tcPr>
            <w:tcW w:w="4957" w:type="dxa"/>
            <w:tcBorders>
              <w:top w:val="single" w:sz="4" w:space="0" w:color="auto"/>
              <w:left w:val="single" w:sz="4" w:space="0" w:color="auto"/>
              <w:bottom w:val="single" w:sz="4" w:space="0" w:color="auto"/>
              <w:right w:val="single" w:sz="4" w:space="0" w:color="auto"/>
            </w:tcBorders>
            <w:hideMark/>
          </w:tcPr>
          <w:tbl>
            <w:tblPr>
              <w:tblStyle w:val="Grigliatabella"/>
              <w:tblW w:w="0" w:type="auto"/>
              <w:tblLook w:val="04A0" w:firstRow="1" w:lastRow="0" w:firstColumn="1" w:lastColumn="0" w:noHBand="0" w:noVBand="1"/>
            </w:tblPr>
            <w:tblGrid>
              <w:gridCol w:w="511"/>
              <w:gridCol w:w="4004"/>
            </w:tblGrid>
            <w:tr w:rsidR="000649EF" w:rsidRPr="001301D3" w14:paraId="5254FC23" w14:textId="77777777">
              <w:trPr>
                <w:trHeight w:val="558"/>
              </w:trPr>
              <w:tc>
                <w:tcPr>
                  <w:tcW w:w="495" w:type="dxa"/>
                  <w:tcBorders>
                    <w:top w:val="single" w:sz="4" w:space="0" w:color="auto"/>
                    <w:left w:val="single" w:sz="4" w:space="0" w:color="auto"/>
                    <w:bottom w:val="single" w:sz="4" w:space="0" w:color="auto"/>
                    <w:right w:val="single" w:sz="4" w:space="0" w:color="auto"/>
                  </w:tcBorders>
                  <w:shd w:val="clear" w:color="auto" w:fill="8DD873" w:themeFill="accent6" w:themeFillTint="99"/>
                  <w:vAlign w:val="center"/>
                  <w:hideMark/>
                </w:tcPr>
                <w:p w14:paraId="1C858E45" w14:textId="77777777" w:rsidR="000649EF" w:rsidRPr="001301D3" w:rsidRDefault="000649EF">
                  <w:pPr>
                    <w:spacing w:before="100" w:beforeAutospacing="1" w:after="100" w:afterAutospacing="1" w:line="240" w:lineRule="auto"/>
                    <w:ind w:left="63" w:right="42"/>
                    <w:jc w:val="center"/>
                    <w:textAlignment w:val="baselin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01D3">
                    <w:rPr>
                      <w:b/>
                      <w:bCs/>
                      <w:color w:val="0160A4"/>
                      <w:sz w:val="28"/>
                      <w:szCs w:val="28"/>
                    </w:rPr>
                    <w:t>O</w:t>
                  </w:r>
                </w:p>
              </w:tc>
              <w:tc>
                <w:tcPr>
                  <w:tcW w:w="4004" w:type="dxa"/>
                  <w:tcBorders>
                    <w:top w:val="single" w:sz="4" w:space="0" w:color="auto"/>
                    <w:left w:val="single" w:sz="4" w:space="0" w:color="auto"/>
                    <w:bottom w:val="single" w:sz="4" w:space="0" w:color="auto"/>
                    <w:right w:val="single" w:sz="4" w:space="0" w:color="auto"/>
                  </w:tcBorders>
                  <w:shd w:val="clear" w:color="auto" w:fill="8DD873" w:themeFill="accent6" w:themeFillTint="99"/>
                  <w:vAlign w:val="center"/>
                  <w:hideMark/>
                </w:tcPr>
                <w:p w14:paraId="4AAFB8E5" w14:textId="77777777" w:rsidR="000649EF" w:rsidRPr="001301D3" w:rsidRDefault="000649EF">
                  <w:pPr>
                    <w:spacing w:before="100" w:beforeAutospacing="1" w:after="100" w:afterAutospacing="1" w:line="240" w:lineRule="auto"/>
                    <w:ind w:left="-163" w:right="42"/>
                    <w:jc w:val="center"/>
                    <w:textAlignment w:val="baselin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01D3">
                    <w:rPr>
                      <w:b/>
                      <w:bCs/>
                      <w:color w:val="0160A4"/>
                      <w:sz w:val="28"/>
                      <w:szCs w:val="28"/>
                    </w:rPr>
                    <w:t>OPPORTUNITÀ</w:t>
                  </w:r>
                </w:p>
              </w:tc>
            </w:tr>
            <w:tr w:rsidR="000649EF" w:rsidRPr="001301D3" w14:paraId="077AC838" w14:textId="77777777">
              <w:tc>
                <w:tcPr>
                  <w:tcW w:w="4499" w:type="dxa"/>
                  <w:gridSpan w:val="2"/>
                  <w:tcBorders>
                    <w:top w:val="single" w:sz="4" w:space="0" w:color="auto"/>
                    <w:left w:val="single" w:sz="4" w:space="0" w:color="auto"/>
                    <w:bottom w:val="single" w:sz="4" w:space="0" w:color="auto"/>
                    <w:right w:val="single" w:sz="4" w:space="0" w:color="auto"/>
                  </w:tcBorders>
                  <w:vAlign w:val="center"/>
                  <w:hideMark/>
                </w:tcPr>
                <w:p w14:paraId="2159A77A" w14:textId="77777777" w:rsidR="000649EF" w:rsidRPr="001301D3" w:rsidRDefault="000649EF">
                  <w:pPr>
                    <w:spacing w:line="240" w:lineRule="auto"/>
                  </w:pPr>
                  <w:r w:rsidRPr="001301D3">
                    <w:t xml:space="preserve">Opportunità di reclutamento di giovani ricercatori da finanziamento Dipartimento di Eccellenza. </w:t>
                  </w:r>
                </w:p>
              </w:tc>
            </w:tr>
            <w:tr w:rsidR="000649EF" w:rsidRPr="001301D3" w14:paraId="16F99805" w14:textId="77777777">
              <w:tc>
                <w:tcPr>
                  <w:tcW w:w="4499" w:type="dxa"/>
                  <w:gridSpan w:val="2"/>
                  <w:tcBorders>
                    <w:top w:val="single" w:sz="4" w:space="0" w:color="auto"/>
                    <w:left w:val="single" w:sz="4" w:space="0" w:color="auto"/>
                    <w:bottom w:val="single" w:sz="4" w:space="0" w:color="auto"/>
                    <w:right w:val="single" w:sz="4" w:space="0" w:color="auto"/>
                  </w:tcBorders>
                  <w:vAlign w:val="center"/>
                  <w:hideMark/>
                </w:tcPr>
                <w:p w14:paraId="0C5FB81B" w14:textId="77777777" w:rsidR="000649EF" w:rsidRPr="001301D3" w:rsidRDefault="000649EF">
                  <w:pPr>
                    <w:spacing w:line="240" w:lineRule="auto"/>
                  </w:pPr>
                  <w:r w:rsidRPr="001301D3">
                    <w:t xml:space="preserve">Diffusione </w:t>
                  </w:r>
                  <w:proofErr w:type="spellStart"/>
                  <w:r w:rsidRPr="001301D3">
                    <w:t>intradipartimentale</w:t>
                  </w:r>
                  <w:proofErr w:type="spellEnd"/>
                  <w:r w:rsidRPr="001301D3">
                    <w:t xml:space="preserve"> delle attività di ricerca mediante il consolidamento delle attività dei working group di </w:t>
                  </w:r>
                  <w:proofErr w:type="spellStart"/>
                  <w:r w:rsidRPr="001301D3">
                    <w:t>Comp</w:t>
                  </w:r>
                  <w:proofErr w:type="spellEnd"/>
                  <w:r w:rsidRPr="001301D3">
                    <w:t>-R.</w:t>
                  </w:r>
                </w:p>
                <w:p w14:paraId="4F269A48" w14:textId="77777777" w:rsidR="000649EF" w:rsidRPr="001301D3" w:rsidRDefault="000649EF">
                  <w:pPr>
                    <w:spacing w:line="240" w:lineRule="auto"/>
                  </w:pPr>
                  <w:r w:rsidRPr="001301D3">
                    <w:t xml:space="preserve">Networking </w:t>
                  </w:r>
                  <w:proofErr w:type="spellStart"/>
                  <w:r w:rsidRPr="001301D3">
                    <w:t>intradipartimentale</w:t>
                  </w:r>
                  <w:proofErr w:type="spellEnd"/>
                </w:p>
              </w:tc>
            </w:tr>
            <w:tr w:rsidR="000649EF" w:rsidRPr="001301D3" w14:paraId="3475D70F" w14:textId="77777777">
              <w:tc>
                <w:tcPr>
                  <w:tcW w:w="4499" w:type="dxa"/>
                  <w:gridSpan w:val="2"/>
                  <w:tcBorders>
                    <w:top w:val="single" w:sz="4" w:space="0" w:color="auto"/>
                    <w:left w:val="single" w:sz="4" w:space="0" w:color="auto"/>
                    <w:bottom w:val="single" w:sz="4" w:space="0" w:color="auto"/>
                    <w:right w:val="single" w:sz="4" w:space="0" w:color="auto"/>
                  </w:tcBorders>
                  <w:vAlign w:val="center"/>
                  <w:hideMark/>
                </w:tcPr>
                <w:p w14:paraId="0049C5D2" w14:textId="77777777" w:rsidR="000649EF" w:rsidRPr="001301D3" w:rsidRDefault="000649EF">
                  <w:pPr>
                    <w:spacing w:line="240" w:lineRule="auto"/>
                  </w:pPr>
                  <w:r w:rsidRPr="001301D3">
                    <w:t xml:space="preserve">Diffusione extra dipartimentale delle attività di ricerca mediante il consolidamento dei workshop legati ai working group di </w:t>
                  </w:r>
                  <w:proofErr w:type="spellStart"/>
                  <w:r w:rsidRPr="001301D3">
                    <w:t>Comp</w:t>
                  </w:r>
                  <w:proofErr w:type="spellEnd"/>
                  <w:r w:rsidRPr="001301D3">
                    <w:t>-R.</w:t>
                  </w:r>
                </w:p>
                <w:p w14:paraId="2936C023" w14:textId="77777777" w:rsidR="000649EF" w:rsidRPr="001301D3" w:rsidRDefault="000649EF">
                  <w:pPr>
                    <w:spacing w:line="240" w:lineRule="auto"/>
                  </w:pPr>
                  <w:r w:rsidRPr="001301D3">
                    <w:t>Incremento attività commerciale</w:t>
                  </w:r>
                </w:p>
              </w:tc>
            </w:tr>
            <w:tr w:rsidR="007B10E2" w:rsidRPr="001301D3" w14:paraId="0E0CE31F" w14:textId="77777777">
              <w:tc>
                <w:tcPr>
                  <w:tcW w:w="4499" w:type="dxa"/>
                  <w:gridSpan w:val="2"/>
                  <w:tcBorders>
                    <w:top w:val="single" w:sz="4" w:space="0" w:color="auto"/>
                    <w:left w:val="single" w:sz="4" w:space="0" w:color="auto"/>
                    <w:bottom w:val="single" w:sz="4" w:space="0" w:color="auto"/>
                    <w:right w:val="single" w:sz="4" w:space="0" w:color="auto"/>
                  </w:tcBorders>
                  <w:vAlign w:val="center"/>
                </w:tcPr>
                <w:p w14:paraId="5B9BBEBD" w14:textId="6DAE9F77" w:rsidR="007B10E2" w:rsidRPr="001301D3" w:rsidRDefault="005D5285" w:rsidP="007B10E2">
                  <w:pPr>
                    <w:spacing w:line="240" w:lineRule="auto"/>
                  </w:pPr>
                  <w:r w:rsidRPr="001301D3">
                    <w:t>S</w:t>
                  </w:r>
                  <w:r w:rsidR="007B10E2" w:rsidRPr="001301D3">
                    <w:t>timolo alla presentazione di progetti a partire dalla rete EU GREEN</w:t>
                  </w:r>
                </w:p>
                <w:p w14:paraId="2A22A47C" w14:textId="77777777" w:rsidR="007B10E2" w:rsidRPr="001301D3" w:rsidRDefault="007B10E2">
                  <w:pPr>
                    <w:spacing w:line="240" w:lineRule="auto"/>
                  </w:pPr>
                </w:p>
              </w:tc>
            </w:tr>
            <w:tr w:rsidR="000649EF" w:rsidRPr="001301D3" w14:paraId="43D60BB9" w14:textId="77777777">
              <w:tc>
                <w:tcPr>
                  <w:tcW w:w="4499" w:type="dxa"/>
                  <w:gridSpan w:val="2"/>
                  <w:tcBorders>
                    <w:top w:val="single" w:sz="4" w:space="0" w:color="auto"/>
                    <w:left w:val="single" w:sz="4" w:space="0" w:color="auto"/>
                    <w:bottom w:val="single" w:sz="4" w:space="0" w:color="auto"/>
                    <w:right w:val="single" w:sz="4" w:space="0" w:color="auto"/>
                  </w:tcBorders>
                  <w:vAlign w:val="center"/>
                </w:tcPr>
                <w:p w14:paraId="27C8223B" w14:textId="77777777" w:rsidR="000649EF" w:rsidRPr="001301D3" w:rsidRDefault="000649EF">
                  <w:pPr>
                    <w:spacing w:line="240" w:lineRule="auto"/>
                    <w:rPr>
                      <w:rFonts w:ascii="Calibri" w:eastAsia="Calibri" w:hAnsi="Calibri" w:cs="Calibri"/>
                    </w:rPr>
                  </w:pPr>
                </w:p>
              </w:tc>
            </w:tr>
          </w:tbl>
          <w:p w14:paraId="058C8D54" w14:textId="77777777" w:rsidR="000649EF" w:rsidRPr="001301D3" w:rsidRDefault="000649EF">
            <w:pPr>
              <w:spacing w:line="240" w:lineRule="auto"/>
              <w:jc w:val="both"/>
            </w:pPr>
          </w:p>
        </w:tc>
        <w:tc>
          <w:tcPr>
            <w:tcW w:w="4387" w:type="dxa"/>
            <w:tcBorders>
              <w:top w:val="single" w:sz="4" w:space="0" w:color="auto"/>
              <w:left w:val="single" w:sz="4" w:space="0" w:color="auto"/>
              <w:bottom w:val="single" w:sz="4" w:space="0" w:color="auto"/>
              <w:right w:val="single" w:sz="4" w:space="0" w:color="auto"/>
            </w:tcBorders>
            <w:hideMark/>
          </w:tcPr>
          <w:tbl>
            <w:tblPr>
              <w:tblStyle w:val="Grigliatabella"/>
              <w:tblW w:w="0" w:type="auto"/>
              <w:tblLook w:val="04A0" w:firstRow="1" w:lastRow="0" w:firstColumn="1" w:lastColumn="0" w:noHBand="0" w:noVBand="1"/>
            </w:tblPr>
            <w:tblGrid>
              <w:gridCol w:w="475"/>
              <w:gridCol w:w="3686"/>
            </w:tblGrid>
            <w:tr w:rsidR="000649EF" w:rsidRPr="001301D3" w14:paraId="6421B935" w14:textId="77777777" w:rsidTr="00AF2E89">
              <w:trPr>
                <w:trHeight w:val="558"/>
              </w:trPr>
              <w:tc>
                <w:tcPr>
                  <w:tcW w:w="475" w:type="dxa"/>
                  <w:tcBorders>
                    <w:top w:val="single" w:sz="4" w:space="0" w:color="auto"/>
                    <w:left w:val="single" w:sz="4" w:space="0" w:color="auto"/>
                    <w:bottom w:val="single" w:sz="4" w:space="0" w:color="auto"/>
                    <w:right w:val="single" w:sz="4" w:space="0" w:color="auto"/>
                  </w:tcBorders>
                  <w:shd w:val="clear" w:color="auto" w:fill="F1A983" w:themeFill="accent2" w:themeFillTint="99"/>
                  <w:vAlign w:val="center"/>
                  <w:hideMark/>
                </w:tcPr>
                <w:p w14:paraId="7C16902D" w14:textId="77777777" w:rsidR="000649EF" w:rsidRPr="001301D3" w:rsidRDefault="000649EF">
                  <w:pPr>
                    <w:spacing w:before="100" w:beforeAutospacing="1" w:after="100" w:afterAutospacing="1" w:line="240" w:lineRule="auto"/>
                    <w:ind w:left="63" w:right="42"/>
                    <w:jc w:val="center"/>
                    <w:textAlignment w:val="baselin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01D3">
                    <w:rPr>
                      <w:b/>
                      <w:bCs/>
                      <w:color w:val="0160A4"/>
                      <w:sz w:val="28"/>
                      <w:szCs w:val="28"/>
                    </w:rPr>
                    <w:t>T</w:t>
                  </w:r>
                </w:p>
              </w:tc>
              <w:tc>
                <w:tcPr>
                  <w:tcW w:w="3686" w:type="dxa"/>
                  <w:tcBorders>
                    <w:top w:val="single" w:sz="4" w:space="0" w:color="auto"/>
                    <w:left w:val="single" w:sz="4" w:space="0" w:color="auto"/>
                    <w:bottom w:val="single" w:sz="4" w:space="0" w:color="auto"/>
                    <w:right w:val="single" w:sz="4" w:space="0" w:color="auto"/>
                  </w:tcBorders>
                  <w:shd w:val="clear" w:color="auto" w:fill="F1A983" w:themeFill="accent2" w:themeFillTint="99"/>
                  <w:vAlign w:val="center"/>
                  <w:hideMark/>
                </w:tcPr>
                <w:p w14:paraId="08A60530" w14:textId="77777777" w:rsidR="000649EF" w:rsidRPr="001301D3" w:rsidRDefault="000649EF">
                  <w:pPr>
                    <w:spacing w:before="100" w:beforeAutospacing="1" w:after="100" w:afterAutospacing="1" w:line="240" w:lineRule="auto"/>
                    <w:ind w:left="-175" w:right="42"/>
                    <w:jc w:val="center"/>
                    <w:textAlignment w:val="baselin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01D3">
                    <w:rPr>
                      <w:b/>
                      <w:bCs/>
                      <w:color w:val="0160A4"/>
                      <w:sz w:val="28"/>
                      <w:szCs w:val="28"/>
                    </w:rPr>
                    <w:t>MINACCE</w:t>
                  </w:r>
                </w:p>
              </w:tc>
            </w:tr>
            <w:tr w:rsidR="00AF2E89" w:rsidRPr="001301D3" w14:paraId="33BE80E4" w14:textId="77777777" w:rsidTr="00AF2E89">
              <w:trPr>
                <w:trHeight w:val="548"/>
              </w:trPr>
              <w:tc>
                <w:tcPr>
                  <w:tcW w:w="4161" w:type="dxa"/>
                  <w:gridSpan w:val="2"/>
                  <w:tcBorders>
                    <w:top w:val="single" w:sz="4" w:space="0" w:color="auto"/>
                    <w:left w:val="single" w:sz="4" w:space="0" w:color="auto"/>
                    <w:bottom w:val="single" w:sz="4" w:space="0" w:color="auto"/>
                    <w:right w:val="single" w:sz="4" w:space="0" w:color="auto"/>
                  </w:tcBorders>
                  <w:vAlign w:val="center"/>
                </w:tcPr>
                <w:p w14:paraId="2E63887E" w14:textId="77777777" w:rsidR="00AF2E89" w:rsidRPr="001301D3" w:rsidRDefault="00AF2E89" w:rsidP="00AF2E89">
                  <w:pPr>
                    <w:spacing w:line="240" w:lineRule="auto"/>
                  </w:pPr>
                  <w:proofErr w:type="gramStart"/>
                  <w:r w:rsidRPr="001301D3">
                    <w:t>Trend leggermente discendente</w:t>
                  </w:r>
                  <w:proofErr w:type="gramEnd"/>
                  <w:r w:rsidRPr="001301D3">
                    <w:t xml:space="preserve"> della</w:t>
                  </w:r>
                </w:p>
                <w:p w14:paraId="02DEADCF" w14:textId="7DB9A599" w:rsidR="00AF2E89" w:rsidRPr="001301D3" w:rsidRDefault="00AF2E89" w:rsidP="00AF2E89">
                  <w:pPr>
                    <w:tabs>
                      <w:tab w:val="left" w:pos="2016"/>
                    </w:tabs>
                    <w:spacing w:line="240" w:lineRule="auto"/>
                    <w:rPr>
                      <w:rFonts w:ascii="Calibri" w:eastAsia="Calibri" w:hAnsi="Calibri" w:cs="Calibri"/>
                    </w:rPr>
                  </w:pPr>
                  <w:r w:rsidRPr="001301D3">
                    <w:t>qualità delle pubblicazioni</w:t>
                  </w:r>
                  <w:r w:rsidR="007B10E2" w:rsidRPr="001301D3">
                    <w:t xml:space="preserve"> e delle riviste di interesse per il Dipartimento.</w:t>
                  </w:r>
                </w:p>
              </w:tc>
            </w:tr>
            <w:tr w:rsidR="000649EF" w:rsidRPr="001301D3" w14:paraId="35F2DCD8" w14:textId="77777777" w:rsidTr="00AF2E89">
              <w:trPr>
                <w:trHeight w:val="551"/>
              </w:trPr>
              <w:tc>
                <w:tcPr>
                  <w:tcW w:w="4161" w:type="dxa"/>
                  <w:gridSpan w:val="2"/>
                  <w:tcBorders>
                    <w:top w:val="single" w:sz="4" w:space="0" w:color="auto"/>
                    <w:left w:val="single" w:sz="4" w:space="0" w:color="auto"/>
                    <w:bottom w:val="single" w:sz="4" w:space="0" w:color="auto"/>
                    <w:right w:val="single" w:sz="4" w:space="0" w:color="auto"/>
                  </w:tcBorders>
                  <w:vAlign w:val="center"/>
                  <w:hideMark/>
                </w:tcPr>
                <w:p w14:paraId="19F0622B" w14:textId="70DB89F1" w:rsidR="000649EF" w:rsidRPr="001301D3" w:rsidRDefault="00C828D6">
                  <w:pPr>
                    <w:spacing w:line="240" w:lineRule="auto"/>
                  </w:pPr>
                  <w:r w:rsidRPr="001301D3">
                    <w:t>Necessità prevedibile a breve di ingenti risorse per le</w:t>
                  </w:r>
                  <w:r w:rsidR="000649EF" w:rsidRPr="001301D3">
                    <w:t xml:space="preserve"> operazioni di ammodernamento dei laboratori di ricerca secondo standard attuali di </w:t>
                  </w:r>
                  <w:r w:rsidRPr="001301D3">
                    <w:t>funzionalità</w:t>
                  </w:r>
                  <w:r w:rsidR="000649EF" w:rsidRPr="001301D3">
                    <w:t xml:space="preserve"> e</w:t>
                  </w:r>
                  <w:r w:rsidRPr="001301D3">
                    <w:t xml:space="preserve"> d</w:t>
                  </w:r>
                  <w:r w:rsidR="000649EF" w:rsidRPr="001301D3">
                    <w:t>i sicurezza</w:t>
                  </w:r>
                  <w:r w:rsidR="007B10E2" w:rsidRPr="001301D3">
                    <w:t xml:space="preserve"> e miglioramento della sostenibilità</w:t>
                  </w:r>
                  <w:r w:rsidR="000649EF" w:rsidRPr="001301D3">
                    <w:t>.</w:t>
                  </w:r>
                </w:p>
              </w:tc>
            </w:tr>
            <w:tr w:rsidR="000649EF" w:rsidRPr="001301D3" w14:paraId="7C5B4318" w14:textId="77777777" w:rsidTr="00AF2E89">
              <w:tc>
                <w:tcPr>
                  <w:tcW w:w="4161" w:type="dxa"/>
                  <w:gridSpan w:val="2"/>
                  <w:tcBorders>
                    <w:top w:val="single" w:sz="4" w:space="0" w:color="auto"/>
                    <w:left w:val="single" w:sz="4" w:space="0" w:color="auto"/>
                    <w:bottom w:val="single" w:sz="4" w:space="0" w:color="auto"/>
                    <w:right w:val="single" w:sz="4" w:space="0" w:color="auto"/>
                  </w:tcBorders>
                  <w:vAlign w:val="center"/>
                  <w:hideMark/>
                </w:tcPr>
                <w:p w14:paraId="410F2069" w14:textId="55176686" w:rsidR="000649EF" w:rsidRPr="001301D3" w:rsidRDefault="00C828D6">
                  <w:pPr>
                    <w:tabs>
                      <w:tab w:val="left" w:pos="2016"/>
                    </w:tabs>
                    <w:spacing w:line="240" w:lineRule="auto"/>
                  </w:pPr>
                  <w:r w:rsidRPr="001301D3">
                    <w:t>Incombente necessità di</w:t>
                  </w:r>
                  <w:r w:rsidR="000649EF" w:rsidRPr="001301D3">
                    <w:t xml:space="preserve"> manutenzione di media e grande strumentazione utile allo svolgimento di attività di ricerca e commerciali</w:t>
                  </w:r>
                </w:p>
              </w:tc>
            </w:tr>
            <w:tr w:rsidR="005F3EBC" w:rsidRPr="001301D3" w14:paraId="51ED260D" w14:textId="77777777" w:rsidTr="00AF2E89">
              <w:tc>
                <w:tcPr>
                  <w:tcW w:w="4161" w:type="dxa"/>
                  <w:gridSpan w:val="2"/>
                  <w:tcBorders>
                    <w:top w:val="single" w:sz="4" w:space="0" w:color="auto"/>
                    <w:left w:val="single" w:sz="4" w:space="0" w:color="auto"/>
                    <w:bottom w:val="single" w:sz="4" w:space="0" w:color="auto"/>
                    <w:right w:val="single" w:sz="4" w:space="0" w:color="auto"/>
                  </w:tcBorders>
                  <w:vAlign w:val="center"/>
                </w:tcPr>
                <w:p w14:paraId="4AF5C757" w14:textId="7E9BFFBB" w:rsidR="005F3EBC" w:rsidRPr="001301D3" w:rsidRDefault="005F3EBC">
                  <w:pPr>
                    <w:rPr>
                      <w:rFonts w:ascii="Calibri" w:eastAsia="Calibri" w:hAnsi="Calibri" w:cs="Calibri"/>
                    </w:rPr>
                  </w:pPr>
                  <w:r w:rsidRPr="001301D3">
                    <w:rPr>
                      <w:rFonts w:ascii="Calibri" w:eastAsia="Calibri" w:hAnsi="Calibri" w:cs="Calibri"/>
                    </w:rPr>
                    <w:t>Limitate risorse di base per personale ricercatore</w:t>
                  </w:r>
                </w:p>
              </w:tc>
            </w:tr>
            <w:tr w:rsidR="000649EF" w:rsidRPr="001301D3" w14:paraId="72544040" w14:textId="77777777" w:rsidTr="00AF2E89">
              <w:tc>
                <w:tcPr>
                  <w:tcW w:w="4161" w:type="dxa"/>
                  <w:gridSpan w:val="2"/>
                  <w:tcBorders>
                    <w:top w:val="single" w:sz="4" w:space="0" w:color="auto"/>
                    <w:left w:val="single" w:sz="4" w:space="0" w:color="auto"/>
                    <w:bottom w:val="single" w:sz="4" w:space="0" w:color="auto"/>
                    <w:right w:val="single" w:sz="4" w:space="0" w:color="auto"/>
                  </w:tcBorders>
                  <w:vAlign w:val="center"/>
                  <w:hideMark/>
                </w:tcPr>
                <w:p w14:paraId="27EE0C22" w14:textId="77777777" w:rsidR="000649EF" w:rsidRPr="001301D3" w:rsidRDefault="000649EF">
                  <w:pPr>
                    <w:rPr>
                      <w:rFonts w:ascii="Calibri" w:eastAsia="Calibri" w:hAnsi="Calibri" w:cs="Calibri"/>
                    </w:rPr>
                  </w:pPr>
                  <w:r w:rsidRPr="001301D3">
                    <w:rPr>
                      <w:rFonts w:ascii="Calibri" w:eastAsia="Calibri" w:hAnsi="Calibri" w:cs="Calibri"/>
                    </w:rPr>
                    <w:t>Difficoltà nel trasferimento di competenze tra personale TA prossimo alla pensione e in trasferimento presso altre Strutture e nuovo personale reclutato legato alle tempistiche di reclutamento del personale TA.</w:t>
                  </w:r>
                </w:p>
              </w:tc>
            </w:tr>
          </w:tbl>
          <w:p w14:paraId="2531D787" w14:textId="77777777" w:rsidR="000649EF" w:rsidRPr="001301D3" w:rsidRDefault="000649EF">
            <w:pPr>
              <w:spacing w:line="240" w:lineRule="auto"/>
              <w:jc w:val="center"/>
            </w:pPr>
          </w:p>
        </w:tc>
      </w:tr>
    </w:tbl>
    <w:p w14:paraId="47D9C4D8" w14:textId="77777777" w:rsidR="000649EF" w:rsidRPr="001301D3" w:rsidRDefault="000649EF" w:rsidP="000649EF">
      <w:pPr>
        <w:pStyle w:val="Didascalia"/>
        <w:rPr>
          <w:rFonts w:eastAsia="Times New Roman" w:cstheme="minorHAnsi"/>
        </w:rPr>
      </w:pPr>
      <w:bookmarkStart w:id="63" w:name="_Toc184139752"/>
      <w:r w:rsidRPr="001301D3">
        <w:t xml:space="preserve">Tabella </w:t>
      </w:r>
      <w:r w:rsidRPr="001301D3">
        <w:fldChar w:fldCharType="begin"/>
      </w:r>
      <w:r w:rsidRPr="001301D3">
        <w:instrText>SEQ Tabella \* ARABIC</w:instrText>
      </w:r>
      <w:r w:rsidRPr="001301D3">
        <w:fldChar w:fldCharType="separate"/>
      </w:r>
      <w:r w:rsidRPr="001301D3">
        <w:rPr>
          <w:noProof/>
        </w:rPr>
        <w:t>25</w:t>
      </w:r>
      <w:r w:rsidRPr="001301D3">
        <w:fldChar w:fldCharType="end"/>
      </w:r>
      <w:r w:rsidRPr="001301D3">
        <w:t xml:space="preserve"> – SWOT </w:t>
      </w:r>
      <w:proofErr w:type="spellStart"/>
      <w:r w:rsidRPr="001301D3">
        <w:t>analysis</w:t>
      </w:r>
      <w:proofErr w:type="spellEnd"/>
      <w:r w:rsidRPr="001301D3">
        <w:t xml:space="preserve"> della Missione Ricerca</w:t>
      </w:r>
      <w:bookmarkEnd w:id="63"/>
    </w:p>
    <w:p w14:paraId="42B3B274" w14:textId="65B342D8" w:rsidR="000649EF" w:rsidRDefault="000649EF" w:rsidP="00CA029C">
      <w:pPr>
        <w:spacing w:line="256" w:lineRule="auto"/>
        <w:rPr>
          <w:i/>
          <w:iCs/>
        </w:rPr>
      </w:pPr>
      <w:bookmarkStart w:id="64" w:name="_Hlk179200686"/>
      <w:r>
        <w:rPr>
          <w:noProof/>
          <w:lang w:eastAsia="it-IT"/>
        </w:rPr>
        <w:lastRenderedPageBreak/>
        <w:drawing>
          <wp:inline distT="0" distB="0" distL="0" distR="0" wp14:anchorId="147BF764" wp14:editId="57AFA54A">
            <wp:extent cx="538480" cy="538480"/>
            <wp:effectExtent l="0" t="0" r="0" b="0"/>
            <wp:docPr id="1777953665"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38480" cy="538480"/>
                    </a:xfrm>
                    <a:prstGeom prst="rect">
                      <a:avLst/>
                    </a:prstGeom>
                    <a:noFill/>
                    <a:ln>
                      <a:noFill/>
                    </a:ln>
                  </pic:spPr>
                </pic:pic>
              </a:graphicData>
            </a:graphic>
          </wp:inline>
        </w:drawing>
      </w:r>
      <w:r>
        <w:rPr>
          <w:noProof/>
          <w:lang w:eastAsia="it-IT"/>
        </w:rPr>
        <w:drawing>
          <wp:inline distT="0" distB="0" distL="0" distR="0" wp14:anchorId="72CE8194" wp14:editId="4C0ADC3B">
            <wp:extent cx="538480" cy="538480"/>
            <wp:effectExtent l="0" t="0" r="0" b="0"/>
            <wp:docPr id="46397262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38480" cy="538480"/>
                    </a:xfrm>
                    <a:prstGeom prst="rect">
                      <a:avLst/>
                    </a:prstGeom>
                    <a:noFill/>
                    <a:ln>
                      <a:noFill/>
                    </a:ln>
                  </pic:spPr>
                </pic:pic>
              </a:graphicData>
            </a:graphic>
          </wp:inline>
        </w:drawing>
      </w:r>
      <w:r>
        <w:rPr>
          <w:noProof/>
          <w:lang w:eastAsia="it-IT"/>
        </w:rPr>
        <w:drawing>
          <wp:inline distT="0" distB="0" distL="0" distR="0" wp14:anchorId="774E0B31" wp14:editId="5C6FE757">
            <wp:extent cx="538480" cy="538480"/>
            <wp:effectExtent l="0" t="0" r="0" b="0"/>
            <wp:docPr id="1044522819"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38480" cy="538480"/>
                    </a:xfrm>
                    <a:prstGeom prst="rect">
                      <a:avLst/>
                    </a:prstGeom>
                    <a:noFill/>
                    <a:ln>
                      <a:noFill/>
                    </a:ln>
                  </pic:spPr>
                </pic:pic>
              </a:graphicData>
            </a:graphic>
          </wp:inline>
        </w:drawing>
      </w:r>
    </w:p>
    <w:p w14:paraId="4E9106E7" w14:textId="724887B6" w:rsidR="000E5E6E" w:rsidRDefault="000649EF" w:rsidP="000649EF">
      <w:pPr>
        <w:jc w:val="both"/>
        <w:rPr>
          <w:i/>
          <w:iCs/>
        </w:rPr>
      </w:pPr>
      <w:r>
        <w:rPr>
          <w:i/>
          <w:noProof/>
        </w:rPr>
        <w:drawing>
          <wp:inline distT="0" distB="0" distL="0" distR="0" wp14:anchorId="08103D88" wp14:editId="54446B82">
            <wp:extent cx="605155" cy="528955"/>
            <wp:effectExtent l="0" t="0" r="4445" b="4445"/>
            <wp:docPr id="1578810464"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5155" cy="528955"/>
                    </a:xfrm>
                    <a:prstGeom prst="rect">
                      <a:avLst/>
                    </a:prstGeom>
                    <a:noFill/>
                    <a:ln>
                      <a:noFill/>
                    </a:ln>
                  </pic:spPr>
                </pic:pic>
              </a:graphicData>
            </a:graphic>
          </wp:inline>
        </w:drawing>
      </w:r>
    </w:p>
    <w:p w14:paraId="487F2AB8" w14:textId="56C6E0FB" w:rsidR="000649EF" w:rsidRDefault="000649EF" w:rsidP="00931AC3">
      <w:pPr>
        <w:pStyle w:val="Titolo2"/>
      </w:pPr>
      <w:bookmarkStart w:id="65" w:name="_Toc187224538"/>
      <w:r>
        <w:t xml:space="preserve">Obiettivo strategico </w:t>
      </w:r>
      <w:r w:rsidR="00AE7EE5">
        <w:t>R1</w:t>
      </w:r>
      <w:r w:rsidR="00411886">
        <w:t>_SCVSA</w:t>
      </w:r>
      <w:r>
        <w:t>: Migliorare la performance del Dipartimento nella ricerca competitiva internazionale.</w:t>
      </w:r>
      <w:bookmarkEnd w:id="65"/>
    </w:p>
    <w:p w14:paraId="1CC9977A" w14:textId="4B5AD028" w:rsidR="000649EF" w:rsidRPr="00593600" w:rsidRDefault="000649EF" w:rsidP="000649EF">
      <w:pPr>
        <w:spacing w:after="240"/>
        <w:jc w:val="both"/>
        <w:rPr>
          <w:rFonts w:eastAsia="Times New Roman"/>
          <w:bCs/>
          <w:iCs/>
        </w:rPr>
      </w:pPr>
      <w:r>
        <w:rPr>
          <w:rFonts w:eastAsia="Times New Roman"/>
          <w:bCs/>
          <w:iCs/>
        </w:rPr>
        <w:t>Tale obiettivo è collegato agli obiettivi strategici R1 del PSA 2025-2030.</w:t>
      </w: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0649EF" w14:paraId="270F3AAC" w14:textId="77777777" w:rsidTr="000649EF">
        <w:trPr>
          <w:cnfStyle w:val="100000000000" w:firstRow="1" w:lastRow="0" w:firstColumn="0" w:lastColumn="0" w:oddVBand="0" w:evenVBand="0" w:oddHBand="0" w:evenHBand="0" w:firstRowFirstColumn="0" w:firstRowLastColumn="0" w:lastRowFirstColumn="0" w:lastRowLastColumn="0"/>
          <w:trHeight w:val="78"/>
        </w:trPr>
        <w:tc>
          <w:tcPr>
            <w:tcW w:w="4959" w:type="pct"/>
            <w:tcBorders>
              <w:top w:val="outset" w:sz="6" w:space="0" w:color="auto"/>
              <w:left w:val="outset" w:sz="6" w:space="0" w:color="auto"/>
              <w:bottom w:val="outset" w:sz="6" w:space="0" w:color="auto"/>
              <w:right w:val="outset" w:sz="6" w:space="0" w:color="auto"/>
            </w:tcBorders>
            <w:hideMark/>
          </w:tcPr>
          <w:p w14:paraId="7CC4DAEA" w14:textId="77777777" w:rsidR="000649EF" w:rsidRDefault="000649EF">
            <w:pPr>
              <w:rPr>
                <w:rFonts w:cstheme="minorHAnsi"/>
              </w:rPr>
            </w:pPr>
            <w:proofErr w:type="spellStart"/>
            <w:r>
              <w:rPr>
                <w:rFonts w:eastAsia="Calibri" w:cstheme="minorHAnsi"/>
              </w:rPr>
              <w:t>Descrizione</w:t>
            </w:r>
            <w:proofErr w:type="spellEnd"/>
          </w:p>
        </w:tc>
      </w:tr>
      <w:tr w:rsidR="000649EF" w:rsidRPr="006078B5" w14:paraId="69C86E6E" w14:textId="77777777" w:rsidTr="000649EF">
        <w:trPr>
          <w:trHeight w:val="755"/>
        </w:trPr>
        <w:tc>
          <w:tcPr>
            <w:tcW w:w="4959" w:type="pct"/>
            <w:tcBorders>
              <w:top w:val="outset" w:sz="6" w:space="0" w:color="auto"/>
              <w:left w:val="outset" w:sz="6" w:space="0" w:color="auto"/>
              <w:bottom w:val="outset" w:sz="6" w:space="0" w:color="auto"/>
              <w:right w:val="outset" w:sz="6" w:space="0" w:color="auto"/>
            </w:tcBorders>
            <w:hideMark/>
          </w:tcPr>
          <w:p w14:paraId="0E4A8F1C" w14:textId="77777777" w:rsidR="000649EF" w:rsidRPr="00662C4E" w:rsidRDefault="000649EF">
            <w:pPr>
              <w:rPr>
                <w:iCs/>
                <w:color w:val="000000" w:themeColor="text1"/>
                <w:sz w:val="22"/>
                <w:szCs w:val="22"/>
                <w:lang w:val="it-IT"/>
              </w:rPr>
            </w:pPr>
            <w:r w:rsidRPr="00662C4E">
              <w:rPr>
                <w:iCs/>
                <w:color w:val="000000" w:themeColor="text1"/>
                <w:sz w:val="22"/>
                <w:szCs w:val="22"/>
                <w:lang w:val="it-IT"/>
              </w:rPr>
              <w:t>Mantenere e ove possibile migliorare i risultati di Dipartimenti in termini di capacità di attrarre fondi da progetti competitivi internazionali</w:t>
            </w:r>
          </w:p>
          <w:p w14:paraId="5D60E89B" w14:textId="4C63C995" w:rsidR="000649EF" w:rsidRPr="006078B5" w:rsidRDefault="000649EF">
            <w:pPr>
              <w:rPr>
                <w:i/>
                <w:iCs/>
                <w:sz w:val="22"/>
                <w:szCs w:val="22"/>
                <w:lang w:val="it-IT"/>
              </w:rPr>
            </w:pPr>
          </w:p>
        </w:tc>
      </w:tr>
    </w:tbl>
    <w:p w14:paraId="49414FEC" w14:textId="77777777" w:rsidR="000649EF" w:rsidRPr="006078B5" w:rsidRDefault="000649EF" w:rsidP="000649EF">
      <w:pPr>
        <w:spacing w:after="240"/>
        <w:jc w:val="both"/>
        <w:rPr>
          <w:i/>
          <w:iCs/>
        </w:rPr>
      </w:pP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0649EF" w:rsidRPr="006078B5" w14:paraId="4F2329D1" w14:textId="77777777" w:rsidTr="000649EF">
        <w:trPr>
          <w:cnfStyle w:val="100000000000" w:firstRow="1" w:lastRow="0" w:firstColumn="0" w:lastColumn="0" w:oddVBand="0" w:evenVBand="0" w:oddHBand="0" w:evenHBand="0" w:firstRowFirstColumn="0" w:firstRowLastColumn="0" w:lastRowFirstColumn="0" w:lastRowLastColumn="0"/>
          <w:trHeight w:val="78"/>
        </w:trPr>
        <w:tc>
          <w:tcPr>
            <w:tcW w:w="4959" w:type="pct"/>
            <w:tcBorders>
              <w:top w:val="outset" w:sz="6" w:space="0" w:color="auto"/>
              <w:left w:val="outset" w:sz="6" w:space="0" w:color="auto"/>
              <w:bottom w:val="outset" w:sz="6" w:space="0" w:color="auto"/>
              <w:right w:val="outset" w:sz="6" w:space="0" w:color="auto"/>
            </w:tcBorders>
            <w:hideMark/>
          </w:tcPr>
          <w:p w14:paraId="69A3E208" w14:textId="77777777" w:rsidR="000649EF" w:rsidRPr="006078B5" w:rsidRDefault="000649EF">
            <w:pPr>
              <w:rPr>
                <w:rFonts w:cstheme="minorHAnsi"/>
                <w:sz w:val="22"/>
                <w:szCs w:val="22"/>
              </w:rPr>
            </w:pPr>
            <w:r w:rsidRPr="006078B5">
              <w:rPr>
                <w:rFonts w:eastAsia="Calibri" w:cstheme="minorHAnsi"/>
                <w:sz w:val="22"/>
                <w:szCs w:val="22"/>
              </w:rPr>
              <w:t xml:space="preserve">Linee </w:t>
            </w:r>
            <w:proofErr w:type="spellStart"/>
            <w:r w:rsidRPr="006078B5">
              <w:rPr>
                <w:rFonts w:eastAsia="Calibri" w:cstheme="minorHAnsi"/>
                <w:sz w:val="22"/>
                <w:szCs w:val="22"/>
              </w:rPr>
              <w:t>direttrici</w:t>
            </w:r>
            <w:proofErr w:type="spellEnd"/>
          </w:p>
        </w:tc>
      </w:tr>
      <w:tr w:rsidR="000649EF" w:rsidRPr="006078B5" w14:paraId="42C80DA5" w14:textId="77777777" w:rsidTr="000649EF">
        <w:trPr>
          <w:trHeight w:val="755"/>
        </w:trPr>
        <w:tc>
          <w:tcPr>
            <w:tcW w:w="4959" w:type="pct"/>
            <w:tcBorders>
              <w:top w:val="outset" w:sz="6" w:space="0" w:color="auto"/>
              <w:left w:val="outset" w:sz="6" w:space="0" w:color="auto"/>
              <w:bottom w:val="outset" w:sz="6" w:space="0" w:color="auto"/>
              <w:right w:val="outset" w:sz="6" w:space="0" w:color="auto"/>
            </w:tcBorders>
            <w:hideMark/>
          </w:tcPr>
          <w:p w14:paraId="130819C2" w14:textId="77777777" w:rsidR="000649EF" w:rsidRPr="00662C4E" w:rsidRDefault="000649EF">
            <w:pPr>
              <w:rPr>
                <w:iCs/>
                <w:color w:val="000000" w:themeColor="text1"/>
                <w:sz w:val="22"/>
                <w:szCs w:val="22"/>
                <w:lang w:val="it-IT"/>
              </w:rPr>
            </w:pPr>
            <w:r w:rsidRPr="00662C4E">
              <w:rPr>
                <w:iCs/>
                <w:color w:val="000000" w:themeColor="text1"/>
                <w:sz w:val="22"/>
                <w:szCs w:val="22"/>
                <w:lang w:val="it-IT"/>
              </w:rPr>
              <w:t xml:space="preserve">Internazionalizzazione, Interdisciplinarità, Innovazione, Competitività </w:t>
            </w:r>
          </w:p>
          <w:p w14:paraId="38D0F15B" w14:textId="2B3925A2" w:rsidR="000649EF" w:rsidRPr="006078B5" w:rsidRDefault="000649EF">
            <w:pPr>
              <w:rPr>
                <w:i/>
                <w:iCs/>
                <w:sz w:val="22"/>
                <w:szCs w:val="22"/>
                <w:lang w:val="it-IT"/>
              </w:rPr>
            </w:pPr>
          </w:p>
        </w:tc>
      </w:tr>
    </w:tbl>
    <w:p w14:paraId="0FC047C3" w14:textId="77777777" w:rsidR="000649EF" w:rsidRPr="006078B5" w:rsidRDefault="000649EF" w:rsidP="000649EF">
      <w:pPr>
        <w:spacing w:after="240"/>
        <w:jc w:val="both"/>
        <w:rPr>
          <w:i/>
          <w:iCs/>
        </w:rPr>
      </w:pP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0649EF" w:rsidRPr="006078B5" w14:paraId="014AC73C" w14:textId="77777777" w:rsidTr="000649EF">
        <w:trPr>
          <w:cnfStyle w:val="100000000000" w:firstRow="1" w:lastRow="0" w:firstColumn="0" w:lastColumn="0" w:oddVBand="0" w:evenVBand="0" w:oddHBand="0" w:evenHBand="0" w:firstRowFirstColumn="0" w:firstRowLastColumn="0" w:lastRowFirstColumn="0" w:lastRowLastColumn="0"/>
          <w:trHeight w:val="78"/>
        </w:trPr>
        <w:tc>
          <w:tcPr>
            <w:tcW w:w="4959" w:type="pct"/>
            <w:tcBorders>
              <w:top w:val="outset" w:sz="6" w:space="0" w:color="auto"/>
              <w:left w:val="outset" w:sz="6" w:space="0" w:color="auto"/>
              <w:bottom w:val="outset" w:sz="6" w:space="0" w:color="auto"/>
              <w:right w:val="outset" w:sz="6" w:space="0" w:color="auto"/>
            </w:tcBorders>
            <w:hideMark/>
          </w:tcPr>
          <w:p w14:paraId="5E8DCEFE" w14:textId="77777777" w:rsidR="000649EF" w:rsidRPr="006078B5" w:rsidRDefault="000649EF">
            <w:pPr>
              <w:rPr>
                <w:rFonts w:cstheme="minorHAnsi"/>
                <w:sz w:val="22"/>
                <w:szCs w:val="22"/>
              </w:rPr>
            </w:pPr>
            <w:r w:rsidRPr="006078B5">
              <w:rPr>
                <w:rFonts w:eastAsia="Calibri" w:cstheme="minorHAnsi"/>
                <w:sz w:val="22"/>
                <w:szCs w:val="22"/>
              </w:rPr>
              <w:t xml:space="preserve">Linee di </w:t>
            </w:r>
            <w:proofErr w:type="spellStart"/>
            <w:r w:rsidRPr="006078B5">
              <w:rPr>
                <w:rFonts w:eastAsia="Calibri" w:cstheme="minorHAnsi"/>
                <w:sz w:val="22"/>
                <w:szCs w:val="22"/>
              </w:rPr>
              <w:t>indirizzo</w:t>
            </w:r>
            <w:proofErr w:type="spellEnd"/>
            <w:r w:rsidRPr="006078B5">
              <w:rPr>
                <w:rFonts w:eastAsia="Calibri" w:cstheme="minorHAnsi"/>
                <w:sz w:val="22"/>
                <w:szCs w:val="22"/>
              </w:rPr>
              <w:t xml:space="preserve"> politico</w:t>
            </w:r>
          </w:p>
        </w:tc>
      </w:tr>
      <w:tr w:rsidR="000649EF" w:rsidRPr="006078B5" w14:paraId="032FF99E" w14:textId="77777777" w:rsidTr="000649EF">
        <w:trPr>
          <w:trHeight w:val="755"/>
        </w:trPr>
        <w:tc>
          <w:tcPr>
            <w:tcW w:w="4959" w:type="pct"/>
            <w:tcBorders>
              <w:top w:val="outset" w:sz="6" w:space="0" w:color="auto"/>
              <w:left w:val="outset" w:sz="6" w:space="0" w:color="auto"/>
              <w:bottom w:val="outset" w:sz="6" w:space="0" w:color="auto"/>
              <w:right w:val="outset" w:sz="6" w:space="0" w:color="auto"/>
            </w:tcBorders>
          </w:tcPr>
          <w:p w14:paraId="2CC9FDEC" w14:textId="49816AE1" w:rsidR="000649EF" w:rsidRPr="00662C4E" w:rsidRDefault="000649EF">
            <w:pPr>
              <w:rPr>
                <w:iCs/>
                <w:color w:val="000000" w:themeColor="text1"/>
                <w:sz w:val="22"/>
                <w:szCs w:val="22"/>
                <w:lang w:val="it-IT"/>
              </w:rPr>
            </w:pPr>
            <w:r w:rsidRPr="00662C4E">
              <w:rPr>
                <w:iCs/>
                <w:color w:val="000000" w:themeColor="text1"/>
                <w:sz w:val="22"/>
                <w:szCs w:val="22"/>
                <w:lang w:val="it-IT"/>
              </w:rPr>
              <w:t>Aumentare la competitività e l’attrattività del Dipartimento in contesti internazionali mediante una ricerca di qualità, sempre più interdisciplinare, innovativa e sostenibile. Potenziare la collaborazione con gruppi di ricerca internazionali</w:t>
            </w:r>
            <w:r w:rsidR="005D5285" w:rsidRPr="00662C4E">
              <w:rPr>
                <w:iCs/>
                <w:color w:val="000000" w:themeColor="text1"/>
                <w:sz w:val="22"/>
                <w:szCs w:val="22"/>
                <w:lang w:val="it-IT"/>
              </w:rPr>
              <w:t xml:space="preserve">, anche sfruttando le interazioni in ambito EU </w:t>
            </w:r>
            <w:r w:rsidR="006D16D0" w:rsidRPr="00662C4E">
              <w:rPr>
                <w:iCs/>
                <w:color w:val="000000" w:themeColor="text1"/>
                <w:sz w:val="22"/>
                <w:szCs w:val="22"/>
                <w:lang w:val="it-IT"/>
              </w:rPr>
              <w:t>GREEN.</w:t>
            </w:r>
          </w:p>
          <w:p w14:paraId="5C1F1842" w14:textId="77777777" w:rsidR="000649EF" w:rsidRPr="006078B5" w:rsidRDefault="000649EF">
            <w:pPr>
              <w:rPr>
                <w:i/>
                <w:iCs/>
                <w:sz w:val="22"/>
                <w:szCs w:val="22"/>
                <w:lang w:val="it-IT"/>
              </w:rPr>
            </w:pPr>
          </w:p>
          <w:p w14:paraId="2FF272EF" w14:textId="4A657CC9" w:rsidR="000649EF" w:rsidRPr="006078B5" w:rsidRDefault="000649EF">
            <w:pPr>
              <w:rPr>
                <w:i/>
                <w:iCs/>
                <w:sz w:val="22"/>
                <w:szCs w:val="22"/>
                <w:lang w:val="it-IT"/>
              </w:rPr>
            </w:pPr>
          </w:p>
        </w:tc>
      </w:tr>
    </w:tbl>
    <w:p w14:paraId="6287DE1D" w14:textId="77777777" w:rsidR="000649EF" w:rsidRPr="006078B5" w:rsidRDefault="000649EF" w:rsidP="000649EF">
      <w:pPr>
        <w:spacing w:after="0"/>
        <w:jc w:val="both"/>
        <w:rPr>
          <w:i/>
          <w:iCs/>
        </w:rPr>
      </w:pPr>
    </w:p>
    <w:tbl>
      <w:tblPr>
        <w:tblStyle w:val="PS-obiettivi"/>
        <w:tblW w:w="5000" w:type="pct"/>
        <w:tblLook w:val="04A0" w:firstRow="1" w:lastRow="0" w:firstColumn="1" w:lastColumn="0" w:noHBand="0" w:noVBand="1"/>
      </w:tblPr>
      <w:tblGrid>
        <w:gridCol w:w="6938"/>
        <w:gridCol w:w="2684"/>
      </w:tblGrid>
      <w:tr w:rsidR="000649EF" w:rsidRPr="006078B5" w14:paraId="17C85794" w14:textId="77777777" w:rsidTr="000649EF">
        <w:trPr>
          <w:cnfStyle w:val="100000000000" w:firstRow="1" w:lastRow="0" w:firstColumn="0" w:lastColumn="0" w:oddVBand="0" w:evenVBand="0" w:oddHBand="0" w:evenHBand="0" w:firstRowFirstColumn="0" w:firstRowLastColumn="0" w:lastRowFirstColumn="0" w:lastRowLastColumn="0"/>
          <w:trHeight w:val="86"/>
        </w:trPr>
        <w:tc>
          <w:tcPr>
            <w:tcW w:w="3574" w:type="pct"/>
            <w:tcBorders>
              <w:top w:val="outset" w:sz="6" w:space="0" w:color="auto"/>
              <w:left w:val="outset" w:sz="6" w:space="0" w:color="auto"/>
              <w:bottom w:val="outset" w:sz="6" w:space="0" w:color="auto"/>
              <w:right w:val="outset" w:sz="6" w:space="0" w:color="auto"/>
            </w:tcBorders>
            <w:hideMark/>
          </w:tcPr>
          <w:p w14:paraId="1160F5D4" w14:textId="77777777" w:rsidR="000649EF" w:rsidRPr="006078B5" w:rsidRDefault="000649EF">
            <w:pPr>
              <w:rPr>
                <w:rFonts w:cstheme="minorHAnsi"/>
                <w:sz w:val="22"/>
                <w:szCs w:val="22"/>
              </w:rPr>
            </w:pPr>
            <w:proofErr w:type="spellStart"/>
            <w:r w:rsidRPr="006078B5">
              <w:rPr>
                <w:rFonts w:eastAsia="Calibri" w:cstheme="minorHAnsi"/>
                <w:sz w:val="22"/>
                <w:szCs w:val="22"/>
              </w:rPr>
              <w:t>Azioni</w:t>
            </w:r>
            <w:proofErr w:type="spellEnd"/>
            <w:r w:rsidRPr="006078B5">
              <w:rPr>
                <w:rFonts w:eastAsia="Calibri" w:cstheme="minorHAnsi"/>
                <w:sz w:val="22"/>
                <w:szCs w:val="22"/>
              </w:rPr>
              <w:t xml:space="preserve"> </w:t>
            </w:r>
            <w:proofErr w:type="spellStart"/>
            <w:r w:rsidRPr="006078B5">
              <w:rPr>
                <w:rFonts w:eastAsia="Calibri" w:cstheme="minorHAnsi"/>
                <w:sz w:val="22"/>
                <w:szCs w:val="22"/>
              </w:rPr>
              <w:t>strategiche</w:t>
            </w:r>
            <w:proofErr w:type="spellEnd"/>
          </w:p>
        </w:tc>
        <w:tc>
          <w:tcPr>
            <w:tcW w:w="1364" w:type="pct"/>
            <w:tcBorders>
              <w:top w:val="outset" w:sz="6" w:space="0" w:color="auto"/>
              <w:left w:val="outset" w:sz="6" w:space="0" w:color="auto"/>
              <w:bottom w:val="outset" w:sz="6" w:space="0" w:color="auto"/>
              <w:right w:val="outset" w:sz="6" w:space="0" w:color="auto"/>
            </w:tcBorders>
            <w:hideMark/>
          </w:tcPr>
          <w:p w14:paraId="4FC370B9" w14:textId="77777777" w:rsidR="000649EF" w:rsidRPr="006078B5" w:rsidRDefault="000649EF">
            <w:pPr>
              <w:rPr>
                <w:rFonts w:eastAsia="Calibri" w:cstheme="minorHAnsi"/>
                <w:sz w:val="22"/>
                <w:szCs w:val="22"/>
              </w:rPr>
            </w:pPr>
            <w:proofErr w:type="spellStart"/>
            <w:r w:rsidRPr="006078B5">
              <w:rPr>
                <w:rFonts w:eastAsia="Calibri" w:cstheme="minorHAnsi"/>
                <w:sz w:val="22"/>
                <w:szCs w:val="22"/>
              </w:rPr>
              <w:t>Responsabilità</w:t>
            </w:r>
            <w:proofErr w:type="spellEnd"/>
            <w:r w:rsidRPr="006078B5">
              <w:rPr>
                <w:rFonts w:eastAsia="Calibri" w:cstheme="minorHAnsi"/>
                <w:sz w:val="22"/>
                <w:szCs w:val="22"/>
              </w:rPr>
              <w:t xml:space="preserve"> </w:t>
            </w:r>
            <w:proofErr w:type="spellStart"/>
            <w:r w:rsidRPr="006078B5">
              <w:rPr>
                <w:rFonts w:eastAsia="Calibri" w:cstheme="minorHAnsi"/>
                <w:sz w:val="22"/>
                <w:szCs w:val="22"/>
              </w:rPr>
              <w:t>politica</w:t>
            </w:r>
            <w:proofErr w:type="spellEnd"/>
            <w:r w:rsidRPr="006078B5">
              <w:rPr>
                <w:rFonts w:eastAsia="Calibri" w:cstheme="minorHAnsi"/>
                <w:sz w:val="22"/>
                <w:szCs w:val="22"/>
              </w:rPr>
              <w:t xml:space="preserve"> </w:t>
            </w:r>
            <w:proofErr w:type="spellStart"/>
            <w:r w:rsidRPr="006078B5">
              <w:rPr>
                <w:rFonts w:eastAsia="Calibri" w:cstheme="minorHAnsi"/>
                <w:sz w:val="22"/>
                <w:szCs w:val="22"/>
              </w:rPr>
              <w:t>gestionale</w:t>
            </w:r>
            <w:proofErr w:type="spellEnd"/>
          </w:p>
        </w:tc>
      </w:tr>
      <w:tr w:rsidR="000649EF" w:rsidRPr="006078B5" w14:paraId="1A8C2FEE" w14:textId="77777777" w:rsidTr="000649EF">
        <w:trPr>
          <w:trHeight w:val="827"/>
        </w:trPr>
        <w:tc>
          <w:tcPr>
            <w:tcW w:w="3574" w:type="pct"/>
            <w:tcBorders>
              <w:top w:val="outset" w:sz="6" w:space="0" w:color="auto"/>
              <w:left w:val="outset" w:sz="6" w:space="0" w:color="auto"/>
              <w:bottom w:val="outset" w:sz="6" w:space="0" w:color="auto"/>
              <w:right w:val="outset" w:sz="6" w:space="0" w:color="auto"/>
            </w:tcBorders>
          </w:tcPr>
          <w:p w14:paraId="7BD49198" w14:textId="77777777" w:rsidR="000649EF" w:rsidRPr="00662C4E" w:rsidRDefault="000649EF" w:rsidP="00520299">
            <w:pPr>
              <w:rPr>
                <w:iCs/>
                <w:color w:val="000000" w:themeColor="text1"/>
                <w:sz w:val="22"/>
                <w:szCs w:val="22"/>
                <w:lang w:val="it-IT"/>
              </w:rPr>
            </w:pPr>
            <w:r w:rsidRPr="00662C4E">
              <w:rPr>
                <w:iCs/>
                <w:color w:val="000000" w:themeColor="text1"/>
                <w:sz w:val="22"/>
                <w:szCs w:val="22"/>
                <w:lang w:val="it-IT"/>
              </w:rPr>
              <w:t>Aumentare il personale addetto alla ricerca in particolare dei ricercatori a tempo determinato in Tenure Track (RTT), compatibilmente con le risorse di bilancio e i fondi straordinari del PNRR in sintonia col piano di fabbisogno del personale e in coerenza con lo sviluppo dell’offerta formativa.</w:t>
            </w:r>
          </w:p>
          <w:p w14:paraId="24E26357" w14:textId="77777777" w:rsidR="000649EF" w:rsidRPr="00662C4E" w:rsidRDefault="000649EF" w:rsidP="00520299">
            <w:pPr>
              <w:rPr>
                <w:iCs/>
                <w:color w:val="000000" w:themeColor="text1"/>
                <w:sz w:val="22"/>
                <w:szCs w:val="22"/>
                <w:lang w:val="it-IT"/>
              </w:rPr>
            </w:pPr>
          </w:p>
          <w:p w14:paraId="1C09C278" w14:textId="77777777" w:rsidR="000649EF" w:rsidRPr="00662C4E" w:rsidRDefault="000649EF" w:rsidP="00520299">
            <w:pPr>
              <w:rPr>
                <w:iCs/>
                <w:color w:val="000000" w:themeColor="text1"/>
                <w:sz w:val="22"/>
                <w:szCs w:val="22"/>
                <w:lang w:val="it-IT"/>
              </w:rPr>
            </w:pPr>
            <w:r w:rsidRPr="00662C4E">
              <w:rPr>
                <w:iCs/>
                <w:color w:val="000000" w:themeColor="text1"/>
                <w:sz w:val="22"/>
                <w:szCs w:val="22"/>
                <w:lang w:val="it-IT"/>
              </w:rPr>
              <w:t xml:space="preserve">Facilitare, studiando percorsi dedicati e identificando i previsti e opportuni criteri di selezione, il reclutamento e la stabilizzazione di ricercatori e docenti che abbiano partecipato con successo a bandi nazionali e/o che intendono svolgere presso l’Università di Parma la loro attività di ricerca nell’ambito di borse ERC, Rita Levi Montalcini, MSCA, ecc. </w:t>
            </w:r>
          </w:p>
          <w:p w14:paraId="3D764278" w14:textId="77777777" w:rsidR="000649EF" w:rsidRPr="006078B5" w:rsidRDefault="000649EF">
            <w:pPr>
              <w:pStyle w:val="Default"/>
              <w:rPr>
                <w:sz w:val="22"/>
                <w:szCs w:val="22"/>
                <w:lang w:val="it-IT"/>
              </w:rPr>
            </w:pPr>
          </w:p>
          <w:p w14:paraId="7CE0DD5E" w14:textId="77777777" w:rsidR="000649EF" w:rsidRPr="00662C4E" w:rsidRDefault="000649EF">
            <w:pPr>
              <w:rPr>
                <w:iCs/>
                <w:color w:val="000000" w:themeColor="text1"/>
                <w:sz w:val="22"/>
                <w:szCs w:val="22"/>
                <w:lang w:val="it-IT"/>
              </w:rPr>
            </w:pPr>
            <w:r w:rsidRPr="00662C4E">
              <w:rPr>
                <w:iCs/>
                <w:color w:val="000000" w:themeColor="text1"/>
                <w:sz w:val="22"/>
                <w:szCs w:val="22"/>
                <w:lang w:val="it-IT"/>
              </w:rPr>
              <w:lastRenderedPageBreak/>
              <w:t>Sviluppare e implementare azioni atte a incentivare la partecipazione a bandi competitivi di finanziamento internazionale</w:t>
            </w:r>
          </w:p>
          <w:p w14:paraId="59994EF1" w14:textId="77777777" w:rsidR="000649EF" w:rsidRPr="00662C4E" w:rsidRDefault="000649EF">
            <w:pPr>
              <w:pStyle w:val="Default"/>
              <w:rPr>
                <w:color w:val="000000" w:themeColor="text1"/>
                <w:sz w:val="22"/>
                <w:szCs w:val="22"/>
                <w:lang w:val="it-IT"/>
              </w:rPr>
            </w:pPr>
          </w:p>
          <w:p w14:paraId="69764DB0" w14:textId="77777777" w:rsidR="000649EF" w:rsidRPr="00662C4E" w:rsidRDefault="000649EF">
            <w:pPr>
              <w:rPr>
                <w:iCs/>
                <w:color w:val="000000" w:themeColor="text1"/>
                <w:sz w:val="22"/>
                <w:szCs w:val="22"/>
                <w:lang w:val="it-IT"/>
              </w:rPr>
            </w:pPr>
            <w:r w:rsidRPr="00662C4E">
              <w:rPr>
                <w:iCs/>
                <w:color w:val="000000" w:themeColor="text1"/>
                <w:sz w:val="22"/>
                <w:szCs w:val="22"/>
                <w:lang w:val="it-IT"/>
              </w:rPr>
              <w:t>Migliorare la gestione e rendicontazione di progetti internazionali</w:t>
            </w:r>
          </w:p>
          <w:p w14:paraId="7A8F467B" w14:textId="77777777" w:rsidR="000649EF" w:rsidRPr="00662C4E" w:rsidRDefault="000649EF">
            <w:pPr>
              <w:rPr>
                <w:iCs/>
                <w:color w:val="000000" w:themeColor="text1"/>
                <w:sz w:val="22"/>
                <w:szCs w:val="22"/>
                <w:lang w:val="it-IT"/>
              </w:rPr>
            </w:pPr>
          </w:p>
          <w:p w14:paraId="658FCBF3" w14:textId="77777777" w:rsidR="000649EF" w:rsidRPr="00662C4E" w:rsidRDefault="000649EF">
            <w:pPr>
              <w:rPr>
                <w:iCs/>
                <w:color w:val="000000" w:themeColor="text1"/>
                <w:sz w:val="22"/>
                <w:szCs w:val="22"/>
                <w:lang w:val="it-IT"/>
              </w:rPr>
            </w:pPr>
            <w:r w:rsidRPr="00662C4E">
              <w:rPr>
                <w:iCs/>
                <w:color w:val="000000" w:themeColor="text1"/>
                <w:sz w:val="22"/>
                <w:szCs w:val="22"/>
                <w:lang w:val="it-IT"/>
              </w:rPr>
              <w:t>Apporto alla formazione dei docenti in materia di bandi e/o progettazione tramite condivisione di materiale didattico derivante da corsi di formazione del PTA</w:t>
            </w:r>
          </w:p>
          <w:p w14:paraId="58901F70" w14:textId="77777777" w:rsidR="000649EF" w:rsidRPr="00662C4E" w:rsidRDefault="000649EF">
            <w:pPr>
              <w:rPr>
                <w:iCs/>
                <w:color w:val="000000" w:themeColor="text1"/>
                <w:sz w:val="22"/>
                <w:szCs w:val="22"/>
                <w:lang w:val="it-IT"/>
              </w:rPr>
            </w:pPr>
          </w:p>
          <w:p w14:paraId="38CD6CF5" w14:textId="77777777" w:rsidR="0099229D" w:rsidRPr="00662C4E" w:rsidRDefault="000649EF">
            <w:pPr>
              <w:rPr>
                <w:iCs/>
                <w:color w:val="000000" w:themeColor="text1"/>
                <w:sz w:val="22"/>
                <w:szCs w:val="22"/>
                <w:lang w:val="it-IT"/>
              </w:rPr>
            </w:pPr>
            <w:r w:rsidRPr="00662C4E">
              <w:rPr>
                <w:iCs/>
                <w:color w:val="000000" w:themeColor="text1"/>
                <w:sz w:val="22"/>
                <w:szCs w:val="22"/>
                <w:lang w:val="it-IT"/>
              </w:rPr>
              <w:t>Eventi periodici di formazione e informazione sulla stesura di progetti dedicati in particolare ai nuovi RTD e personale TA della ricerca.</w:t>
            </w:r>
          </w:p>
          <w:p w14:paraId="71FB14A0" w14:textId="77777777" w:rsidR="0099229D" w:rsidRPr="00662C4E" w:rsidRDefault="0099229D">
            <w:pPr>
              <w:rPr>
                <w:iCs/>
                <w:color w:val="000000" w:themeColor="text1"/>
                <w:sz w:val="22"/>
                <w:szCs w:val="22"/>
                <w:lang w:val="it-IT"/>
              </w:rPr>
            </w:pPr>
          </w:p>
          <w:p w14:paraId="6BD527D4" w14:textId="2E970081" w:rsidR="000649EF" w:rsidRPr="006078B5" w:rsidRDefault="000649EF">
            <w:pPr>
              <w:rPr>
                <w:iCs/>
                <w:sz w:val="22"/>
                <w:szCs w:val="22"/>
                <w:lang w:val="it-IT"/>
              </w:rPr>
            </w:pPr>
            <w:r w:rsidRPr="00662C4E">
              <w:rPr>
                <w:iCs/>
                <w:color w:val="000000" w:themeColor="text1"/>
                <w:sz w:val="22"/>
                <w:szCs w:val="22"/>
                <w:lang w:val="it-IT"/>
              </w:rPr>
              <w:t>Organizzazione di workshops legati alle attività dei working group di COMP_R</w:t>
            </w:r>
          </w:p>
        </w:tc>
        <w:tc>
          <w:tcPr>
            <w:tcW w:w="1364" w:type="pct"/>
            <w:tcBorders>
              <w:top w:val="outset" w:sz="6" w:space="0" w:color="auto"/>
              <w:left w:val="outset" w:sz="6" w:space="0" w:color="auto"/>
              <w:bottom w:val="outset" w:sz="6" w:space="0" w:color="auto"/>
              <w:right w:val="outset" w:sz="6" w:space="0" w:color="auto"/>
            </w:tcBorders>
          </w:tcPr>
          <w:p w14:paraId="6B65EDD1" w14:textId="77777777" w:rsidR="000649EF" w:rsidRPr="00662C4E" w:rsidRDefault="000649EF">
            <w:pPr>
              <w:rPr>
                <w:iCs/>
                <w:color w:val="000000" w:themeColor="text1"/>
                <w:sz w:val="22"/>
                <w:szCs w:val="22"/>
              </w:rPr>
            </w:pPr>
            <w:proofErr w:type="spellStart"/>
            <w:r w:rsidRPr="00662C4E">
              <w:rPr>
                <w:iCs/>
                <w:color w:val="000000" w:themeColor="text1"/>
                <w:sz w:val="22"/>
                <w:szCs w:val="22"/>
              </w:rPr>
              <w:lastRenderedPageBreak/>
              <w:t>Direttore</w:t>
            </w:r>
            <w:proofErr w:type="spellEnd"/>
          </w:p>
          <w:p w14:paraId="40616A3B" w14:textId="77777777" w:rsidR="000649EF" w:rsidRPr="00662C4E" w:rsidRDefault="000649EF">
            <w:pPr>
              <w:rPr>
                <w:iCs/>
                <w:color w:val="000000" w:themeColor="text1"/>
                <w:sz w:val="22"/>
                <w:szCs w:val="22"/>
              </w:rPr>
            </w:pPr>
            <w:r w:rsidRPr="00662C4E">
              <w:rPr>
                <w:iCs/>
                <w:color w:val="000000" w:themeColor="text1"/>
                <w:sz w:val="22"/>
                <w:szCs w:val="22"/>
              </w:rPr>
              <w:t>RAG</w:t>
            </w:r>
          </w:p>
          <w:p w14:paraId="74352449" w14:textId="77777777" w:rsidR="000649EF" w:rsidRPr="00662C4E" w:rsidRDefault="000649EF">
            <w:pPr>
              <w:rPr>
                <w:iCs/>
                <w:color w:val="000000" w:themeColor="text1"/>
                <w:sz w:val="22"/>
                <w:szCs w:val="22"/>
              </w:rPr>
            </w:pPr>
            <w:r w:rsidRPr="00662C4E">
              <w:rPr>
                <w:iCs/>
                <w:color w:val="000000" w:themeColor="text1"/>
                <w:sz w:val="22"/>
                <w:szCs w:val="22"/>
              </w:rPr>
              <w:t>Steering Committee COMP-R</w:t>
            </w:r>
          </w:p>
          <w:p w14:paraId="35BDEFF8" w14:textId="77777777" w:rsidR="000649EF" w:rsidRPr="00662C4E" w:rsidRDefault="000649EF">
            <w:pPr>
              <w:rPr>
                <w:iCs/>
                <w:color w:val="000000" w:themeColor="text1"/>
                <w:sz w:val="22"/>
                <w:szCs w:val="22"/>
                <w:lang w:val="it-IT"/>
              </w:rPr>
            </w:pPr>
            <w:r w:rsidRPr="00662C4E">
              <w:rPr>
                <w:iCs/>
                <w:color w:val="000000" w:themeColor="text1"/>
                <w:sz w:val="22"/>
                <w:szCs w:val="22"/>
                <w:lang w:val="it-IT"/>
              </w:rPr>
              <w:t>Consiglio di Dipartimento</w:t>
            </w:r>
          </w:p>
          <w:p w14:paraId="52ABC2DA" w14:textId="77777777" w:rsidR="000649EF" w:rsidRPr="006078B5" w:rsidRDefault="000649EF">
            <w:pPr>
              <w:rPr>
                <w:i/>
                <w:iCs/>
                <w:sz w:val="22"/>
                <w:szCs w:val="22"/>
                <w:lang w:val="it-IT"/>
              </w:rPr>
            </w:pPr>
          </w:p>
          <w:p w14:paraId="225F0328" w14:textId="77777777" w:rsidR="000649EF" w:rsidRPr="006078B5" w:rsidRDefault="000649EF">
            <w:pPr>
              <w:rPr>
                <w:i/>
                <w:iCs/>
                <w:sz w:val="22"/>
                <w:szCs w:val="22"/>
                <w:lang w:val="it-IT"/>
              </w:rPr>
            </w:pPr>
          </w:p>
          <w:p w14:paraId="3208E6D4" w14:textId="7DC4FD31" w:rsidR="000649EF" w:rsidRPr="006078B5" w:rsidRDefault="000649EF">
            <w:pPr>
              <w:rPr>
                <w:rFonts w:ascii="Calibri" w:eastAsia="Calibri" w:hAnsi="Calibri" w:cs="Calibri"/>
                <w:sz w:val="22"/>
                <w:szCs w:val="22"/>
                <w:lang w:val="it-IT"/>
              </w:rPr>
            </w:pPr>
          </w:p>
        </w:tc>
      </w:tr>
    </w:tbl>
    <w:p w14:paraId="0F1779EE" w14:textId="77777777" w:rsidR="000649EF" w:rsidRDefault="000649EF" w:rsidP="000649EF">
      <w:pPr>
        <w:spacing w:before="120" w:after="240"/>
        <w:jc w:val="both"/>
        <w:rPr>
          <w:rFonts w:ascii="Calibri" w:eastAsia="Calibri" w:hAnsi="Calibri" w:cs="Calibri"/>
          <w:b/>
          <w:bCs/>
          <w:sz w:val="24"/>
          <w:szCs w:val="24"/>
        </w:rPr>
      </w:pPr>
    </w:p>
    <w:tbl>
      <w:tblPr>
        <w:tblStyle w:val="PS-obiettivi"/>
        <w:tblW w:w="5000" w:type="pct"/>
        <w:tblLook w:val="04A0" w:firstRow="1" w:lastRow="0" w:firstColumn="1" w:lastColumn="0" w:noHBand="0" w:noVBand="1"/>
      </w:tblPr>
      <w:tblGrid>
        <w:gridCol w:w="6709"/>
        <w:gridCol w:w="2913"/>
      </w:tblGrid>
      <w:tr w:rsidR="000649EF" w14:paraId="5373889E" w14:textId="77777777" w:rsidTr="000649EF">
        <w:trPr>
          <w:cnfStyle w:val="100000000000" w:firstRow="1" w:lastRow="0" w:firstColumn="0" w:lastColumn="0" w:oddVBand="0" w:evenVBand="0" w:oddHBand="0" w:evenHBand="0" w:firstRowFirstColumn="0" w:firstRowLastColumn="0" w:lastRowFirstColumn="0" w:lastRowLastColumn="0"/>
          <w:trHeight w:val="86"/>
        </w:trPr>
        <w:tc>
          <w:tcPr>
            <w:tcW w:w="3456" w:type="pct"/>
            <w:tcBorders>
              <w:top w:val="outset" w:sz="6" w:space="0" w:color="auto"/>
              <w:left w:val="outset" w:sz="6" w:space="0" w:color="auto"/>
              <w:bottom w:val="outset" w:sz="6" w:space="0" w:color="auto"/>
              <w:right w:val="outset" w:sz="6" w:space="0" w:color="auto"/>
            </w:tcBorders>
            <w:hideMark/>
          </w:tcPr>
          <w:p w14:paraId="12AD6958" w14:textId="77777777" w:rsidR="000649EF" w:rsidRDefault="000649EF">
            <w:pPr>
              <w:rPr>
                <w:rFonts w:cstheme="minorHAnsi"/>
              </w:rPr>
            </w:pPr>
            <w:proofErr w:type="spellStart"/>
            <w:r>
              <w:rPr>
                <w:rFonts w:eastAsia="Calibri" w:cstheme="minorHAnsi"/>
              </w:rPr>
              <w:t>Portatori</w:t>
            </w:r>
            <w:proofErr w:type="spellEnd"/>
            <w:r>
              <w:rPr>
                <w:rFonts w:eastAsia="Calibri" w:cstheme="minorHAnsi"/>
              </w:rPr>
              <w:t xml:space="preserve"> di interesse </w:t>
            </w:r>
            <w:proofErr w:type="spellStart"/>
            <w:r>
              <w:rPr>
                <w:rFonts w:eastAsia="Calibri" w:cstheme="minorHAnsi"/>
              </w:rPr>
              <w:t>coinvolti</w:t>
            </w:r>
            <w:proofErr w:type="spellEnd"/>
          </w:p>
        </w:tc>
        <w:tc>
          <w:tcPr>
            <w:tcW w:w="1482" w:type="pct"/>
            <w:tcBorders>
              <w:top w:val="outset" w:sz="6" w:space="0" w:color="auto"/>
              <w:left w:val="outset" w:sz="6" w:space="0" w:color="auto"/>
              <w:bottom w:val="outset" w:sz="6" w:space="0" w:color="auto"/>
              <w:right w:val="outset" w:sz="6" w:space="0" w:color="auto"/>
            </w:tcBorders>
            <w:hideMark/>
          </w:tcPr>
          <w:p w14:paraId="21AF0C31" w14:textId="77777777" w:rsidR="000649EF" w:rsidRDefault="000649EF">
            <w:pPr>
              <w:rPr>
                <w:rFonts w:eastAsia="Calibri" w:cstheme="minorHAnsi"/>
              </w:rPr>
            </w:pPr>
            <w:r>
              <w:rPr>
                <w:rFonts w:eastAsia="Calibri" w:cstheme="minorHAnsi"/>
              </w:rPr>
              <w:t xml:space="preserve">Tipo di </w:t>
            </w:r>
            <w:proofErr w:type="spellStart"/>
            <w:r>
              <w:rPr>
                <w:rFonts w:eastAsia="Calibri" w:cstheme="minorHAnsi"/>
              </w:rPr>
              <w:t>coinvolgimento</w:t>
            </w:r>
            <w:proofErr w:type="spellEnd"/>
          </w:p>
        </w:tc>
      </w:tr>
      <w:tr w:rsidR="000649EF" w14:paraId="7D23DE88" w14:textId="77777777" w:rsidTr="000649EF">
        <w:trPr>
          <w:trHeight w:val="827"/>
        </w:trPr>
        <w:tc>
          <w:tcPr>
            <w:tcW w:w="3456" w:type="pct"/>
            <w:tcBorders>
              <w:top w:val="outset" w:sz="6" w:space="0" w:color="auto"/>
              <w:left w:val="outset" w:sz="6" w:space="0" w:color="auto"/>
              <w:bottom w:val="outset" w:sz="6" w:space="0" w:color="auto"/>
              <w:right w:val="outset" w:sz="6" w:space="0" w:color="auto"/>
            </w:tcBorders>
          </w:tcPr>
          <w:p w14:paraId="124D06EB" w14:textId="77777777" w:rsidR="000649EF" w:rsidRPr="00662C4E" w:rsidRDefault="000649EF">
            <w:pPr>
              <w:rPr>
                <w:iCs/>
                <w:color w:val="000000" w:themeColor="text1"/>
                <w:lang w:val="it-IT"/>
              </w:rPr>
            </w:pPr>
            <w:r w:rsidRPr="00662C4E">
              <w:rPr>
                <w:iCs/>
                <w:color w:val="000000" w:themeColor="text1"/>
                <w:lang w:val="it-IT"/>
              </w:rPr>
              <w:t>Comunità scientifica</w:t>
            </w:r>
          </w:p>
          <w:p w14:paraId="300F1FF7" w14:textId="77777777" w:rsidR="000649EF" w:rsidRPr="00662C4E" w:rsidRDefault="000649EF">
            <w:pPr>
              <w:rPr>
                <w:iCs/>
                <w:color w:val="000000" w:themeColor="text1"/>
                <w:lang w:val="it-IT"/>
              </w:rPr>
            </w:pPr>
          </w:p>
          <w:p w14:paraId="720F0319" w14:textId="3D2C20FC" w:rsidR="000649EF" w:rsidRPr="002338D4" w:rsidRDefault="00C828D6">
            <w:pPr>
              <w:rPr>
                <w:iCs/>
                <w:lang w:val="it-IT"/>
              </w:rPr>
            </w:pPr>
            <w:r w:rsidRPr="00662C4E">
              <w:rPr>
                <w:iCs/>
                <w:color w:val="000000" w:themeColor="text1"/>
                <w:lang w:val="it-IT"/>
              </w:rPr>
              <w:t>Enti pubblici e privati</w:t>
            </w:r>
          </w:p>
        </w:tc>
        <w:tc>
          <w:tcPr>
            <w:tcW w:w="1482" w:type="pct"/>
            <w:tcBorders>
              <w:top w:val="outset" w:sz="6" w:space="0" w:color="auto"/>
              <w:left w:val="outset" w:sz="6" w:space="0" w:color="auto"/>
              <w:bottom w:val="outset" w:sz="6" w:space="0" w:color="auto"/>
              <w:right w:val="outset" w:sz="6" w:space="0" w:color="auto"/>
            </w:tcBorders>
          </w:tcPr>
          <w:p w14:paraId="33B58D5B" w14:textId="77777777" w:rsidR="00C828D6" w:rsidRPr="001301D3" w:rsidRDefault="00C828D6">
            <w:pPr>
              <w:rPr>
                <w:rFonts w:ascii="Calibri" w:eastAsia="Calibri" w:hAnsi="Calibri" w:cs="Calibri"/>
                <w:iCs/>
                <w:lang w:val="it-IT"/>
              </w:rPr>
            </w:pPr>
          </w:p>
          <w:p w14:paraId="60036418" w14:textId="3F7723A6" w:rsidR="000649EF" w:rsidRPr="002338D4" w:rsidRDefault="00C828D6">
            <w:pPr>
              <w:rPr>
                <w:rFonts w:ascii="Calibri" w:eastAsia="Calibri" w:hAnsi="Calibri" w:cs="Calibri"/>
                <w:iCs/>
                <w:lang w:val="it-IT"/>
              </w:rPr>
            </w:pPr>
            <w:r w:rsidRPr="00662C4E">
              <w:rPr>
                <w:rFonts w:ascii="Calibri" w:eastAsia="Calibri" w:hAnsi="Calibri" w:cs="Calibri"/>
                <w:iCs/>
                <w:color w:val="000000" w:themeColor="text1"/>
                <w:lang w:val="it-IT"/>
              </w:rPr>
              <w:t xml:space="preserve">Feed back di interesse per obiettivi, capacità operative </w:t>
            </w:r>
            <w:r w:rsidR="006D16D0" w:rsidRPr="00662C4E">
              <w:rPr>
                <w:rFonts w:ascii="Calibri" w:eastAsia="Calibri" w:hAnsi="Calibri" w:cs="Calibri"/>
                <w:iCs/>
                <w:color w:val="000000" w:themeColor="text1"/>
                <w:lang w:val="it-IT"/>
              </w:rPr>
              <w:t>e risultati</w:t>
            </w:r>
            <w:r w:rsidRPr="00662C4E">
              <w:rPr>
                <w:rFonts w:ascii="Calibri" w:eastAsia="Calibri" w:hAnsi="Calibri" w:cs="Calibri"/>
                <w:iCs/>
                <w:color w:val="000000" w:themeColor="text1"/>
                <w:lang w:val="it-IT"/>
              </w:rPr>
              <w:t xml:space="preserve">  </w:t>
            </w:r>
          </w:p>
        </w:tc>
      </w:tr>
    </w:tbl>
    <w:p w14:paraId="641D043C" w14:textId="77777777" w:rsidR="000649EF" w:rsidRDefault="000649EF" w:rsidP="000649EF">
      <w:pPr>
        <w:spacing w:before="120" w:after="240"/>
        <w:jc w:val="both"/>
        <w:rPr>
          <w:rFonts w:ascii="Calibri" w:eastAsia="Calibri" w:hAnsi="Calibri" w:cs="Calibri"/>
          <w:b/>
          <w:bCs/>
          <w:sz w:val="24"/>
          <w:szCs w:val="24"/>
        </w:rPr>
      </w:pPr>
    </w:p>
    <w:p w14:paraId="4A89369D" w14:textId="183E0C65" w:rsidR="003F47AA" w:rsidRDefault="003F47AA" w:rsidP="000649EF">
      <w:pPr>
        <w:spacing w:before="120" w:after="240"/>
        <w:jc w:val="both"/>
        <w:rPr>
          <w:rFonts w:ascii="Calibri" w:eastAsia="Calibri" w:hAnsi="Calibri" w:cs="Calibri"/>
          <w:b/>
          <w:bCs/>
          <w:sz w:val="24"/>
          <w:szCs w:val="24"/>
        </w:rPr>
      </w:pPr>
      <w:r>
        <w:rPr>
          <w:rFonts w:ascii="Calibri" w:eastAsia="Calibri" w:hAnsi="Calibri" w:cs="Calibri"/>
          <w:b/>
          <w:bCs/>
          <w:sz w:val="24"/>
          <w:szCs w:val="24"/>
        </w:rPr>
        <w:t>Indicatori.</w:t>
      </w:r>
    </w:p>
    <w:tbl>
      <w:tblPr>
        <w:tblStyle w:val="PS-obiettivi"/>
        <w:tblW w:w="5000" w:type="pct"/>
        <w:tblLook w:val="04A0" w:firstRow="1" w:lastRow="0" w:firstColumn="1" w:lastColumn="0" w:noHBand="0" w:noVBand="1"/>
      </w:tblPr>
      <w:tblGrid>
        <w:gridCol w:w="4387"/>
        <w:gridCol w:w="2333"/>
        <w:gridCol w:w="2902"/>
      </w:tblGrid>
      <w:tr w:rsidR="00C326C5" w14:paraId="47EA0DDC" w14:textId="77777777" w:rsidTr="00C326C5">
        <w:trPr>
          <w:cnfStyle w:val="100000000000" w:firstRow="1" w:lastRow="0" w:firstColumn="0" w:lastColumn="0" w:oddVBand="0" w:evenVBand="0" w:oddHBand="0" w:evenHBand="0" w:firstRowFirstColumn="0" w:firstRowLastColumn="0" w:lastRowFirstColumn="0" w:lastRowLastColumn="0"/>
          <w:trHeight w:val="510"/>
        </w:trPr>
        <w:tc>
          <w:tcPr>
            <w:tcW w:w="2248" w:type="pct"/>
            <w:vMerge w:val="restart"/>
            <w:tcBorders>
              <w:top w:val="outset" w:sz="6" w:space="0" w:color="auto"/>
              <w:left w:val="outset" w:sz="6" w:space="0" w:color="auto"/>
              <w:bottom w:val="outset" w:sz="6" w:space="0" w:color="auto"/>
              <w:right w:val="outset" w:sz="6" w:space="0" w:color="auto"/>
            </w:tcBorders>
            <w:hideMark/>
          </w:tcPr>
          <w:p w14:paraId="48386350" w14:textId="77777777" w:rsidR="00C326C5" w:rsidRDefault="00C326C5">
            <w:pPr>
              <w:rPr>
                <w:rFonts w:cstheme="minorHAnsi"/>
                <w:sz w:val="22"/>
              </w:rPr>
            </w:pPr>
            <w:proofErr w:type="spellStart"/>
            <w:r>
              <w:rPr>
                <w:rFonts w:eastAsia="Calibri" w:cstheme="minorHAnsi"/>
                <w:bCs/>
                <w:sz w:val="22"/>
              </w:rPr>
              <w:t>Indicatori</w:t>
            </w:r>
            <w:proofErr w:type="spellEnd"/>
          </w:p>
        </w:tc>
        <w:tc>
          <w:tcPr>
            <w:tcW w:w="1191" w:type="pct"/>
            <w:vMerge w:val="restart"/>
            <w:tcBorders>
              <w:top w:val="outset" w:sz="6" w:space="0" w:color="auto"/>
              <w:left w:val="outset" w:sz="6" w:space="0" w:color="auto"/>
              <w:bottom w:val="outset" w:sz="6" w:space="0" w:color="auto"/>
              <w:right w:val="outset" w:sz="6" w:space="0" w:color="auto"/>
            </w:tcBorders>
            <w:hideMark/>
          </w:tcPr>
          <w:p w14:paraId="3646D505" w14:textId="77777777" w:rsidR="00C326C5" w:rsidRDefault="00C326C5">
            <w:pPr>
              <w:rPr>
                <w:rFonts w:eastAsia="Calibri" w:cstheme="minorHAnsi"/>
                <w:bCs/>
              </w:rPr>
            </w:pPr>
            <w:r>
              <w:rPr>
                <w:rFonts w:eastAsia="Calibri" w:cstheme="minorHAnsi"/>
                <w:bCs/>
              </w:rPr>
              <w:t xml:space="preserve">Fonte </w:t>
            </w:r>
            <w:proofErr w:type="spellStart"/>
            <w:r>
              <w:rPr>
                <w:rFonts w:eastAsia="Calibri" w:cstheme="minorHAnsi"/>
                <w:bCs/>
              </w:rPr>
              <w:t>dati</w:t>
            </w:r>
            <w:proofErr w:type="spellEnd"/>
          </w:p>
        </w:tc>
        <w:tc>
          <w:tcPr>
            <w:tcW w:w="1477" w:type="pct"/>
            <w:vMerge w:val="restart"/>
            <w:tcBorders>
              <w:top w:val="outset" w:sz="6" w:space="0" w:color="auto"/>
              <w:left w:val="outset" w:sz="6" w:space="0" w:color="auto"/>
              <w:bottom w:val="outset" w:sz="6" w:space="0" w:color="auto"/>
              <w:right w:val="outset" w:sz="6" w:space="0" w:color="auto"/>
            </w:tcBorders>
            <w:hideMark/>
          </w:tcPr>
          <w:p w14:paraId="5666FC4E" w14:textId="77777777" w:rsidR="00C326C5" w:rsidRDefault="00C326C5">
            <w:pPr>
              <w:rPr>
                <w:rFonts w:eastAsia="Calibri" w:cstheme="minorHAnsi"/>
                <w:bCs/>
              </w:rPr>
            </w:pPr>
            <w:proofErr w:type="spellStart"/>
            <w:r>
              <w:rPr>
                <w:rFonts w:eastAsia="Calibri" w:cstheme="minorHAnsi"/>
                <w:bCs/>
              </w:rPr>
              <w:t>Metodo</w:t>
            </w:r>
            <w:proofErr w:type="spellEnd"/>
            <w:r>
              <w:rPr>
                <w:rFonts w:eastAsia="Calibri" w:cstheme="minorHAnsi"/>
                <w:bCs/>
              </w:rPr>
              <w:t xml:space="preserve"> di </w:t>
            </w:r>
            <w:proofErr w:type="spellStart"/>
            <w:r>
              <w:rPr>
                <w:rFonts w:eastAsia="Calibri" w:cstheme="minorHAnsi"/>
                <w:bCs/>
              </w:rPr>
              <w:t>calcolo</w:t>
            </w:r>
            <w:proofErr w:type="spellEnd"/>
          </w:p>
        </w:tc>
      </w:tr>
      <w:tr w:rsidR="00C326C5" w14:paraId="512759D5" w14:textId="77777777" w:rsidTr="00C326C5">
        <w:trPr>
          <w:trHeight w:val="450"/>
        </w:trPr>
        <w:tc>
          <w:tcPr>
            <w:tcW w:w="0" w:type="auto"/>
            <w:vMerge/>
            <w:tcBorders>
              <w:top w:val="outset" w:sz="6" w:space="0" w:color="auto"/>
              <w:left w:val="outset" w:sz="6" w:space="0" w:color="auto"/>
              <w:bottom w:val="outset" w:sz="6" w:space="0" w:color="auto"/>
              <w:right w:val="outset" w:sz="6" w:space="0" w:color="auto"/>
            </w:tcBorders>
            <w:hideMark/>
          </w:tcPr>
          <w:p w14:paraId="79227C5F" w14:textId="77777777" w:rsidR="00C326C5" w:rsidRDefault="00C326C5">
            <w:pPr>
              <w:spacing w:line="240" w:lineRule="auto"/>
              <w:rPr>
                <w:rFonts w:cstheme="minorHAnsi"/>
                <w:b/>
                <w:color w:val="FFFFFF" w:themeColor="background1"/>
                <w:sz w:val="22"/>
              </w:rPr>
            </w:pPr>
          </w:p>
        </w:tc>
        <w:tc>
          <w:tcPr>
            <w:tcW w:w="0" w:type="auto"/>
            <w:vMerge/>
            <w:tcBorders>
              <w:top w:val="outset" w:sz="6" w:space="0" w:color="auto"/>
              <w:left w:val="outset" w:sz="6" w:space="0" w:color="auto"/>
              <w:bottom w:val="outset" w:sz="6" w:space="0" w:color="auto"/>
              <w:right w:val="outset" w:sz="6" w:space="0" w:color="auto"/>
            </w:tcBorders>
            <w:hideMark/>
          </w:tcPr>
          <w:p w14:paraId="3B0A4558" w14:textId="77777777" w:rsidR="00C326C5" w:rsidRDefault="00C326C5">
            <w:pPr>
              <w:spacing w:line="240" w:lineRule="auto"/>
              <w:rPr>
                <w:rFonts w:eastAsia="Calibri" w:cstheme="minorHAnsi"/>
                <w:b/>
                <w:bCs/>
                <w:color w:val="FFFFFF" w:themeColor="background1"/>
                <w:sz w:val="24"/>
              </w:rPr>
            </w:pPr>
          </w:p>
        </w:tc>
        <w:tc>
          <w:tcPr>
            <w:tcW w:w="1477" w:type="pct"/>
            <w:vMerge/>
            <w:tcBorders>
              <w:top w:val="outset" w:sz="6" w:space="0" w:color="auto"/>
              <w:left w:val="outset" w:sz="6" w:space="0" w:color="auto"/>
              <w:bottom w:val="outset" w:sz="6" w:space="0" w:color="auto"/>
              <w:right w:val="outset" w:sz="6" w:space="0" w:color="auto"/>
            </w:tcBorders>
            <w:hideMark/>
          </w:tcPr>
          <w:p w14:paraId="14130C20" w14:textId="77777777" w:rsidR="00C326C5" w:rsidRDefault="00C326C5">
            <w:pPr>
              <w:spacing w:line="240" w:lineRule="auto"/>
              <w:rPr>
                <w:rFonts w:eastAsia="Calibri" w:cstheme="minorHAnsi"/>
                <w:b/>
                <w:bCs/>
                <w:color w:val="FFFFFF" w:themeColor="background1"/>
                <w:sz w:val="24"/>
              </w:rPr>
            </w:pPr>
          </w:p>
        </w:tc>
      </w:tr>
      <w:tr w:rsidR="00C326C5" w14:paraId="698D4659" w14:textId="77777777" w:rsidTr="00C326C5">
        <w:trPr>
          <w:trHeight w:val="564"/>
        </w:trPr>
        <w:tc>
          <w:tcPr>
            <w:tcW w:w="2248" w:type="pct"/>
            <w:tcBorders>
              <w:top w:val="outset" w:sz="6" w:space="0" w:color="auto"/>
              <w:left w:val="outset" w:sz="6" w:space="0" w:color="auto"/>
              <w:bottom w:val="outset" w:sz="6" w:space="0" w:color="auto"/>
              <w:right w:val="outset" w:sz="6" w:space="0" w:color="auto"/>
            </w:tcBorders>
            <w:hideMark/>
          </w:tcPr>
          <w:p w14:paraId="6DAE11E6" w14:textId="064C6746" w:rsidR="00C326C5" w:rsidRPr="000649EF" w:rsidRDefault="00C326C5">
            <w:pPr>
              <w:rPr>
                <w:i/>
                <w:iCs/>
                <w:lang w:val="it-IT"/>
              </w:rPr>
            </w:pPr>
            <w:r w:rsidRPr="00AE7EE5">
              <w:rPr>
                <w:b/>
                <w:bCs/>
                <w:iCs/>
                <w:lang w:val="it-IT"/>
              </w:rPr>
              <w:t>IR11</w:t>
            </w:r>
            <w:r>
              <w:rPr>
                <w:b/>
                <w:bCs/>
                <w:iCs/>
                <w:lang w:val="it-IT"/>
              </w:rPr>
              <w:t>_SCVSA</w:t>
            </w:r>
            <w:r w:rsidRPr="00AE7EE5">
              <w:rPr>
                <w:b/>
                <w:bCs/>
                <w:iCs/>
                <w:lang w:val="it-IT"/>
              </w:rPr>
              <w:t>.</w:t>
            </w:r>
            <w:r w:rsidRPr="000649EF">
              <w:rPr>
                <w:iCs/>
                <w:lang w:val="it-IT"/>
              </w:rPr>
              <w:t xml:space="preserve"> Numero di proposte progettuali internazionali finanziate nell'anno di riferimento</w:t>
            </w:r>
          </w:p>
        </w:tc>
        <w:tc>
          <w:tcPr>
            <w:tcW w:w="1191" w:type="pct"/>
            <w:tcBorders>
              <w:top w:val="outset" w:sz="6" w:space="0" w:color="auto"/>
              <w:left w:val="outset" w:sz="6" w:space="0" w:color="auto"/>
              <w:bottom w:val="outset" w:sz="6" w:space="0" w:color="auto"/>
              <w:right w:val="outset" w:sz="6" w:space="0" w:color="auto"/>
            </w:tcBorders>
            <w:hideMark/>
          </w:tcPr>
          <w:p w14:paraId="49F1965F" w14:textId="77777777" w:rsidR="00C326C5" w:rsidRPr="000649EF" w:rsidRDefault="00C326C5">
            <w:pPr>
              <w:rPr>
                <w:rFonts w:ascii="Calibri" w:eastAsia="Calibri" w:hAnsi="Calibri" w:cs="Calibri"/>
                <w:lang w:val="it-IT"/>
              </w:rPr>
            </w:pPr>
            <w:r w:rsidRPr="000649EF">
              <w:rPr>
                <w:rFonts w:ascii="Calibri" w:eastAsia="Calibri" w:hAnsi="Calibri" w:cs="Calibri"/>
                <w:lang w:val="it-IT"/>
              </w:rPr>
              <w:t>IRIS AP e dati forniti dall'area Ricerca Dipartimentale e di Ateneo</w:t>
            </w:r>
          </w:p>
        </w:tc>
        <w:tc>
          <w:tcPr>
            <w:tcW w:w="1477" w:type="pct"/>
            <w:tcBorders>
              <w:top w:val="outset" w:sz="6" w:space="0" w:color="auto"/>
              <w:left w:val="outset" w:sz="6" w:space="0" w:color="auto"/>
              <w:bottom w:val="outset" w:sz="6" w:space="0" w:color="auto"/>
              <w:right w:val="outset" w:sz="6" w:space="0" w:color="auto"/>
            </w:tcBorders>
            <w:hideMark/>
          </w:tcPr>
          <w:p w14:paraId="5422910E" w14:textId="77777777" w:rsidR="00C326C5" w:rsidRPr="000649EF" w:rsidRDefault="00C326C5">
            <w:pPr>
              <w:rPr>
                <w:rFonts w:ascii="Calibri" w:eastAsia="Calibri" w:hAnsi="Calibri" w:cs="Calibri"/>
                <w:lang w:val="it-IT"/>
              </w:rPr>
            </w:pPr>
            <w:r w:rsidRPr="000649EF">
              <w:rPr>
                <w:rFonts w:ascii="Calibri" w:eastAsia="Calibri" w:hAnsi="Calibri" w:cs="Calibri"/>
                <w:lang w:val="it-IT"/>
              </w:rPr>
              <w:t>Numero di proposte progettuali internazionali finanziate nell'anno di riferimento</w:t>
            </w:r>
          </w:p>
        </w:tc>
      </w:tr>
      <w:tr w:rsidR="00C326C5" w14:paraId="0B22D011" w14:textId="77777777" w:rsidTr="00C326C5">
        <w:trPr>
          <w:trHeight w:val="564"/>
        </w:trPr>
        <w:tc>
          <w:tcPr>
            <w:tcW w:w="2248" w:type="pct"/>
            <w:tcBorders>
              <w:top w:val="outset" w:sz="6" w:space="0" w:color="auto"/>
              <w:left w:val="outset" w:sz="6" w:space="0" w:color="auto"/>
              <w:bottom w:val="outset" w:sz="6" w:space="0" w:color="auto"/>
              <w:right w:val="outset" w:sz="6" w:space="0" w:color="auto"/>
            </w:tcBorders>
            <w:hideMark/>
          </w:tcPr>
          <w:p w14:paraId="6BD0A86F" w14:textId="3C6BF769" w:rsidR="00C326C5" w:rsidRPr="000649EF" w:rsidRDefault="00C326C5">
            <w:pPr>
              <w:rPr>
                <w:iCs/>
                <w:lang w:val="it-IT"/>
              </w:rPr>
            </w:pPr>
            <w:r w:rsidRPr="00AE7EE5">
              <w:rPr>
                <w:b/>
                <w:bCs/>
                <w:iCs/>
                <w:lang w:val="it-IT"/>
              </w:rPr>
              <w:t>IR12</w:t>
            </w:r>
            <w:r>
              <w:rPr>
                <w:b/>
                <w:bCs/>
                <w:iCs/>
                <w:lang w:val="it-IT"/>
              </w:rPr>
              <w:t>_SCVSA</w:t>
            </w:r>
            <w:r w:rsidRPr="00AE7EE5">
              <w:rPr>
                <w:b/>
                <w:bCs/>
                <w:iCs/>
                <w:lang w:val="it-IT"/>
              </w:rPr>
              <w:t>.</w:t>
            </w:r>
            <w:r w:rsidRPr="000649EF">
              <w:rPr>
                <w:iCs/>
                <w:lang w:val="it-IT"/>
              </w:rPr>
              <w:t xml:space="preserve"> Numero di proposte progettuali inviate ad enti di finanziamento internazionali nell'anno di riferimento</w:t>
            </w:r>
          </w:p>
        </w:tc>
        <w:tc>
          <w:tcPr>
            <w:tcW w:w="1191" w:type="pct"/>
            <w:tcBorders>
              <w:top w:val="outset" w:sz="6" w:space="0" w:color="auto"/>
              <w:left w:val="outset" w:sz="6" w:space="0" w:color="auto"/>
              <w:bottom w:val="outset" w:sz="6" w:space="0" w:color="auto"/>
              <w:right w:val="outset" w:sz="6" w:space="0" w:color="auto"/>
            </w:tcBorders>
            <w:hideMark/>
          </w:tcPr>
          <w:p w14:paraId="3EDA9DF0" w14:textId="77777777" w:rsidR="00C326C5" w:rsidRPr="000649EF" w:rsidRDefault="00C326C5">
            <w:pPr>
              <w:rPr>
                <w:rFonts w:ascii="Calibri" w:eastAsia="Calibri" w:hAnsi="Calibri" w:cs="Calibri"/>
                <w:lang w:val="it-IT"/>
              </w:rPr>
            </w:pPr>
            <w:r w:rsidRPr="000649EF">
              <w:rPr>
                <w:rFonts w:ascii="Calibri" w:eastAsia="Calibri" w:hAnsi="Calibri" w:cs="Calibri"/>
                <w:lang w:val="it-IT"/>
              </w:rPr>
              <w:t>IRIS AP e dati forniti dall'area Ricerca Dipartimentale e di Ateneo</w:t>
            </w:r>
          </w:p>
        </w:tc>
        <w:tc>
          <w:tcPr>
            <w:tcW w:w="1477" w:type="pct"/>
            <w:tcBorders>
              <w:top w:val="outset" w:sz="6" w:space="0" w:color="auto"/>
              <w:left w:val="outset" w:sz="6" w:space="0" w:color="auto"/>
              <w:bottom w:val="outset" w:sz="6" w:space="0" w:color="auto"/>
              <w:right w:val="outset" w:sz="6" w:space="0" w:color="auto"/>
            </w:tcBorders>
            <w:hideMark/>
          </w:tcPr>
          <w:p w14:paraId="63E9E484" w14:textId="77777777" w:rsidR="00C326C5" w:rsidRPr="000649EF" w:rsidRDefault="00C326C5">
            <w:pPr>
              <w:rPr>
                <w:rFonts w:ascii="Calibri" w:eastAsia="Calibri" w:hAnsi="Calibri" w:cs="Calibri"/>
                <w:lang w:val="it-IT"/>
              </w:rPr>
            </w:pPr>
            <w:r w:rsidRPr="000649EF">
              <w:rPr>
                <w:rFonts w:ascii="Calibri" w:eastAsia="Calibri" w:hAnsi="Calibri" w:cs="Calibri"/>
                <w:lang w:val="it-IT"/>
              </w:rPr>
              <w:t>Numero di proposte progettuali inviate a enti di finanziamento internazionali nell'anno di riferimento</w:t>
            </w:r>
          </w:p>
        </w:tc>
      </w:tr>
    </w:tbl>
    <w:p w14:paraId="5194D220" w14:textId="77777777" w:rsidR="000649EF" w:rsidRDefault="000649EF" w:rsidP="000649EF">
      <w:pPr>
        <w:jc w:val="both"/>
        <w:rPr>
          <w:b/>
          <w:bCs/>
        </w:rPr>
      </w:pPr>
    </w:p>
    <w:tbl>
      <w:tblPr>
        <w:tblStyle w:val="PS-obiettivi"/>
        <w:tblW w:w="5000" w:type="pct"/>
        <w:tblLook w:val="04A0" w:firstRow="1" w:lastRow="0" w:firstColumn="1" w:lastColumn="0" w:noHBand="0" w:noVBand="1"/>
      </w:tblPr>
      <w:tblGrid>
        <w:gridCol w:w="2412"/>
        <w:gridCol w:w="1530"/>
        <w:gridCol w:w="1689"/>
        <w:gridCol w:w="1689"/>
        <w:gridCol w:w="2302"/>
      </w:tblGrid>
      <w:tr w:rsidR="000649EF" w14:paraId="0C4F7687" w14:textId="77777777" w:rsidTr="0099229D">
        <w:trPr>
          <w:cnfStyle w:val="100000000000" w:firstRow="1" w:lastRow="0" w:firstColumn="0" w:lastColumn="0" w:oddVBand="0" w:evenVBand="0" w:oddHBand="0" w:evenHBand="0" w:firstRowFirstColumn="0" w:firstRowLastColumn="0" w:lastRowFirstColumn="0" w:lastRowLastColumn="0"/>
          <w:trHeight w:val="510"/>
        </w:trPr>
        <w:tc>
          <w:tcPr>
            <w:tcW w:w="1233" w:type="pct"/>
            <w:vMerge w:val="restart"/>
            <w:tcBorders>
              <w:top w:val="outset" w:sz="6" w:space="0" w:color="auto"/>
              <w:left w:val="outset" w:sz="6" w:space="0" w:color="auto"/>
              <w:bottom w:val="outset" w:sz="6" w:space="0" w:color="auto"/>
              <w:right w:val="outset" w:sz="6" w:space="0" w:color="auto"/>
            </w:tcBorders>
            <w:hideMark/>
          </w:tcPr>
          <w:p w14:paraId="554DE712" w14:textId="77777777" w:rsidR="000649EF" w:rsidRDefault="000649EF">
            <w:pPr>
              <w:rPr>
                <w:rFonts w:cstheme="minorHAnsi"/>
                <w:sz w:val="22"/>
              </w:rPr>
            </w:pPr>
            <w:proofErr w:type="spellStart"/>
            <w:r>
              <w:rPr>
                <w:rFonts w:eastAsia="Calibri" w:cstheme="minorHAnsi"/>
                <w:bCs/>
                <w:sz w:val="22"/>
              </w:rPr>
              <w:t>Indicatori</w:t>
            </w:r>
            <w:proofErr w:type="spellEnd"/>
          </w:p>
        </w:tc>
        <w:tc>
          <w:tcPr>
            <w:tcW w:w="781" w:type="pct"/>
            <w:vMerge w:val="restart"/>
            <w:tcBorders>
              <w:top w:val="outset" w:sz="6" w:space="0" w:color="auto"/>
              <w:left w:val="outset" w:sz="6" w:space="0" w:color="auto"/>
              <w:bottom w:val="outset" w:sz="6" w:space="0" w:color="auto"/>
              <w:right w:val="outset" w:sz="6" w:space="0" w:color="auto"/>
            </w:tcBorders>
            <w:hideMark/>
          </w:tcPr>
          <w:p w14:paraId="28A68863" w14:textId="77777777" w:rsidR="000649EF" w:rsidRDefault="000649EF">
            <w:pPr>
              <w:rPr>
                <w:rFonts w:eastAsia="Calibri" w:cstheme="minorHAnsi"/>
                <w:b w:val="0"/>
                <w:bCs/>
                <w:sz w:val="22"/>
              </w:rPr>
            </w:pPr>
            <w:r>
              <w:rPr>
                <w:rFonts w:eastAsia="Calibri" w:cstheme="minorHAnsi"/>
                <w:bCs/>
                <w:sz w:val="22"/>
              </w:rPr>
              <w:t xml:space="preserve">Valore </w:t>
            </w:r>
            <w:proofErr w:type="spellStart"/>
            <w:r>
              <w:rPr>
                <w:rFonts w:eastAsia="Calibri" w:cstheme="minorHAnsi"/>
                <w:bCs/>
                <w:sz w:val="22"/>
              </w:rPr>
              <w:t>iniziale</w:t>
            </w:r>
            <w:proofErr w:type="spellEnd"/>
          </w:p>
          <w:p w14:paraId="17CB188E" w14:textId="77777777" w:rsidR="000649EF" w:rsidRDefault="000649EF">
            <w:pPr>
              <w:rPr>
                <w:rFonts w:cstheme="minorHAnsi"/>
                <w:sz w:val="22"/>
              </w:rPr>
            </w:pPr>
            <w:r>
              <w:rPr>
                <w:rFonts w:cstheme="minorHAnsi"/>
                <w:sz w:val="22"/>
              </w:rPr>
              <w:t>2023*</w:t>
            </w:r>
          </w:p>
        </w:tc>
        <w:tc>
          <w:tcPr>
            <w:tcW w:w="2903" w:type="pct"/>
            <w:gridSpan w:val="3"/>
            <w:tcBorders>
              <w:top w:val="outset" w:sz="6" w:space="0" w:color="auto"/>
              <w:left w:val="outset" w:sz="6" w:space="0" w:color="auto"/>
              <w:bottom w:val="outset" w:sz="6" w:space="0" w:color="auto"/>
              <w:right w:val="outset" w:sz="6" w:space="0" w:color="auto"/>
            </w:tcBorders>
            <w:hideMark/>
          </w:tcPr>
          <w:p w14:paraId="6579CA36" w14:textId="77777777" w:rsidR="000649EF" w:rsidRDefault="000649EF">
            <w:pPr>
              <w:rPr>
                <w:rFonts w:cstheme="minorHAnsi"/>
                <w:sz w:val="22"/>
              </w:rPr>
            </w:pPr>
            <w:r>
              <w:rPr>
                <w:rFonts w:eastAsia="Calibri" w:cstheme="minorHAnsi"/>
                <w:bCs/>
                <w:sz w:val="22"/>
              </w:rPr>
              <w:t xml:space="preserve">Target per il </w:t>
            </w:r>
            <w:proofErr w:type="spellStart"/>
            <w:r>
              <w:rPr>
                <w:rFonts w:eastAsia="Calibri" w:cstheme="minorHAnsi"/>
                <w:bCs/>
                <w:sz w:val="22"/>
              </w:rPr>
              <w:t>triennio</w:t>
            </w:r>
            <w:proofErr w:type="spellEnd"/>
          </w:p>
        </w:tc>
      </w:tr>
      <w:tr w:rsidR="000649EF" w14:paraId="6D1986F4" w14:textId="77777777" w:rsidTr="0099229D">
        <w:trPr>
          <w:trHeight w:val="420"/>
        </w:trPr>
        <w:tc>
          <w:tcPr>
            <w:tcW w:w="0" w:type="auto"/>
            <w:vMerge/>
            <w:tcBorders>
              <w:top w:val="outset" w:sz="6" w:space="0" w:color="auto"/>
              <w:left w:val="outset" w:sz="6" w:space="0" w:color="auto"/>
              <w:bottom w:val="outset" w:sz="6" w:space="0" w:color="auto"/>
              <w:right w:val="outset" w:sz="6" w:space="0" w:color="auto"/>
            </w:tcBorders>
            <w:hideMark/>
          </w:tcPr>
          <w:p w14:paraId="5F82C4A6" w14:textId="77777777" w:rsidR="000649EF" w:rsidRDefault="000649EF">
            <w:pPr>
              <w:spacing w:line="240" w:lineRule="auto"/>
              <w:rPr>
                <w:rFonts w:cstheme="minorHAnsi"/>
                <w:b/>
                <w:color w:val="FFFFFF" w:themeColor="background1"/>
                <w:sz w:val="22"/>
              </w:rPr>
            </w:pPr>
          </w:p>
        </w:tc>
        <w:tc>
          <w:tcPr>
            <w:tcW w:w="0" w:type="auto"/>
            <w:vMerge/>
            <w:tcBorders>
              <w:top w:val="outset" w:sz="6" w:space="0" w:color="auto"/>
              <w:left w:val="outset" w:sz="6" w:space="0" w:color="auto"/>
              <w:bottom w:val="outset" w:sz="6" w:space="0" w:color="auto"/>
              <w:right w:val="outset" w:sz="6" w:space="0" w:color="auto"/>
            </w:tcBorders>
            <w:hideMark/>
          </w:tcPr>
          <w:p w14:paraId="36BF0991" w14:textId="77777777" w:rsidR="000649EF" w:rsidRDefault="000649EF">
            <w:pPr>
              <w:spacing w:line="240" w:lineRule="auto"/>
              <w:rPr>
                <w:rFonts w:cstheme="minorHAnsi"/>
                <w:b/>
                <w:color w:val="FFFFFF" w:themeColor="background1"/>
                <w:sz w:val="22"/>
              </w:rPr>
            </w:pPr>
          </w:p>
        </w:tc>
        <w:tc>
          <w:tcPr>
            <w:tcW w:w="864" w:type="pct"/>
            <w:tcBorders>
              <w:top w:val="outset" w:sz="6" w:space="0" w:color="auto"/>
              <w:left w:val="outset" w:sz="6" w:space="0" w:color="auto"/>
              <w:bottom w:val="outset" w:sz="6" w:space="0" w:color="auto"/>
              <w:right w:val="outset" w:sz="6" w:space="0" w:color="auto"/>
            </w:tcBorders>
            <w:hideMark/>
          </w:tcPr>
          <w:p w14:paraId="59DEE3C7" w14:textId="77777777" w:rsidR="000649EF" w:rsidRPr="00662C4E" w:rsidRDefault="000649EF">
            <w:pPr>
              <w:jc w:val="center"/>
              <w:rPr>
                <w:rFonts w:eastAsia="Calibri" w:cstheme="minorHAnsi"/>
                <w:b/>
                <w:bCs/>
                <w:color w:val="000000" w:themeColor="text1"/>
                <w:sz w:val="22"/>
                <w:szCs w:val="22"/>
              </w:rPr>
            </w:pPr>
            <w:r w:rsidRPr="00662C4E">
              <w:rPr>
                <w:rFonts w:eastAsia="Calibri" w:cstheme="minorHAnsi"/>
                <w:b/>
                <w:bCs/>
                <w:color w:val="000000" w:themeColor="text1"/>
                <w:sz w:val="22"/>
                <w:szCs w:val="22"/>
              </w:rPr>
              <w:t>2025</w:t>
            </w:r>
          </w:p>
        </w:tc>
        <w:tc>
          <w:tcPr>
            <w:tcW w:w="864" w:type="pct"/>
            <w:tcBorders>
              <w:top w:val="outset" w:sz="6" w:space="0" w:color="auto"/>
              <w:left w:val="outset" w:sz="6" w:space="0" w:color="auto"/>
              <w:bottom w:val="outset" w:sz="6" w:space="0" w:color="auto"/>
              <w:right w:val="outset" w:sz="6" w:space="0" w:color="auto"/>
            </w:tcBorders>
            <w:hideMark/>
          </w:tcPr>
          <w:p w14:paraId="56D53CE8" w14:textId="77777777" w:rsidR="000649EF" w:rsidRPr="00662C4E" w:rsidRDefault="000649EF">
            <w:pPr>
              <w:jc w:val="center"/>
              <w:rPr>
                <w:rFonts w:eastAsia="Calibri" w:cstheme="minorHAnsi"/>
                <w:b/>
                <w:bCs/>
                <w:color w:val="000000" w:themeColor="text1"/>
                <w:sz w:val="22"/>
                <w:szCs w:val="22"/>
              </w:rPr>
            </w:pPr>
            <w:r w:rsidRPr="00662C4E">
              <w:rPr>
                <w:rFonts w:eastAsia="Calibri" w:cstheme="minorHAnsi"/>
                <w:b/>
                <w:bCs/>
                <w:color w:val="000000" w:themeColor="text1"/>
                <w:sz w:val="22"/>
                <w:szCs w:val="22"/>
              </w:rPr>
              <w:t>2026</w:t>
            </w:r>
          </w:p>
        </w:tc>
        <w:tc>
          <w:tcPr>
            <w:tcW w:w="1134" w:type="pct"/>
            <w:tcBorders>
              <w:top w:val="outset" w:sz="6" w:space="0" w:color="auto"/>
              <w:left w:val="outset" w:sz="6" w:space="0" w:color="auto"/>
              <w:bottom w:val="outset" w:sz="6" w:space="0" w:color="auto"/>
              <w:right w:val="outset" w:sz="6" w:space="0" w:color="auto"/>
            </w:tcBorders>
            <w:hideMark/>
          </w:tcPr>
          <w:p w14:paraId="4D8E7489" w14:textId="77777777" w:rsidR="000649EF" w:rsidRPr="00662C4E" w:rsidRDefault="000649EF">
            <w:pPr>
              <w:jc w:val="center"/>
              <w:rPr>
                <w:rFonts w:eastAsia="Calibri" w:cstheme="minorHAnsi"/>
                <w:b/>
                <w:bCs/>
                <w:color w:val="000000" w:themeColor="text1"/>
                <w:sz w:val="22"/>
                <w:szCs w:val="22"/>
              </w:rPr>
            </w:pPr>
            <w:r w:rsidRPr="00662C4E">
              <w:rPr>
                <w:rFonts w:eastAsia="Calibri" w:cstheme="minorHAnsi"/>
                <w:b/>
                <w:bCs/>
                <w:color w:val="000000" w:themeColor="text1"/>
                <w:sz w:val="22"/>
                <w:szCs w:val="22"/>
              </w:rPr>
              <w:t>2027</w:t>
            </w:r>
          </w:p>
        </w:tc>
      </w:tr>
      <w:tr w:rsidR="0099229D" w14:paraId="144C07BF" w14:textId="77777777" w:rsidTr="0099229D">
        <w:trPr>
          <w:trHeight w:val="884"/>
        </w:trPr>
        <w:tc>
          <w:tcPr>
            <w:tcW w:w="1233" w:type="pct"/>
            <w:tcBorders>
              <w:top w:val="outset" w:sz="6" w:space="0" w:color="auto"/>
              <w:left w:val="outset" w:sz="6" w:space="0" w:color="auto"/>
              <w:bottom w:val="outset" w:sz="6" w:space="0" w:color="auto"/>
              <w:right w:val="outset" w:sz="6" w:space="0" w:color="auto"/>
            </w:tcBorders>
          </w:tcPr>
          <w:p w14:paraId="53DD50CF" w14:textId="1AF8AE56" w:rsidR="0099229D" w:rsidRPr="0099229D" w:rsidRDefault="0099229D" w:rsidP="0099229D">
            <w:pPr>
              <w:rPr>
                <w:b/>
                <w:bCs/>
                <w:iCs/>
                <w:lang w:val="it-IT"/>
              </w:rPr>
            </w:pPr>
            <w:r w:rsidRPr="00AE7EE5">
              <w:rPr>
                <w:b/>
                <w:bCs/>
                <w:iCs/>
                <w:lang w:val="it-IT"/>
              </w:rPr>
              <w:t>IR11</w:t>
            </w:r>
            <w:r>
              <w:rPr>
                <w:b/>
                <w:bCs/>
                <w:iCs/>
                <w:lang w:val="it-IT"/>
              </w:rPr>
              <w:t>_SCVSA</w:t>
            </w:r>
            <w:r w:rsidRPr="000649EF">
              <w:rPr>
                <w:iCs/>
                <w:lang w:val="it-IT"/>
              </w:rPr>
              <w:t xml:space="preserve"> Numero di proposte progettuali internazionali finanziate nell'anno di riferimento</w:t>
            </w:r>
          </w:p>
        </w:tc>
        <w:tc>
          <w:tcPr>
            <w:tcW w:w="781" w:type="pct"/>
            <w:tcBorders>
              <w:top w:val="outset" w:sz="6" w:space="0" w:color="auto"/>
              <w:left w:val="outset" w:sz="6" w:space="0" w:color="auto"/>
              <w:bottom w:val="outset" w:sz="6" w:space="0" w:color="auto"/>
              <w:right w:val="outset" w:sz="6" w:space="0" w:color="auto"/>
            </w:tcBorders>
          </w:tcPr>
          <w:p w14:paraId="6C7202BE" w14:textId="54473D7A" w:rsidR="0099229D" w:rsidRDefault="0099229D" w:rsidP="0099229D">
            <w:pPr>
              <w:jc w:val="center"/>
            </w:pPr>
            <w:r>
              <w:t>1.5**</w:t>
            </w:r>
          </w:p>
        </w:tc>
        <w:tc>
          <w:tcPr>
            <w:tcW w:w="864" w:type="pct"/>
            <w:tcBorders>
              <w:top w:val="outset" w:sz="6" w:space="0" w:color="auto"/>
              <w:left w:val="outset" w:sz="6" w:space="0" w:color="auto"/>
              <w:bottom w:val="outset" w:sz="6" w:space="0" w:color="auto"/>
              <w:right w:val="outset" w:sz="6" w:space="0" w:color="auto"/>
            </w:tcBorders>
          </w:tcPr>
          <w:p w14:paraId="6CE0224A" w14:textId="4C0E6250" w:rsidR="0099229D" w:rsidRPr="000649EF" w:rsidRDefault="0099229D" w:rsidP="0099229D">
            <w:pPr>
              <w:jc w:val="center"/>
            </w:pPr>
            <w:r>
              <w:rPr>
                <w:rFonts w:cstheme="minorHAnsi"/>
              </w:rPr>
              <w:t>≥</w:t>
            </w:r>
            <w:r>
              <w:t xml:space="preserve">2 </w:t>
            </w:r>
          </w:p>
        </w:tc>
        <w:tc>
          <w:tcPr>
            <w:tcW w:w="864" w:type="pct"/>
            <w:tcBorders>
              <w:top w:val="outset" w:sz="6" w:space="0" w:color="auto"/>
              <w:left w:val="outset" w:sz="6" w:space="0" w:color="auto"/>
              <w:bottom w:val="outset" w:sz="6" w:space="0" w:color="auto"/>
              <w:right w:val="outset" w:sz="6" w:space="0" w:color="auto"/>
            </w:tcBorders>
          </w:tcPr>
          <w:p w14:paraId="6D90670B" w14:textId="5EDE849B" w:rsidR="0099229D" w:rsidRPr="000649EF" w:rsidRDefault="0099229D" w:rsidP="0099229D">
            <w:pPr>
              <w:jc w:val="center"/>
            </w:pPr>
            <w:r>
              <w:rPr>
                <w:rFonts w:cstheme="minorHAnsi"/>
              </w:rPr>
              <w:t>≥</w:t>
            </w:r>
            <w:r>
              <w:t>2</w:t>
            </w:r>
          </w:p>
        </w:tc>
        <w:tc>
          <w:tcPr>
            <w:tcW w:w="1134" w:type="pct"/>
            <w:tcBorders>
              <w:top w:val="outset" w:sz="6" w:space="0" w:color="auto"/>
              <w:left w:val="outset" w:sz="6" w:space="0" w:color="auto"/>
              <w:bottom w:val="outset" w:sz="6" w:space="0" w:color="auto"/>
              <w:right w:val="outset" w:sz="6" w:space="0" w:color="auto"/>
            </w:tcBorders>
          </w:tcPr>
          <w:p w14:paraId="57CDFC11" w14:textId="19921D94" w:rsidR="0099229D" w:rsidRPr="000649EF" w:rsidRDefault="0099229D" w:rsidP="0099229D">
            <w:pPr>
              <w:jc w:val="center"/>
            </w:pPr>
            <w:r>
              <w:rPr>
                <w:rFonts w:cstheme="minorHAnsi"/>
              </w:rPr>
              <w:t>≥2</w:t>
            </w:r>
          </w:p>
        </w:tc>
      </w:tr>
      <w:tr w:rsidR="0099229D" w14:paraId="75F29581" w14:textId="77777777" w:rsidTr="0099229D">
        <w:trPr>
          <w:trHeight w:val="2575"/>
        </w:trPr>
        <w:tc>
          <w:tcPr>
            <w:tcW w:w="1233" w:type="pct"/>
            <w:tcBorders>
              <w:top w:val="outset" w:sz="6" w:space="0" w:color="auto"/>
              <w:left w:val="outset" w:sz="6" w:space="0" w:color="auto"/>
              <w:bottom w:val="outset" w:sz="6" w:space="0" w:color="auto"/>
              <w:right w:val="outset" w:sz="6" w:space="0" w:color="auto"/>
            </w:tcBorders>
            <w:hideMark/>
          </w:tcPr>
          <w:p w14:paraId="3E5D6FD2" w14:textId="313C9B6E" w:rsidR="0099229D" w:rsidRPr="000649EF" w:rsidRDefault="0099229D" w:rsidP="0099229D">
            <w:pPr>
              <w:rPr>
                <w:iCs/>
                <w:lang w:val="it-IT"/>
              </w:rPr>
            </w:pPr>
            <w:r w:rsidRPr="00AE7EE5">
              <w:rPr>
                <w:b/>
                <w:bCs/>
                <w:iCs/>
                <w:lang w:val="it-IT"/>
              </w:rPr>
              <w:lastRenderedPageBreak/>
              <w:t>IR12</w:t>
            </w:r>
            <w:r>
              <w:rPr>
                <w:b/>
                <w:bCs/>
                <w:iCs/>
                <w:lang w:val="it-IT"/>
              </w:rPr>
              <w:t>_SCVSA</w:t>
            </w:r>
            <w:r w:rsidRPr="000649EF">
              <w:rPr>
                <w:iCs/>
                <w:lang w:val="it-IT"/>
              </w:rPr>
              <w:t>. Numero di proposte progettuali inviate ad enti di finanziamento internazionali nell'anno di riferimento</w:t>
            </w:r>
          </w:p>
        </w:tc>
        <w:tc>
          <w:tcPr>
            <w:tcW w:w="781" w:type="pct"/>
            <w:tcBorders>
              <w:top w:val="outset" w:sz="6" w:space="0" w:color="auto"/>
              <w:left w:val="outset" w:sz="6" w:space="0" w:color="auto"/>
              <w:bottom w:val="outset" w:sz="6" w:space="0" w:color="auto"/>
              <w:right w:val="outset" w:sz="6" w:space="0" w:color="auto"/>
            </w:tcBorders>
          </w:tcPr>
          <w:p w14:paraId="2197940C" w14:textId="395D9562" w:rsidR="0099229D" w:rsidRDefault="0099229D" w:rsidP="0099229D">
            <w:pPr>
              <w:jc w:val="center"/>
            </w:pPr>
            <w:r>
              <w:t>22.5*</w:t>
            </w:r>
          </w:p>
        </w:tc>
        <w:tc>
          <w:tcPr>
            <w:tcW w:w="864" w:type="pct"/>
            <w:tcBorders>
              <w:top w:val="outset" w:sz="6" w:space="0" w:color="auto"/>
              <w:left w:val="outset" w:sz="6" w:space="0" w:color="auto"/>
              <w:bottom w:val="outset" w:sz="6" w:space="0" w:color="auto"/>
              <w:right w:val="outset" w:sz="6" w:space="0" w:color="auto"/>
            </w:tcBorders>
          </w:tcPr>
          <w:p w14:paraId="4F175225" w14:textId="5638A0A0" w:rsidR="0099229D" w:rsidRPr="0099229D" w:rsidRDefault="0099229D" w:rsidP="0099229D">
            <w:pPr>
              <w:jc w:val="center"/>
              <w:rPr>
                <w:lang w:val="it-IT"/>
              </w:rPr>
            </w:pPr>
            <w:r w:rsidRPr="000649EF">
              <w:rPr>
                <w:lang w:val="it-IT"/>
              </w:rPr>
              <w:t>+- 10% rispetto a media del triennio precedente.</w:t>
            </w:r>
          </w:p>
        </w:tc>
        <w:tc>
          <w:tcPr>
            <w:tcW w:w="864" w:type="pct"/>
            <w:tcBorders>
              <w:top w:val="outset" w:sz="6" w:space="0" w:color="auto"/>
              <w:left w:val="outset" w:sz="6" w:space="0" w:color="auto"/>
              <w:bottom w:val="outset" w:sz="6" w:space="0" w:color="auto"/>
              <w:right w:val="outset" w:sz="6" w:space="0" w:color="auto"/>
            </w:tcBorders>
          </w:tcPr>
          <w:p w14:paraId="4CB741B6" w14:textId="5576F3AA" w:rsidR="0099229D" w:rsidRPr="0099229D" w:rsidRDefault="0099229D" w:rsidP="0099229D">
            <w:pPr>
              <w:jc w:val="center"/>
              <w:rPr>
                <w:lang w:val="it-IT"/>
              </w:rPr>
            </w:pPr>
            <w:r w:rsidRPr="000649EF">
              <w:rPr>
                <w:lang w:val="it-IT"/>
              </w:rPr>
              <w:t>+- 10% rispetto a media del triennio precedente.</w:t>
            </w:r>
          </w:p>
        </w:tc>
        <w:tc>
          <w:tcPr>
            <w:tcW w:w="1134" w:type="pct"/>
            <w:tcBorders>
              <w:top w:val="outset" w:sz="6" w:space="0" w:color="auto"/>
              <w:left w:val="outset" w:sz="6" w:space="0" w:color="auto"/>
              <w:bottom w:val="outset" w:sz="6" w:space="0" w:color="auto"/>
              <w:right w:val="outset" w:sz="6" w:space="0" w:color="auto"/>
            </w:tcBorders>
          </w:tcPr>
          <w:p w14:paraId="2D60CF04" w14:textId="4F6E9CEB" w:rsidR="0099229D" w:rsidRPr="0099229D" w:rsidRDefault="0099229D" w:rsidP="0099229D">
            <w:pPr>
              <w:jc w:val="center"/>
              <w:rPr>
                <w:lang w:val="it-IT"/>
              </w:rPr>
            </w:pPr>
            <w:r w:rsidRPr="000649EF">
              <w:rPr>
                <w:lang w:val="it-IT"/>
              </w:rPr>
              <w:t>+- 10% rispetto a media del triennio precedente.</w:t>
            </w:r>
          </w:p>
        </w:tc>
      </w:tr>
    </w:tbl>
    <w:p w14:paraId="765E79E2" w14:textId="784B8408" w:rsidR="000649EF" w:rsidRDefault="005E2D55" w:rsidP="000649EF">
      <w:pPr>
        <w:jc w:val="both"/>
        <w:rPr>
          <w:bCs/>
          <w:sz w:val="18"/>
          <w:szCs w:val="18"/>
        </w:rPr>
      </w:pPr>
      <w:r>
        <w:rPr>
          <w:bCs/>
          <w:sz w:val="18"/>
          <w:szCs w:val="18"/>
        </w:rPr>
        <w:t>**</w:t>
      </w:r>
      <w:r w:rsidR="000649EF">
        <w:rPr>
          <w:bCs/>
          <w:sz w:val="18"/>
          <w:szCs w:val="18"/>
        </w:rPr>
        <w:t>Da monitoraggio dati Ateneo, media valori 2022 e 2023 per i rispettivi anni solari. Numero proposte finanziate: 2022 (2 proposte), 2023 (1 proposta</w:t>
      </w:r>
      <w:r w:rsidR="006D16D0">
        <w:rPr>
          <w:bCs/>
          <w:sz w:val="18"/>
          <w:szCs w:val="18"/>
        </w:rPr>
        <w:t>).</w:t>
      </w:r>
      <w:r w:rsidR="000649EF">
        <w:rPr>
          <w:bCs/>
          <w:sz w:val="18"/>
          <w:szCs w:val="18"/>
        </w:rPr>
        <w:t xml:space="preserve"> Numero proposte </w:t>
      </w:r>
      <w:r w:rsidR="000649EF" w:rsidRPr="00995176">
        <w:rPr>
          <w:bCs/>
          <w:sz w:val="18"/>
          <w:szCs w:val="18"/>
        </w:rPr>
        <w:t>presentate: 2022 (22 proposte), 2023 (</w:t>
      </w:r>
      <w:r w:rsidR="00995176" w:rsidRPr="00995176">
        <w:rPr>
          <w:bCs/>
          <w:sz w:val="18"/>
          <w:szCs w:val="18"/>
        </w:rPr>
        <w:t>2</w:t>
      </w:r>
      <w:r w:rsidR="000649EF" w:rsidRPr="00995176">
        <w:rPr>
          <w:bCs/>
          <w:sz w:val="18"/>
          <w:szCs w:val="18"/>
        </w:rPr>
        <w:t>3 proposte)</w:t>
      </w:r>
    </w:p>
    <w:p w14:paraId="6E7D7BB0" w14:textId="77777777" w:rsidR="000649EF" w:rsidRDefault="000649EF" w:rsidP="000649EF">
      <w:pPr>
        <w:jc w:val="both"/>
        <w:rPr>
          <w:b/>
          <w:bCs/>
        </w:rPr>
      </w:pPr>
    </w:p>
    <w:tbl>
      <w:tblPr>
        <w:tblStyle w:val="PS-obiettivi"/>
        <w:tblW w:w="5000" w:type="pct"/>
        <w:tblLook w:val="04A0" w:firstRow="1" w:lastRow="0" w:firstColumn="1" w:lastColumn="0" w:noHBand="0" w:noVBand="1"/>
      </w:tblPr>
      <w:tblGrid>
        <w:gridCol w:w="9622"/>
      </w:tblGrid>
      <w:tr w:rsidR="003F0E12" w14:paraId="7A5F04F6" w14:textId="77777777" w:rsidTr="003F0E12">
        <w:trPr>
          <w:cnfStyle w:val="100000000000" w:firstRow="1" w:lastRow="0" w:firstColumn="0" w:lastColumn="0" w:oddVBand="0" w:evenVBand="0" w:oddHBand="0" w:evenHBand="0" w:firstRowFirstColumn="0" w:firstRowLastColumn="0" w:lastRowFirstColumn="0" w:lastRowLastColumn="0"/>
          <w:trHeight w:val="96"/>
        </w:trPr>
        <w:tc>
          <w:tcPr>
            <w:tcW w:w="4958" w:type="pct"/>
            <w:tcBorders>
              <w:top w:val="outset" w:sz="6" w:space="0" w:color="auto"/>
              <w:left w:val="outset" w:sz="6" w:space="0" w:color="auto"/>
              <w:bottom w:val="outset" w:sz="6" w:space="0" w:color="auto"/>
              <w:right w:val="outset" w:sz="6" w:space="0" w:color="auto"/>
            </w:tcBorders>
            <w:hideMark/>
          </w:tcPr>
          <w:p w14:paraId="5EFF11E9" w14:textId="77777777" w:rsidR="003F0E12" w:rsidRDefault="003F0E12">
            <w:pPr>
              <w:jc w:val="left"/>
              <w:rPr>
                <w:rFonts w:cstheme="minorHAnsi"/>
              </w:rPr>
            </w:pPr>
            <w:proofErr w:type="spellStart"/>
            <w:r>
              <w:rPr>
                <w:rFonts w:cstheme="minorHAnsi"/>
              </w:rPr>
              <w:t>Risorse</w:t>
            </w:r>
            <w:proofErr w:type="spellEnd"/>
            <w:r>
              <w:rPr>
                <w:rFonts w:cstheme="minorHAnsi"/>
              </w:rPr>
              <w:t xml:space="preserve"> </w:t>
            </w:r>
            <w:proofErr w:type="spellStart"/>
            <w:r>
              <w:rPr>
                <w:rFonts w:cstheme="minorHAnsi"/>
              </w:rPr>
              <w:t>umane</w:t>
            </w:r>
            <w:proofErr w:type="spellEnd"/>
            <w:r>
              <w:rPr>
                <w:rFonts w:cstheme="minorHAnsi"/>
              </w:rPr>
              <w:t xml:space="preserve"> </w:t>
            </w:r>
          </w:p>
        </w:tc>
      </w:tr>
      <w:tr w:rsidR="003F0E12" w14:paraId="170E3441" w14:textId="77777777" w:rsidTr="003F0E12">
        <w:trPr>
          <w:trHeight w:val="258"/>
        </w:trPr>
        <w:tc>
          <w:tcPr>
            <w:tcW w:w="4958" w:type="pct"/>
            <w:vMerge w:val="restart"/>
            <w:tcBorders>
              <w:top w:val="outset" w:sz="6" w:space="0" w:color="auto"/>
              <w:left w:val="outset" w:sz="6" w:space="0" w:color="auto"/>
              <w:bottom w:val="outset" w:sz="6" w:space="0" w:color="auto"/>
              <w:right w:val="outset" w:sz="6" w:space="0" w:color="auto"/>
            </w:tcBorders>
          </w:tcPr>
          <w:p w14:paraId="2A4E5218" w14:textId="77777777" w:rsidR="003F0E12" w:rsidRPr="00662C4E" w:rsidRDefault="003F0E12">
            <w:pPr>
              <w:rPr>
                <w:iCs/>
                <w:color w:val="000000" w:themeColor="text1"/>
                <w:lang w:val="it-IT"/>
              </w:rPr>
            </w:pPr>
            <w:r w:rsidRPr="00662C4E">
              <w:rPr>
                <w:iCs/>
                <w:color w:val="000000" w:themeColor="text1"/>
                <w:lang w:val="it-IT"/>
              </w:rPr>
              <w:t xml:space="preserve">Personale tecnico e amministrativo del servizio ricerca del Dipartimento. </w:t>
            </w:r>
          </w:p>
          <w:p w14:paraId="0D5528E3" w14:textId="34AC9E39" w:rsidR="003F0E12" w:rsidRPr="00691BA7" w:rsidRDefault="003F0E12">
            <w:pPr>
              <w:rPr>
                <w:iCs/>
                <w:lang w:val="it-IT"/>
              </w:rPr>
            </w:pPr>
            <w:r w:rsidRPr="00662C4E">
              <w:rPr>
                <w:iCs/>
                <w:color w:val="000000" w:themeColor="text1"/>
                <w:lang w:val="it-IT"/>
              </w:rPr>
              <w:t>Possibile reclutamento di personale addetto alla ricerca compatibilmente con le risorse di bilancio. Fare riferimento alla programmazione dipartimentale per il personale docente.</w:t>
            </w:r>
          </w:p>
        </w:tc>
      </w:tr>
      <w:tr w:rsidR="003F0E12" w14:paraId="688AE3AC" w14:textId="77777777" w:rsidTr="003F0E12">
        <w:trPr>
          <w:trHeight w:val="915"/>
        </w:trPr>
        <w:tc>
          <w:tcPr>
            <w:tcW w:w="4958" w:type="pct"/>
            <w:vMerge/>
            <w:tcBorders>
              <w:top w:val="outset" w:sz="6" w:space="0" w:color="auto"/>
              <w:left w:val="outset" w:sz="6" w:space="0" w:color="auto"/>
              <w:bottom w:val="outset" w:sz="6" w:space="0" w:color="auto"/>
              <w:right w:val="outset" w:sz="6" w:space="0" w:color="auto"/>
            </w:tcBorders>
            <w:hideMark/>
          </w:tcPr>
          <w:p w14:paraId="16F76666" w14:textId="77777777" w:rsidR="003F0E12" w:rsidRPr="000649EF" w:rsidRDefault="003F0E12">
            <w:pPr>
              <w:spacing w:line="240" w:lineRule="auto"/>
              <w:rPr>
                <w:i/>
                <w:iCs/>
                <w:lang w:val="it-IT"/>
              </w:rPr>
            </w:pPr>
          </w:p>
        </w:tc>
      </w:tr>
    </w:tbl>
    <w:p w14:paraId="334D3BE4" w14:textId="77777777" w:rsidR="000649EF" w:rsidRDefault="000649EF" w:rsidP="000649EF">
      <w:pPr>
        <w:autoSpaceDE w:val="0"/>
        <w:autoSpaceDN w:val="0"/>
        <w:adjustRightInd w:val="0"/>
        <w:ind w:firstLine="284"/>
        <w:jc w:val="both"/>
        <w:rPr>
          <w:rFonts w:ascii="Calibri" w:eastAsia="Calibri" w:hAnsi="Calibri" w:cs="Calibri"/>
          <w:b/>
          <w:sz w:val="24"/>
        </w:rPr>
      </w:pPr>
    </w:p>
    <w:tbl>
      <w:tblPr>
        <w:tblStyle w:val="PS-obiettivi"/>
        <w:tblW w:w="5000" w:type="pct"/>
        <w:tblLook w:val="04A0" w:firstRow="1" w:lastRow="0" w:firstColumn="1" w:lastColumn="0" w:noHBand="0" w:noVBand="1"/>
      </w:tblPr>
      <w:tblGrid>
        <w:gridCol w:w="9622"/>
      </w:tblGrid>
      <w:tr w:rsidR="003F0E12" w14:paraId="43BAFEAF" w14:textId="77777777" w:rsidTr="003F0E12">
        <w:trPr>
          <w:cnfStyle w:val="100000000000" w:firstRow="1" w:lastRow="0" w:firstColumn="0" w:lastColumn="0" w:oddVBand="0" w:evenVBand="0" w:oddHBand="0" w:evenHBand="0" w:firstRowFirstColumn="0" w:firstRowLastColumn="0" w:lastRowFirstColumn="0" w:lastRowLastColumn="0"/>
          <w:trHeight w:val="96"/>
        </w:trPr>
        <w:tc>
          <w:tcPr>
            <w:tcW w:w="4958" w:type="pct"/>
            <w:tcBorders>
              <w:top w:val="outset" w:sz="6" w:space="0" w:color="auto"/>
              <w:left w:val="outset" w:sz="6" w:space="0" w:color="auto"/>
              <w:bottom w:val="outset" w:sz="6" w:space="0" w:color="auto"/>
              <w:right w:val="outset" w:sz="6" w:space="0" w:color="auto"/>
            </w:tcBorders>
            <w:hideMark/>
          </w:tcPr>
          <w:p w14:paraId="34FF5DB7" w14:textId="77777777" w:rsidR="003F0E12" w:rsidRDefault="003F0E12">
            <w:pPr>
              <w:rPr>
                <w:rFonts w:cstheme="minorHAnsi"/>
                <w:color w:val="0160A4"/>
              </w:rPr>
            </w:pPr>
            <w:proofErr w:type="spellStart"/>
            <w:r>
              <w:rPr>
                <w:rFonts w:cstheme="minorHAnsi"/>
              </w:rPr>
              <w:t>Risorse</w:t>
            </w:r>
            <w:proofErr w:type="spellEnd"/>
            <w:r>
              <w:rPr>
                <w:rFonts w:cstheme="minorHAnsi"/>
              </w:rPr>
              <w:t xml:space="preserve"> </w:t>
            </w:r>
            <w:proofErr w:type="spellStart"/>
            <w:r>
              <w:rPr>
                <w:rFonts w:cstheme="minorHAnsi"/>
              </w:rPr>
              <w:t>strumentali</w:t>
            </w:r>
            <w:proofErr w:type="spellEnd"/>
            <w:r>
              <w:rPr>
                <w:rFonts w:cstheme="minorHAnsi"/>
              </w:rPr>
              <w:t xml:space="preserve"> / </w:t>
            </w:r>
            <w:proofErr w:type="spellStart"/>
            <w:r>
              <w:rPr>
                <w:rFonts w:cstheme="minorHAnsi"/>
              </w:rPr>
              <w:t>infrastrutturali</w:t>
            </w:r>
            <w:proofErr w:type="spellEnd"/>
          </w:p>
        </w:tc>
      </w:tr>
      <w:tr w:rsidR="003F0E12" w14:paraId="32FDEA99" w14:textId="77777777" w:rsidTr="003F0E12">
        <w:trPr>
          <w:trHeight w:val="258"/>
        </w:trPr>
        <w:tc>
          <w:tcPr>
            <w:tcW w:w="4958" w:type="pct"/>
            <w:vMerge w:val="restart"/>
            <w:tcBorders>
              <w:top w:val="outset" w:sz="6" w:space="0" w:color="auto"/>
              <w:left w:val="outset" w:sz="6" w:space="0" w:color="auto"/>
              <w:bottom w:val="outset" w:sz="6" w:space="0" w:color="auto"/>
              <w:right w:val="outset" w:sz="6" w:space="0" w:color="auto"/>
            </w:tcBorders>
          </w:tcPr>
          <w:p w14:paraId="77C96B2B" w14:textId="77777777" w:rsidR="003F0E12" w:rsidRPr="00662C4E" w:rsidRDefault="003F0E12">
            <w:pPr>
              <w:rPr>
                <w:iCs/>
                <w:color w:val="000000" w:themeColor="text1"/>
                <w:lang w:val="it-IT"/>
              </w:rPr>
            </w:pPr>
            <w:r w:rsidRPr="00662C4E">
              <w:rPr>
                <w:iCs/>
                <w:color w:val="000000" w:themeColor="text1"/>
                <w:lang w:val="it-IT"/>
              </w:rPr>
              <w:t xml:space="preserve">Le risorse strumentali/infrastrutturali derivano dalla dotazione dipartimentale che ha portato negli anni alla acquisizione e ammodernamento del parco strumenti dipartimentale nell’ambito dei progetti Dipartimenti di eccellenza COMP-HUB e COMP-R, oltre che delle acquisizioni effettuate grazie ai finanziamenti ricevuti sui Bandi di ateneo per grande strumentazione. </w:t>
            </w:r>
          </w:p>
          <w:p w14:paraId="69350B43" w14:textId="5D3EC7B3" w:rsidR="003F0E12" w:rsidRPr="00662C4E" w:rsidRDefault="003F0E12">
            <w:pPr>
              <w:rPr>
                <w:i/>
                <w:iCs/>
                <w:color w:val="000000" w:themeColor="text1"/>
                <w:lang w:val="it-IT"/>
              </w:rPr>
            </w:pPr>
          </w:p>
        </w:tc>
      </w:tr>
      <w:tr w:rsidR="003F0E12" w14:paraId="5C0B9F92" w14:textId="77777777" w:rsidTr="003F0E12">
        <w:trPr>
          <w:trHeight w:val="915"/>
        </w:trPr>
        <w:tc>
          <w:tcPr>
            <w:tcW w:w="4958" w:type="pct"/>
            <w:vMerge/>
            <w:tcBorders>
              <w:top w:val="outset" w:sz="6" w:space="0" w:color="auto"/>
              <w:left w:val="outset" w:sz="6" w:space="0" w:color="auto"/>
              <w:bottom w:val="outset" w:sz="6" w:space="0" w:color="auto"/>
              <w:right w:val="outset" w:sz="6" w:space="0" w:color="auto"/>
            </w:tcBorders>
            <w:hideMark/>
          </w:tcPr>
          <w:p w14:paraId="521DC094" w14:textId="77777777" w:rsidR="003F0E12" w:rsidRPr="000649EF" w:rsidRDefault="003F0E12">
            <w:pPr>
              <w:spacing w:line="240" w:lineRule="auto"/>
              <w:rPr>
                <w:i/>
                <w:iCs/>
                <w:lang w:val="it-IT"/>
              </w:rPr>
            </w:pPr>
          </w:p>
        </w:tc>
      </w:tr>
    </w:tbl>
    <w:p w14:paraId="44F592C8" w14:textId="77777777" w:rsidR="000649EF" w:rsidRDefault="000649EF" w:rsidP="000649EF">
      <w:pPr>
        <w:spacing w:line="256" w:lineRule="auto"/>
        <w:rPr>
          <w:i/>
          <w:iCs/>
        </w:rPr>
      </w:pPr>
    </w:p>
    <w:tbl>
      <w:tblPr>
        <w:tblStyle w:val="PS-obiettivi"/>
        <w:tblW w:w="5000" w:type="pct"/>
        <w:tblLook w:val="04A0" w:firstRow="1" w:lastRow="0" w:firstColumn="1" w:lastColumn="0" w:noHBand="0" w:noVBand="1"/>
      </w:tblPr>
      <w:tblGrid>
        <w:gridCol w:w="9622"/>
      </w:tblGrid>
      <w:tr w:rsidR="003F0E12" w14:paraId="371FE708" w14:textId="77777777" w:rsidTr="003F0E12">
        <w:trPr>
          <w:cnfStyle w:val="100000000000" w:firstRow="1" w:lastRow="0" w:firstColumn="0" w:lastColumn="0" w:oddVBand="0" w:evenVBand="0" w:oddHBand="0" w:evenHBand="0" w:firstRowFirstColumn="0" w:firstRowLastColumn="0" w:lastRowFirstColumn="0" w:lastRowLastColumn="0"/>
          <w:trHeight w:val="96"/>
        </w:trPr>
        <w:tc>
          <w:tcPr>
            <w:tcW w:w="4958" w:type="pct"/>
            <w:tcBorders>
              <w:top w:val="outset" w:sz="6" w:space="0" w:color="auto"/>
              <w:left w:val="outset" w:sz="6" w:space="0" w:color="auto"/>
              <w:bottom w:val="outset" w:sz="6" w:space="0" w:color="auto"/>
              <w:right w:val="outset" w:sz="6" w:space="0" w:color="auto"/>
            </w:tcBorders>
            <w:hideMark/>
          </w:tcPr>
          <w:p w14:paraId="1C0CEE55" w14:textId="77777777" w:rsidR="003F0E12" w:rsidRDefault="003F0E12">
            <w:pPr>
              <w:rPr>
                <w:rFonts w:cstheme="minorHAnsi"/>
              </w:rPr>
            </w:pPr>
            <w:proofErr w:type="spellStart"/>
            <w:r>
              <w:rPr>
                <w:rFonts w:cstheme="minorHAnsi"/>
              </w:rPr>
              <w:t>Risorse</w:t>
            </w:r>
            <w:proofErr w:type="spellEnd"/>
            <w:r>
              <w:rPr>
                <w:rFonts w:cstheme="minorHAnsi"/>
              </w:rPr>
              <w:t xml:space="preserve"> </w:t>
            </w:r>
            <w:proofErr w:type="spellStart"/>
            <w:r>
              <w:rPr>
                <w:rFonts w:cstheme="minorHAnsi"/>
              </w:rPr>
              <w:t>economiche</w:t>
            </w:r>
            <w:proofErr w:type="spellEnd"/>
          </w:p>
        </w:tc>
      </w:tr>
      <w:tr w:rsidR="003F0E12" w14:paraId="33958E50" w14:textId="77777777" w:rsidTr="003F0E12">
        <w:trPr>
          <w:trHeight w:val="258"/>
        </w:trPr>
        <w:tc>
          <w:tcPr>
            <w:tcW w:w="4958" w:type="pct"/>
            <w:vMerge w:val="restart"/>
            <w:tcBorders>
              <w:top w:val="outset" w:sz="6" w:space="0" w:color="auto"/>
              <w:left w:val="outset" w:sz="6" w:space="0" w:color="auto"/>
              <w:bottom w:val="outset" w:sz="6" w:space="0" w:color="auto"/>
              <w:right w:val="outset" w:sz="6" w:space="0" w:color="auto"/>
            </w:tcBorders>
          </w:tcPr>
          <w:p w14:paraId="5DEEE191" w14:textId="77777777" w:rsidR="003F0E12" w:rsidRPr="00662C4E" w:rsidRDefault="003F0E12">
            <w:pPr>
              <w:rPr>
                <w:iCs/>
                <w:color w:val="000000" w:themeColor="text1"/>
                <w:lang w:val="it-IT"/>
              </w:rPr>
            </w:pPr>
            <w:r w:rsidRPr="00662C4E">
              <w:rPr>
                <w:iCs/>
                <w:color w:val="000000" w:themeColor="text1"/>
                <w:lang w:val="it-IT"/>
              </w:rPr>
              <w:t xml:space="preserve">Risorse economiche da programmazione personale docente. </w:t>
            </w:r>
          </w:p>
          <w:p w14:paraId="30505257" w14:textId="77777777" w:rsidR="003F0E12" w:rsidRPr="000649EF" w:rsidRDefault="003F0E12">
            <w:pPr>
              <w:rPr>
                <w:i/>
                <w:iCs/>
                <w:lang w:val="it-IT"/>
              </w:rPr>
            </w:pPr>
          </w:p>
          <w:p w14:paraId="1473A535" w14:textId="4C7FF372" w:rsidR="003F0E12" w:rsidRPr="003018CC" w:rsidRDefault="003F0E12">
            <w:pPr>
              <w:rPr>
                <w:i/>
                <w:iCs/>
                <w:lang w:val="it-IT"/>
              </w:rPr>
            </w:pPr>
          </w:p>
        </w:tc>
      </w:tr>
      <w:tr w:rsidR="003F0E12" w14:paraId="1BB13C2E" w14:textId="77777777" w:rsidTr="003F0E12">
        <w:trPr>
          <w:trHeight w:val="915"/>
        </w:trPr>
        <w:tc>
          <w:tcPr>
            <w:tcW w:w="4958" w:type="pct"/>
            <w:vMerge/>
            <w:tcBorders>
              <w:top w:val="outset" w:sz="6" w:space="0" w:color="auto"/>
              <w:left w:val="outset" w:sz="6" w:space="0" w:color="auto"/>
              <w:bottom w:val="outset" w:sz="6" w:space="0" w:color="auto"/>
              <w:right w:val="outset" w:sz="6" w:space="0" w:color="auto"/>
            </w:tcBorders>
            <w:hideMark/>
          </w:tcPr>
          <w:p w14:paraId="0B81656A" w14:textId="77777777" w:rsidR="003F0E12" w:rsidRPr="003018CC" w:rsidRDefault="003F0E12">
            <w:pPr>
              <w:spacing w:line="240" w:lineRule="auto"/>
              <w:rPr>
                <w:i/>
                <w:iCs/>
                <w:lang w:val="it-IT"/>
              </w:rPr>
            </w:pPr>
          </w:p>
        </w:tc>
      </w:tr>
    </w:tbl>
    <w:p w14:paraId="395DE742" w14:textId="6C0CE459" w:rsidR="000649EF" w:rsidRDefault="000649EF" w:rsidP="000649EF">
      <w:pPr>
        <w:spacing w:line="256" w:lineRule="auto"/>
      </w:pPr>
    </w:p>
    <w:p w14:paraId="627DB21B" w14:textId="290A104D" w:rsidR="000649EF" w:rsidRDefault="000649EF" w:rsidP="000649EF">
      <w:pPr>
        <w:jc w:val="both"/>
        <w:rPr>
          <w:i/>
          <w:iCs/>
        </w:rPr>
      </w:pPr>
      <w:r>
        <w:rPr>
          <w:noProof/>
          <w:lang w:eastAsia="it-IT"/>
        </w:rPr>
        <w:drawing>
          <wp:inline distT="0" distB="0" distL="0" distR="0" wp14:anchorId="72153F14" wp14:editId="6CA04B26">
            <wp:extent cx="538480" cy="538480"/>
            <wp:effectExtent l="0" t="0" r="0" b="0"/>
            <wp:docPr id="865138240"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38480" cy="538480"/>
                    </a:xfrm>
                    <a:prstGeom prst="rect">
                      <a:avLst/>
                    </a:prstGeom>
                    <a:noFill/>
                    <a:ln>
                      <a:noFill/>
                    </a:ln>
                  </pic:spPr>
                </pic:pic>
              </a:graphicData>
            </a:graphic>
          </wp:inline>
        </w:drawing>
      </w:r>
      <w:r>
        <w:rPr>
          <w:noProof/>
          <w:lang w:eastAsia="it-IT"/>
        </w:rPr>
        <w:drawing>
          <wp:inline distT="0" distB="0" distL="0" distR="0" wp14:anchorId="3421D6B5" wp14:editId="22F6AEE5">
            <wp:extent cx="538480" cy="538480"/>
            <wp:effectExtent l="0" t="0" r="0" b="0"/>
            <wp:docPr id="847356590"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38480" cy="538480"/>
                    </a:xfrm>
                    <a:prstGeom prst="rect">
                      <a:avLst/>
                    </a:prstGeom>
                    <a:noFill/>
                    <a:ln>
                      <a:noFill/>
                    </a:ln>
                  </pic:spPr>
                </pic:pic>
              </a:graphicData>
            </a:graphic>
          </wp:inline>
        </w:drawing>
      </w:r>
      <w:r>
        <w:rPr>
          <w:noProof/>
          <w:lang w:eastAsia="it-IT"/>
        </w:rPr>
        <w:drawing>
          <wp:inline distT="0" distB="0" distL="0" distR="0" wp14:anchorId="11369BB9" wp14:editId="1808C192">
            <wp:extent cx="538480" cy="538480"/>
            <wp:effectExtent l="0" t="0" r="0" b="0"/>
            <wp:docPr id="757449989"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38480" cy="538480"/>
                    </a:xfrm>
                    <a:prstGeom prst="rect">
                      <a:avLst/>
                    </a:prstGeom>
                    <a:noFill/>
                    <a:ln>
                      <a:noFill/>
                    </a:ln>
                  </pic:spPr>
                </pic:pic>
              </a:graphicData>
            </a:graphic>
          </wp:inline>
        </w:drawing>
      </w:r>
    </w:p>
    <w:p w14:paraId="0B269B91" w14:textId="2C710189" w:rsidR="000649EF" w:rsidRDefault="000649EF" w:rsidP="000649EF">
      <w:pPr>
        <w:jc w:val="both"/>
        <w:rPr>
          <w:i/>
          <w:iCs/>
        </w:rPr>
      </w:pPr>
      <w:r>
        <w:rPr>
          <w:i/>
          <w:noProof/>
        </w:rPr>
        <w:drawing>
          <wp:inline distT="0" distB="0" distL="0" distR="0" wp14:anchorId="7700C3FF" wp14:editId="52373ECC">
            <wp:extent cx="605155" cy="528955"/>
            <wp:effectExtent l="0" t="0" r="4445" b="4445"/>
            <wp:docPr id="811521301"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5155" cy="528955"/>
                    </a:xfrm>
                    <a:prstGeom prst="rect">
                      <a:avLst/>
                    </a:prstGeom>
                    <a:noFill/>
                    <a:ln>
                      <a:noFill/>
                    </a:ln>
                  </pic:spPr>
                </pic:pic>
              </a:graphicData>
            </a:graphic>
          </wp:inline>
        </w:drawing>
      </w:r>
    </w:p>
    <w:p w14:paraId="4F4EE51B" w14:textId="77777777" w:rsidR="005E2D55" w:rsidRDefault="005E2D55" w:rsidP="000649EF">
      <w:pPr>
        <w:jc w:val="both"/>
        <w:rPr>
          <w:rFonts w:eastAsia="Times New Roman"/>
          <w:b/>
          <w:bCs/>
          <w:color w:val="77206D" w:themeColor="accent5" w:themeShade="BF"/>
          <w:sz w:val="24"/>
          <w:szCs w:val="24"/>
        </w:rPr>
      </w:pPr>
    </w:p>
    <w:p w14:paraId="50555AF8" w14:textId="77777777" w:rsidR="005E2D55" w:rsidRDefault="005E2D55" w:rsidP="000649EF">
      <w:pPr>
        <w:jc w:val="both"/>
        <w:rPr>
          <w:rFonts w:eastAsia="Times New Roman"/>
          <w:b/>
          <w:bCs/>
          <w:color w:val="77206D" w:themeColor="accent5" w:themeShade="BF"/>
          <w:sz w:val="24"/>
          <w:szCs w:val="24"/>
        </w:rPr>
      </w:pPr>
    </w:p>
    <w:p w14:paraId="632AB069" w14:textId="20B81048" w:rsidR="000649EF" w:rsidRPr="0099229D" w:rsidRDefault="000649EF" w:rsidP="000649EF">
      <w:pPr>
        <w:jc w:val="both"/>
        <w:rPr>
          <w:rFonts w:eastAsia="Times New Roman" w:cstheme="minorHAnsi"/>
          <w:b/>
          <w:bCs/>
          <w:color w:val="0160A4"/>
          <w:sz w:val="24"/>
          <w:szCs w:val="24"/>
          <w:lang w:eastAsia="it-IT"/>
        </w:rPr>
      </w:pPr>
      <w:r w:rsidRPr="0099229D">
        <w:rPr>
          <w:rFonts w:eastAsia="Times New Roman" w:cstheme="minorHAnsi"/>
          <w:b/>
          <w:bCs/>
          <w:color w:val="0160A4"/>
          <w:sz w:val="24"/>
          <w:szCs w:val="24"/>
          <w:lang w:eastAsia="it-IT"/>
        </w:rPr>
        <w:lastRenderedPageBreak/>
        <w:t>Obiettivo strategico R2</w:t>
      </w:r>
      <w:r w:rsidR="00411886" w:rsidRPr="0099229D">
        <w:rPr>
          <w:rFonts w:eastAsia="Times New Roman" w:cstheme="minorHAnsi"/>
          <w:b/>
          <w:bCs/>
          <w:color w:val="0160A4"/>
          <w:sz w:val="24"/>
          <w:szCs w:val="24"/>
          <w:lang w:eastAsia="it-IT"/>
        </w:rPr>
        <w:t>_SCVSA</w:t>
      </w:r>
      <w:r w:rsidRPr="0099229D">
        <w:rPr>
          <w:rFonts w:eastAsia="Times New Roman" w:cstheme="minorHAnsi"/>
          <w:b/>
          <w:bCs/>
          <w:color w:val="0160A4"/>
          <w:sz w:val="24"/>
          <w:szCs w:val="24"/>
          <w:lang w:eastAsia="it-IT"/>
        </w:rPr>
        <w:t xml:space="preserve"> – Migliorare la qualità e l’internazionalizzazione dei Dottorati di Ricerca</w:t>
      </w:r>
    </w:p>
    <w:p w14:paraId="685F8A14" w14:textId="050AA0A1" w:rsidR="000649EF" w:rsidRPr="00C326C5" w:rsidRDefault="000649EF" w:rsidP="000649EF">
      <w:pPr>
        <w:spacing w:after="240"/>
        <w:jc w:val="both"/>
        <w:rPr>
          <w:rFonts w:eastAsia="Times New Roman"/>
          <w:bCs/>
          <w:iCs/>
        </w:rPr>
      </w:pPr>
      <w:r>
        <w:rPr>
          <w:rFonts w:eastAsia="Times New Roman"/>
          <w:bCs/>
          <w:iCs/>
        </w:rPr>
        <w:t>Tale obiettivo è collegato agli obiettivi strategici R1 del PSA 2025-2030.</w:t>
      </w: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0649EF" w14:paraId="41E747AE" w14:textId="77777777" w:rsidTr="000649EF">
        <w:trPr>
          <w:cnfStyle w:val="100000000000" w:firstRow="1" w:lastRow="0" w:firstColumn="0" w:lastColumn="0" w:oddVBand="0" w:evenVBand="0" w:oddHBand="0" w:evenHBand="0" w:firstRowFirstColumn="0" w:firstRowLastColumn="0" w:lastRowFirstColumn="0" w:lastRowLastColumn="0"/>
          <w:trHeight w:val="78"/>
        </w:trPr>
        <w:tc>
          <w:tcPr>
            <w:tcW w:w="4959" w:type="pct"/>
            <w:tcBorders>
              <w:top w:val="outset" w:sz="6" w:space="0" w:color="auto"/>
              <w:left w:val="outset" w:sz="6" w:space="0" w:color="auto"/>
              <w:bottom w:val="outset" w:sz="6" w:space="0" w:color="auto"/>
              <w:right w:val="outset" w:sz="6" w:space="0" w:color="auto"/>
            </w:tcBorders>
            <w:hideMark/>
          </w:tcPr>
          <w:p w14:paraId="344122F8" w14:textId="77777777" w:rsidR="000649EF" w:rsidRDefault="000649EF">
            <w:pPr>
              <w:rPr>
                <w:rFonts w:cstheme="minorHAnsi"/>
              </w:rPr>
            </w:pPr>
            <w:proofErr w:type="spellStart"/>
            <w:r>
              <w:rPr>
                <w:rFonts w:eastAsia="Calibri" w:cstheme="minorHAnsi"/>
              </w:rPr>
              <w:t>Descrizione</w:t>
            </w:r>
            <w:proofErr w:type="spellEnd"/>
          </w:p>
        </w:tc>
      </w:tr>
      <w:tr w:rsidR="00662C4E" w:rsidRPr="00662C4E" w14:paraId="3576E700" w14:textId="77777777" w:rsidTr="000649EF">
        <w:trPr>
          <w:trHeight w:val="755"/>
        </w:trPr>
        <w:tc>
          <w:tcPr>
            <w:tcW w:w="4959" w:type="pct"/>
            <w:tcBorders>
              <w:top w:val="outset" w:sz="6" w:space="0" w:color="auto"/>
              <w:left w:val="outset" w:sz="6" w:space="0" w:color="auto"/>
              <w:bottom w:val="outset" w:sz="6" w:space="0" w:color="auto"/>
              <w:right w:val="outset" w:sz="6" w:space="0" w:color="auto"/>
            </w:tcBorders>
            <w:hideMark/>
          </w:tcPr>
          <w:p w14:paraId="60B5B1E7" w14:textId="16557208" w:rsidR="000649EF" w:rsidRPr="00662C4E" w:rsidRDefault="000649EF">
            <w:pPr>
              <w:rPr>
                <w:iCs/>
                <w:color w:val="000000" w:themeColor="text1"/>
                <w:lang w:val="it-IT"/>
              </w:rPr>
            </w:pPr>
            <w:r w:rsidRPr="00662C4E">
              <w:rPr>
                <w:iCs/>
                <w:color w:val="000000" w:themeColor="text1"/>
                <w:lang w:val="it-IT"/>
              </w:rPr>
              <w:t>Migliorare la qualità della formazione di terzo livello ed in particolare dei Dottorati di Ricerca. Miglioramento della qualità della ricerca svolta dai dottori di ricerca, il loro grado di internazionalizzazione e il loro grado di collaborazione con il sistema delle imprese, con potenziali ricadute sul sistema socio-economico.</w:t>
            </w:r>
          </w:p>
        </w:tc>
      </w:tr>
    </w:tbl>
    <w:p w14:paraId="2D88BD0C" w14:textId="77777777" w:rsidR="000649EF" w:rsidRPr="00662C4E" w:rsidRDefault="000649EF" w:rsidP="000649EF">
      <w:pPr>
        <w:spacing w:after="240"/>
        <w:jc w:val="both"/>
        <w:rPr>
          <w:i/>
          <w:iCs/>
          <w:color w:val="000000" w:themeColor="text1"/>
        </w:rPr>
      </w:pP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0649EF" w14:paraId="5257D00D" w14:textId="77777777" w:rsidTr="000649EF">
        <w:trPr>
          <w:cnfStyle w:val="100000000000" w:firstRow="1" w:lastRow="0" w:firstColumn="0" w:lastColumn="0" w:oddVBand="0" w:evenVBand="0" w:oddHBand="0" w:evenHBand="0" w:firstRowFirstColumn="0" w:firstRowLastColumn="0" w:lastRowFirstColumn="0" w:lastRowLastColumn="0"/>
          <w:trHeight w:val="78"/>
        </w:trPr>
        <w:tc>
          <w:tcPr>
            <w:tcW w:w="4959" w:type="pct"/>
            <w:tcBorders>
              <w:top w:val="outset" w:sz="6" w:space="0" w:color="auto"/>
              <w:left w:val="outset" w:sz="6" w:space="0" w:color="auto"/>
              <w:bottom w:val="outset" w:sz="6" w:space="0" w:color="auto"/>
              <w:right w:val="outset" w:sz="6" w:space="0" w:color="auto"/>
            </w:tcBorders>
            <w:hideMark/>
          </w:tcPr>
          <w:p w14:paraId="71C94B39" w14:textId="77777777" w:rsidR="000649EF" w:rsidRDefault="000649EF">
            <w:pPr>
              <w:rPr>
                <w:rFonts w:cstheme="minorHAnsi"/>
              </w:rPr>
            </w:pPr>
            <w:r>
              <w:rPr>
                <w:rFonts w:eastAsia="Calibri" w:cstheme="minorHAnsi"/>
              </w:rPr>
              <w:t xml:space="preserve">Linee </w:t>
            </w:r>
            <w:proofErr w:type="spellStart"/>
            <w:r>
              <w:rPr>
                <w:rFonts w:eastAsia="Calibri" w:cstheme="minorHAnsi"/>
              </w:rPr>
              <w:t>direttrici</w:t>
            </w:r>
            <w:proofErr w:type="spellEnd"/>
          </w:p>
        </w:tc>
      </w:tr>
      <w:tr w:rsidR="000649EF" w14:paraId="513AE4B8" w14:textId="77777777" w:rsidTr="000649EF">
        <w:trPr>
          <w:trHeight w:val="755"/>
        </w:trPr>
        <w:tc>
          <w:tcPr>
            <w:tcW w:w="4959" w:type="pct"/>
            <w:tcBorders>
              <w:top w:val="outset" w:sz="6" w:space="0" w:color="auto"/>
              <w:left w:val="outset" w:sz="6" w:space="0" w:color="auto"/>
              <w:bottom w:val="outset" w:sz="6" w:space="0" w:color="auto"/>
              <w:right w:val="outset" w:sz="6" w:space="0" w:color="auto"/>
            </w:tcBorders>
            <w:hideMark/>
          </w:tcPr>
          <w:p w14:paraId="0DD576CA" w14:textId="2AA0DBE1" w:rsidR="000649EF" w:rsidRPr="00662C4E" w:rsidRDefault="000649EF">
            <w:pPr>
              <w:rPr>
                <w:iCs/>
                <w:color w:val="000000" w:themeColor="text1"/>
              </w:rPr>
            </w:pPr>
            <w:proofErr w:type="spellStart"/>
            <w:r w:rsidRPr="00662C4E">
              <w:rPr>
                <w:iCs/>
                <w:color w:val="000000" w:themeColor="text1"/>
                <w:lang w:val="it-IT"/>
              </w:rPr>
              <w:t>Internazionalizzazione</w:t>
            </w:r>
            <w:proofErr w:type="spellEnd"/>
            <w:r w:rsidRPr="00662C4E">
              <w:rPr>
                <w:iCs/>
                <w:color w:val="000000" w:themeColor="text1"/>
                <w:lang w:val="it-IT"/>
              </w:rPr>
              <w:t xml:space="preserve">, </w:t>
            </w:r>
            <w:proofErr w:type="spellStart"/>
            <w:r w:rsidRPr="00662C4E">
              <w:rPr>
                <w:iCs/>
                <w:color w:val="000000" w:themeColor="text1"/>
                <w:lang w:val="it-IT"/>
              </w:rPr>
              <w:t>Interdisciplinarità</w:t>
            </w:r>
            <w:proofErr w:type="spellEnd"/>
            <w:r w:rsidRPr="00662C4E">
              <w:rPr>
                <w:iCs/>
                <w:color w:val="000000" w:themeColor="text1"/>
                <w:lang w:val="it-IT"/>
              </w:rPr>
              <w:t xml:space="preserve">, </w:t>
            </w:r>
            <w:proofErr w:type="spellStart"/>
            <w:r w:rsidR="00842F77" w:rsidRPr="00662C4E">
              <w:rPr>
                <w:iCs/>
                <w:color w:val="000000" w:themeColor="text1"/>
                <w:lang w:val="it-IT"/>
              </w:rPr>
              <w:t>s</w:t>
            </w:r>
            <w:r w:rsidRPr="00662C4E">
              <w:rPr>
                <w:iCs/>
                <w:color w:val="000000" w:themeColor="text1"/>
                <w:lang w:val="it-IT"/>
              </w:rPr>
              <w:t>ostenibilità</w:t>
            </w:r>
            <w:proofErr w:type="spellEnd"/>
            <w:r w:rsidRPr="00662C4E">
              <w:rPr>
                <w:iCs/>
                <w:color w:val="000000" w:themeColor="text1"/>
                <w:lang w:val="it-IT"/>
              </w:rPr>
              <w:t xml:space="preserve">, </w:t>
            </w:r>
            <w:proofErr w:type="spellStart"/>
            <w:r w:rsidRPr="00662C4E">
              <w:rPr>
                <w:iCs/>
                <w:color w:val="000000" w:themeColor="text1"/>
                <w:lang w:val="it-IT"/>
              </w:rPr>
              <w:t>Innovazione</w:t>
            </w:r>
            <w:proofErr w:type="spellEnd"/>
            <w:r w:rsidRPr="00662C4E">
              <w:rPr>
                <w:iCs/>
                <w:color w:val="000000" w:themeColor="text1"/>
              </w:rPr>
              <w:t xml:space="preserve"> </w:t>
            </w:r>
          </w:p>
        </w:tc>
      </w:tr>
    </w:tbl>
    <w:p w14:paraId="5B654FAB" w14:textId="77777777" w:rsidR="000649EF" w:rsidRDefault="000649EF" w:rsidP="000649EF">
      <w:pPr>
        <w:spacing w:after="240"/>
        <w:jc w:val="both"/>
        <w:rPr>
          <w:i/>
          <w:iCs/>
        </w:rPr>
      </w:pP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0649EF" w14:paraId="2DA94369" w14:textId="77777777" w:rsidTr="000649EF">
        <w:trPr>
          <w:cnfStyle w:val="100000000000" w:firstRow="1" w:lastRow="0" w:firstColumn="0" w:lastColumn="0" w:oddVBand="0" w:evenVBand="0" w:oddHBand="0" w:evenHBand="0" w:firstRowFirstColumn="0" w:firstRowLastColumn="0" w:lastRowFirstColumn="0" w:lastRowLastColumn="0"/>
          <w:trHeight w:val="78"/>
        </w:trPr>
        <w:tc>
          <w:tcPr>
            <w:tcW w:w="4959" w:type="pct"/>
            <w:tcBorders>
              <w:top w:val="outset" w:sz="6" w:space="0" w:color="auto"/>
              <w:left w:val="outset" w:sz="6" w:space="0" w:color="auto"/>
              <w:bottom w:val="outset" w:sz="6" w:space="0" w:color="auto"/>
              <w:right w:val="outset" w:sz="6" w:space="0" w:color="auto"/>
            </w:tcBorders>
            <w:hideMark/>
          </w:tcPr>
          <w:p w14:paraId="58AE3161" w14:textId="77777777" w:rsidR="000649EF" w:rsidRDefault="000649EF">
            <w:pPr>
              <w:rPr>
                <w:rFonts w:cstheme="minorHAnsi"/>
              </w:rPr>
            </w:pPr>
            <w:r>
              <w:rPr>
                <w:rFonts w:eastAsia="Calibri" w:cstheme="minorHAnsi"/>
              </w:rPr>
              <w:t xml:space="preserve">Linee di </w:t>
            </w:r>
            <w:proofErr w:type="spellStart"/>
            <w:r>
              <w:rPr>
                <w:rFonts w:eastAsia="Calibri" w:cstheme="minorHAnsi"/>
              </w:rPr>
              <w:t>indirizzo</w:t>
            </w:r>
            <w:proofErr w:type="spellEnd"/>
            <w:r>
              <w:rPr>
                <w:rFonts w:eastAsia="Calibri" w:cstheme="minorHAnsi"/>
              </w:rPr>
              <w:t xml:space="preserve"> politico</w:t>
            </w:r>
          </w:p>
        </w:tc>
      </w:tr>
      <w:tr w:rsidR="000649EF" w14:paraId="7E0CC85D" w14:textId="77777777" w:rsidTr="000649EF">
        <w:trPr>
          <w:trHeight w:val="755"/>
        </w:trPr>
        <w:tc>
          <w:tcPr>
            <w:tcW w:w="4959" w:type="pct"/>
            <w:tcBorders>
              <w:top w:val="outset" w:sz="6" w:space="0" w:color="auto"/>
              <w:left w:val="outset" w:sz="6" w:space="0" w:color="auto"/>
              <w:bottom w:val="outset" w:sz="6" w:space="0" w:color="auto"/>
              <w:right w:val="outset" w:sz="6" w:space="0" w:color="auto"/>
            </w:tcBorders>
            <w:hideMark/>
          </w:tcPr>
          <w:p w14:paraId="518BDF92" w14:textId="77777777" w:rsidR="000649EF" w:rsidRPr="00662C4E" w:rsidRDefault="000649EF">
            <w:pPr>
              <w:rPr>
                <w:iCs/>
                <w:color w:val="000000" w:themeColor="text1"/>
              </w:rPr>
            </w:pPr>
            <w:r w:rsidRPr="00662C4E">
              <w:rPr>
                <w:iCs/>
                <w:color w:val="000000" w:themeColor="text1"/>
                <w:lang w:val="it-IT"/>
              </w:rPr>
              <w:t xml:space="preserve">Aumentare la competitività e l’attrattività del Dipartimento in contesti internazionali mediante una ricerca di qualità, sempre più interdisciplinare, innovativa e sostenibile. </w:t>
            </w:r>
            <w:proofErr w:type="spellStart"/>
            <w:r w:rsidRPr="00662C4E">
              <w:rPr>
                <w:iCs/>
                <w:color w:val="000000" w:themeColor="text1"/>
                <w:lang w:val="it-IT"/>
              </w:rPr>
              <w:t>Potenziare</w:t>
            </w:r>
            <w:proofErr w:type="spellEnd"/>
            <w:r w:rsidRPr="00662C4E">
              <w:rPr>
                <w:iCs/>
                <w:color w:val="000000" w:themeColor="text1"/>
                <w:lang w:val="it-IT"/>
              </w:rPr>
              <w:t xml:space="preserve"> la </w:t>
            </w:r>
            <w:proofErr w:type="spellStart"/>
            <w:r w:rsidRPr="00662C4E">
              <w:rPr>
                <w:iCs/>
                <w:color w:val="000000" w:themeColor="text1"/>
                <w:lang w:val="it-IT"/>
              </w:rPr>
              <w:t>collaborazione</w:t>
            </w:r>
            <w:proofErr w:type="spellEnd"/>
            <w:r w:rsidRPr="00662C4E">
              <w:rPr>
                <w:iCs/>
                <w:color w:val="000000" w:themeColor="text1"/>
                <w:lang w:val="it-IT"/>
              </w:rPr>
              <w:t xml:space="preserve"> con </w:t>
            </w:r>
            <w:proofErr w:type="spellStart"/>
            <w:r w:rsidRPr="00662C4E">
              <w:rPr>
                <w:iCs/>
                <w:color w:val="000000" w:themeColor="text1"/>
                <w:lang w:val="it-IT"/>
              </w:rPr>
              <w:t>gruppi</w:t>
            </w:r>
            <w:proofErr w:type="spellEnd"/>
            <w:r w:rsidRPr="00662C4E">
              <w:rPr>
                <w:iCs/>
                <w:color w:val="000000" w:themeColor="text1"/>
                <w:lang w:val="it-IT"/>
              </w:rPr>
              <w:t xml:space="preserve"> di </w:t>
            </w:r>
            <w:proofErr w:type="spellStart"/>
            <w:r w:rsidRPr="00662C4E">
              <w:rPr>
                <w:iCs/>
                <w:color w:val="000000" w:themeColor="text1"/>
                <w:lang w:val="it-IT"/>
              </w:rPr>
              <w:t>ricerca</w:t>
            </w:r>
            <w:proofErr w:type="spellEnd"/>
            <w:r w:rsidRPr="00662C4E">
              <w:rPr>
                <w:iCs/>
                <w:color w:val="000000" w:themeColor="text1"/>
                <w:lang w:val="it-IT"/>
              </w:rPr>
              <w:t xml:space="preserve"> </w:t>
            </w:r>
            <w:proofErr w:type="spellStart"/>
            <w:r w:rsidRPr="00662C4E">
              <w:rPr>
                <w:iCs/>
                <w:color w:val="000000" w:themeColor="text1"/>
                <w:lang w:val="it-IT"/>
              </w:rPr>
              <w:t>internazionali</w:t>
            </w:r>
            <w:proofErr w:type="spellEnd"/>
            <w:r w:rsidRPr="00662C4E">
              <w:rPr>
                <w:iCs/>
                <w:color w:val="000000" w:themeColor="text1"/>
                <w:lang w:val="it-IT"/>
              </w:rPr>
              <w:t>.</w:t>
            </w:r>
          </w:p>
        </w:tc>
      </w:tr>
    </w:tbl>
    <w:p w14:paraId="4B6FA04E" w14:textId="77777777" w:rsidR="000649EF" w:rsidRDefault="000649EF" w:rsidP="000649EF">
      <w:pPr>
        <w:spacing w:after="0"/>
        <w:jc w:val="both"/>
        <w:rPr>
          <w:i/>
          <w:iCs/>
        </w:rPr>
      </w:pPr>
    </w:p>
    <w:tbl>
      <w:tblPr>
        <w:tblStyle w:val="PS-obiettivi"/>
        <w:tblW w:w="5000" w:type="pct"/>
        <w:tblLook w:val="04A0" w:firstRow="1" w:lastRow="0" w:firstColumn="1" w:lastColumn="0" w:noHBand="0" w:noVBand="1"/>
      </w:tblPr>
      <w:tblGrid>
        <w:gridCol w:w="6938"/>
        <w:gridCol w:w="2684"/>
      </w:tblGrid>
      <w:tr w:rsidR="000649EF" w14:paraId="6A4375D4" w14:textId="77777777" w:rsidTr="000649EF">
        <w:trPr>
          <w:cnfStyle w:val="100000000000" w:firstRow="1" w:lastRow="0" w:firstColumn="0" w:lastColumn="0" w:oddVBand="0" w:evenVBand="0" w:oddHBand="0" w:evenHBand="0" w:firstRowFirstColumn="0" w:firstRowLastColumn="0" w:lastRowFirstColumn="0" w:lastRowLastColumn="0"/>
          <w:trHeight w:val="86"/>
        </w:trPr>
        <w:tc>
          <w:tcPr>
            <w:tcW w:w="3574" w:type="pct"/>
            <w:tcBorders>
              <w:top w:val="outset" w:sz="6" w:space="0" w:color="auto"/>
              <w:left w:val="outset" w:sz="6" w:space="0" w:color="auto"/>
              <w:bottom w:val="outset" w:sz="6" w:space="0" w:color="auto"/>
              <w:right w:val="outset" w:sz="6" w:space="0" w:color="auto"/>
            </w:tcBorders>
            <w:hideMark/>
          </w:tcPr>
          <w:p w14:paraId="1465A861" w14:textId="77777777" w:rsidR="000649EF" w:rsidRDefault="000649EF">
            <w:pPr>
              <w:rPr>
                <w:rFonts w:cstheme="minorHAnsi"/>
              </w:rPr>
            </w:pPr>
            <w:proofErr w:type="spellStart"/>
            <w:r>
              <w:rPr>
                <w:rFonts w:eastAsia="Calibri" w:cstheme="minorHAnsi"/>
              </w:rPr>
              <w:t>Azioni</w:t>
            </w:r>
            <w:proofErr w:type="spellEnd"/>
            <w:r>
              <w:rPr>
                <w:rFonts w:eastAsia="Calibri" w:cstheme="minorHAnsi"/>
              </w:rPr>
              <w:t xml:space="preserve"> </w:t>
            </w:r>
            <w:proofErr w:type="spellStart"/>
            <w:r>
              <w:rPr>
                <w:rFonts w:eastAsia="Calibri" w:cstheme="minorHAnsi"/>
              </w:rPr>
              <w:t>strategiche</w:t>
            </w:r>
            <w:proofErr w:type="spellEnd"/>
          </w:p>
        </w:tc>
        <w:tc>
          <w:tcPr>
            <w:tcW w:w="1364" w:type="pct"/>
            <w:tcBorders>
              <w:top w:val="outset" w:sz="6" w:space="0" w:color="auto"/>
              <w:left w:val="outset" w:sz="6" w:space="0" w:color="auto"/>
              <w:bottom w:val="outset" w:sz="6" w:space="0" w:color="auto"/>
              <w:right w:val="outset" w:sz="6" w:space="0" w:color="auto"/>
            </w:tcBorders>
            <w:hideMark/>
          </w:tcPr>
          <w:p w14:paraId="1AF95520" w14:textId="77777777" w:rsidR="000649EF" w:rsidRDefault="000649EF">
            <w:pPr>
              <w:rPr>
                <w:rFonts w:eastAsia="Calibri" w:cstheme="minorHAnsi"/>
              </w:rPr>
            </w:pPr>
            <w:proofErr w:type="spellStart"/>
            <w:r>
              <w:rPr>
                <w:rFonts w:eastAsia="Calibri" w:cstheme="minorHAnsi"/>
              </w:rPr>
              <w:t>Responsabilità</w:t>
            </w:r>
            <w:proofErr w:type="spellEnd"/>
            <w:r>
              <w:rPr>
                <w:rFonts w:eastAsia="Calibri" w:cstheme="minorHAnsi"/>
              </w:rPr>
              <w:t xml:space="preserve"> </w:t>
            </w:r>
            <w:proofErr w:type="spellStart"/>
            <w:r>
              <w:rPr>
                <w:rFonts w:eastAsia="Calibri" w:cstheme="minorHAnsi"/>
              </w:rPr>
              <w:t>politica</w:t>
            </w:r>
            <w:proofErr w:type="spellEnd"/>
            <w:r>
              <w:rPr>
                <w:rFonts w:eastAsia="Calibri" w:cstheme="minorHAnsi"/>
              </w:rPr>
              <w:t xml:space="preserve"> </w:t>
            </w:r>
            <w:proofErr w:type="spellStart"/>
            <w:r>
              <w:rPr>
                <w:rFonts w:eastAsia="Calibri" w:cstheme="minorHAnsi"/>
              </w:rPr>
              <w:t>gestionale</w:t>
            </w:r>
            <w:proofErr w:type="spellEnd"/>
          </w:p>
        </w:tc>
      </w:tr>
      <w:tr w:rsidR="000649EF" w14:paraId="3E288D88" w14:textId="77777777" w:rsidTr="000649EF">
        <w:trPr>
          <w:trHeight w:val="827"/>
        </w:trPr>
        <w:tc>
          <w:tcPr>
            <w:tcW w:w="3574" w:type="pct"/>
            <w:tcBorders>
              <w:top w:val="outset" w:sz="6" w:space="0" w:color="auto"/>
              <w:left w:val="outset" w:sz="6" w:space="0" w:color="auto"/>
              <w:bottom w:val="outset" w:sz="6" w:space="0" w:color="auto"/>
              <w:right w:val="outset" w:sz="6" w:space="0" w:color="auto"/>
            </w:tcBorders>
          </w:tcPr>
          <w:p w14:paraId="390C319D" w14:textId="6B13D71B" w:rsidR="000649EF" w:rsidRPr="00662C4E" w:rsidRDefault="000649EF">
            <w:pPr>
              <w:rPr>
                <w:iCs/>
                <w:color w:val="000000" w:themeColor="text1"/>
                <w:lang w:val="it-IT"/>
              </w:rPr>
            </w:pPr>
            <w:r w:rsidRPr="00662C4E">
              <w:rPr>
                <w:iCs/>
                <w:color w:val="000000" w:themeColor="text1"/>
                <w:lang w:val="it-IT"/>
              </w:rPr>
              <w:t>Migliorare sistematicamente la qualità dei collegi di dottorato</w:t>
            </w:r>
            <w:r w:rsidR="00E84E63" w:rsidRPr="00662C4E">
              <w:rPr>
                <w:iCs/>
                <w:color w:val="000000" w:themeColor="text1"/>
                <w:lang w:val="it-IT"/>
              </w:rPr>
              <w:t xml:space="preserve"> con gli strumenti del riesame e del confronto con le parti interessate</w:t>
            </w:r>
          </w:p>
          <w:p w14:paraId="23D82795" w14:textId="77777777" w:rsidR="000649EF" w:rsidRPr="00662C4E" w:rsidRDefault="000649EF">
            <w:pPr>
              <w:rPr>
                <w:iCs/>
                <w:color w:val="000000" w:themeColor="text1"/>
                <w:lang w:val="it-IT"/>
              </w:rPr>
            </w:pPr>
          </w:p>
          <w:p w14:paraId="367346E9" w14:textId="77777777" w:rsidR="000649EF" w:rsidRPr="00662C4E" w:rsidRDefault="000649EF">
            <w:pPr>
              <w:rPr>
                <w:iCs/>
                <w:color w:val="000000" w:themeColor="text1"/>
                <w:lang w:val="it-IT"/>
              </w:rPr>
            </w:pPr>
            <w:r w:rsidRPr="00662C4E">
              <w:rPr>
                <w:iCs/>
                <w:color w:val="000000" w:themeColor="text1"/>
                <w:lang w:val="it-IT"/>
              </w:rPr>
              <w:t>Migliorare la produttività e la qualità della ricerca di dottorande e dottorandi</w:t>
            </w:r>
          </w:p>
          <w:p w14:paraId="7F7432EE" w14:textId="77777777" w:rsidR="000649EF" w:rsidRPr="00662C4E" w:rsidRDefault="000649EF">
            <w:pPr>
              <w:rPr>
                <w:iCs/>
                <w:color w:val="000000" w:themeColor="text1"/>
                <w:lang w:val="it-IT"/>
              </w:rPr>
            </w:pPr>
          </w:p>
          <w:p w14:paraId="27D2CFF2" w14:textId="77777777" w:rsidR="000649EF" w:rsidRPr="00662C4E" w:rsidRDefault="000649EF">
            <w:pPr>
              <w:rPr>
                <w:iCs/>
                <w:color w:val="000000" w:themeColor="text1"/>
                <w:lang w:val="it-IT"/>
              </w:rPr>
            </w:pPr>
            <w:r w:rsidRPr="00662C4E">
              <w:rPr>
                <w:iCs/>
                <w:color w:val="000000" w:themeColor="text1"/>
                <w:lang w:val="it-IT"/>
              </w:rPr>
              <w:t>Promuovere le scuole e i corsi di dottorato in contesti nazionali e internazionali, sfruttando anche il contesto della rete EU GREEN</w:t>
            </w:r>
          </w:p>
          <w:p w14:paraId="5D803793" w14:textId="77777777" w:rsidR="000649EF" w:rsidRPr="00662C4E" w:rsidRDefault="000649EF">
            <w:pPr>
              <w:rPr>
                <w:iCs/>
                <w:color w:val="000000" w:themeColor="text1"/>
                <w:lang w:val="it-IT"/>
              </w:rPr>
            </w:pPr>
          </w:p>
          <w:p w14:paraId="1AE0F93E" w14:textId="77777777" w:rsidR="000649EF" w:rsidRPr="00662C4E" w:rsidRDefault="000649EF">
            <w:pPr>
              <w:rPr>
                <w:iCs/>
                <w:color w:val="000000" w:themeColor="text1"/>
                <w:lang w:val="it-IT"/>
              </w:rPr>
            </w:pPr>
            <w:r w:rsidRPr="00662C4E">
              <w:rPr>
                <w:iCs/>
                <w:color w:val="000000" w:themeColor="text1"/>
                <w:lang w:val="it-IT"/>
              </w:rPr>
              <w:t>Aumentare il coinvolgimento delle imprese nell'identificazione dei percorsi formativi dei dottorati di ricerca</w:t>
            </w:r>
          </w:p>
          <w:p w14:paraId="43C67625" w14:textId="77777777" w:rsidR="000649EF" w:rsidRPr="00662C4E" w:rsidRDefault="000649EF">
            <w:pPr>
              <w:rPr>
                <w:iCs/>
                <w:color w:val="000000" w:themeColor="text1"/>
                <w:lang w:val="it-IT"/>
              </w:rPr>
            </w:pPr>
            <w:r w:rsidRPr="00662C4E">
              <w:rPr>
                <w:iCs/>
                <w:color w:val="000000" w:themeColor="text1"/>
                <w:lang w:val="it-IT"/>
              </w:rPr>
              <w:t>Valorizzare il ruolo del dottorato di ricerca nel mondo produttivo e nella pubblica amministrazione</w:t>
            </w:r>
          </w:p>
          <w:p w14:paraId="2FAF533E" w14:textId="77777777" w:rsidR="000649EF" w:rsidRPr="00662C4E" w:rsidRDefault="000649EF">
            <w:pPr>
              <w:rPr>
                <w:iCs/>
                <w:color w:val="000000" w:themeColor="text1"/>
                <w:sz w:val="22"/>
                <w:szCs w:val="22"/>
                <w:lang w:val="it-IT" w:eastAsia="en-US"/>
              </w:rPr>
            </w:pPr>
          </w:p>
          <w:p w14:paraId="74193747" w14:textId="77777777" w:rsidR="000649EF" w:rsidRPr="003018CC" w:rsidRDefault="000649EF">
            <w:pPr>
              <w:rPr>
                <w:i/>
                <w:iCs/>
                <w:lang w:val="it-IT"/>
              </w:rPr>
            </w:pPr>
            <w:r w:rsidRPr="00662C4E">
              <w:rPr>
                <w:iCs/>
                <w:color w:val="000000" w:themeColor="text1"/>
                <w:lang w:val="it-IT"/>
              </w:rPr>
              <w:t>Promuovere le opportunità di mobilità internazionale di dottorandi e dottorande</w:t>
            </w:r>
          </w:p>
        </w:tc>
        <w:tc>
          <w:tcPr>
            <w:tcW w:w="1364" w:type="pct"/>
            <w:tcBorders>
              <w:top w:val="outset" w:sz="6" w:space="0" w:color="auto"/>
              <w:left w:val="outset" w:sz="6" w:space="0" w:color="auto"/>
              <w:bottom w:val="outset" w:sz="6" w:space="0" w:color="auto"/>
              <w:right w:val="outset" w:sz="6" w:space="0" w:color="auto"/>
            </w:tcBorders>
          </w:tcPr>
          <w:p w14:paraId="066AA31F" w14:textId="77777777" w:rsidR="000649EF" w:rsidRPr="003018CC" w:rsidRDefault="000649EF">
            <w:pPr>
              <w:rPr>
                <w:iCs/>
                <w:lang w:val="it-IT"/>
              </w:rPr>
            </w:pPr>
          </w:p>
          <w:p w14:paraId="44008758" w14:textId="77777777" w:rsidR="000649EF" w:rsidRPr="00662C4E" w:rsidRDefault="000649EF">
            <w:pPr>
              <w:rPr>
                <w:iCs/>
                <w:color w:val="000000" w:themeColor="text1"/>
                <w:lang w:val="it-IT"/>
              </w:rPr>
            </w:pPr>
            <w:r w:rsidRPr="00662C4E">
              <w:rPr>
                <w:iCs/>
                <w:color w:val="000000" w:themeColor="text1"/>
                <w:lang w:val="it-IT"/>
              </w:rPr>
              <w:t>Collegi di Dottorato</w:t>
            </w:r>
          </w:p>
          <w:p w14:paraId="635525D1" w14:textId="77777777" w:rsidR="000649EF" w:rsidRPr="00662C4E" w:rsidRDefault="000649EF">
            <w:pPr>
              <w:rPr>
                <w:iCs/>
                <w:color w:val="000000" w:themeColor="text1"/>
                <w:lang w:val="it-IT"/>
              </w:rPr>
            </w:pPr>
          </w:p>
          <w:p w14:paraId="54989D83" w14:textId="77777777" w:rsidR="000649EF" w:rsidRPr="00662C4E" w:rsidRDefault="000649EF">
            <w:pPr>
              <w:rPr>
                <w:iCs/>
                <w:color w:val="000000" w:themeColor="text1"/>
                <w:lang w:val="it-IT"/>
              </w:rPr>
            </w:pPr>
            <w:r w:rsidRPr="00662C4E">
              <w:rPr>
                <w:iCs/>
                <w:color w:val="000000" w:themeColor="text1"/>
                <w:lang w:val="it-IT"/>
              </w:rPr>
              <w:t>Consiglio di Dipartimento</w:t>
            </w:r>
          </w:p>
          <w:p w14:paraId="7DDF9B94" w14:textId="77777777" w:rsidR="000649EF" w:rsidRPr="003018CC" w:rsidRDefault="000649EF">
            <w:pPr>
              <w:rPr>
                <w:i/>
                <w:iCs/>
                <w:lang w:val="it-IT"/>
              </w:rPr>
            </w:pPr>
          </w:p>
          <w:p w14:paraId="066079AD" w14:textId="77777777" w:rsidR="000649EF" w:rsidRPr="003018CC" w:rsidRDefault="000649EF">
            <w:pPr>
              <w:rPr>
                <w:rFonts w:ascii="Calibri" w:eastAsia="Calibri" w:hAnsi="Calibri" w:cs="Calibri"/>
                <w:lang w:val="it-IT"/>
              </w:rPr>
            </w:pPr>
          </w:p>
        </w:tc>
      </w:tr>
    </w:tbl>
    <w:p w14:paraId="34CA7046" w14:textId="77777777" w:rsidR="000649EF" w:rsidRDefault="000649EF" w:rsidP="000649EF">
      <w:pPr>
        <w:spacing w:before="120" w:after="240"/>
        <w:jc w:val="both"/>
        <w:rPr>
          <w:rFonts w:ascii="Calibri" w:eastAsia="Calibri" w:hAnsi="Calibri" w:cs="Calibri"/>
          <w:b/>
          <w:bCs/>
          <w:sz w:val="24"/>
          <w:szCs w:val="24"/>
        </w:rPr>
      </w:pPr>
    </w:p>
    <w:tbl>
      <w:tblPr>
        <w:tblStyle w:val="PS-obiettivi"/>
        <w:tblW w:w="5000" w:type="pct"/>
        <w:tblLook w:val="04A0" w:firstRow="1" w:lastRow="0" w:firstColumn="1" w:lastColumn="0" w:noHBand="0" w:noVBand="1"/>
      </w:tblPr>
      <w:tblGrid>
        <w:gridCol w:w="6709"/>
        <w:gridCol w:w="2913"/>
      </w:tblGrid>
      <w:tr w:rsidR="000649EF" w14:paraId="1E131E16" w14:textId="77777777" w:rsidTr="000649EF">
        <w:trPr>
          <w:cnfStyle w:val="100000000000" w:firstRow="1" w:lastRow="0" w:firstColumn="0" w:lastColumn="0" w:oddVBand="0" w:evenVBand="0" w:oddHBand="0" w:evenHBand="0" w:firstRowFirstColumn="0" w:firstRowLastColumn="0" w:lastRowFirstColumn="0" w:lastRowLastColumn="0"/>
          <w:trHeight w:val="86"/>
        </w:trPr>
        <w:tc>
          <w:tcPr>
            <w:tcW w:w="3456" w:type="pct"/>
            <w:tcBorders>
              <w:top w:val="outset" w:sz="6" w:space="0" w:color="auto"/>
              <w:left w:val="outset" w:sz="6" w:space="0" w:color="auto"/>
              <w:bottom w:val="outset" w:sz="6" w:space="0" w:color="auto"/>
              <w:right w:val="outset" w:sz="6" w:space="0" w:color="auto"/>
            </w:tcBorders>
            <w:hideMark/>
          </w:tcPr>
          <w:p w14:paraId="55420D69" w14:textId="77777777" w:rsidR="000649EF" w:rsidRDefault="000649EF">
            <w:pPr>
              <w:rPr>
                <w:rFonts w:cstheme="minorHAnsi"/>
              </w:rPr>
            </w:pPr>
            <w:proofErr w:type="spellStart"/>
            <w:r>
              <w:rPr>
                <w:rFonts w:eastAsia="Calibri" w:cstheme="minorHAnsi"/>
              </w:rPr>
              <w:t>Portatori</w:t>
            </w:r>
            <w:proofErr w:type="spellEnd"/>
            <w:r>
              <w:rPr>
                <w:rFonts w:eastAsia="Calibri" w:cstheme="minorHAnsi"/>
              </w:rPr>
              <w:t xml:space="preserve"> di interesse </w:t>
            </w:r>
            <w:proofErr w:type="spellStart"/>
            <w:r>
              <w:rPr>
                <w:rFonts w:eastAsia="Calibri" w:cstheme="minorHAnsi"/>
              </w:rPr>
              <w:t>coinvolti</w:t>
            </w:r>
            <w:proofErr w:type="spellEnd"/>
          </w:p>
        </w:tc>
        <w:tc>
          <w:tcPr>
            <w:tcW w:w="1482" w:type="pct"/>
            <w:tcBorders>
              <w:top w:val="outset" w:sz="6" w:space="0" w:color="auto"/>
              <w:left w:val="outset" w:sz="6" w:space="0" w:color="auto"/>
              <w:bottom w:val="outset" w:sz="6" w:space="0" w:color="auto"/>
              <w:right w:val="outset" w:sz="6" w:space="0" w:color="auto"/>
            </w:tcBorders>
            <w:hideMark/>
          </w:tcPr>
          <w:p w14:paraId="62096922" w14:textId="77777777" w:rsidR="000649EF" w:rsidRDefault="000649EF">
            <w:pPr>
              <w:rPr>
                <w:rFonts w:eastAsia="Calibri" w:cstheme="minorHAnsi"/>
              </w:rPr>
            </w:pPr>
            <w:r>
              <w:rPr>
                <w:rFonts w:eastAsia="Calibri" w:cstheme="minorHAnsi"/>
              </w:rPr>
              <w:t xml:space="preserve">Tipo di </w:t>
            </w:r>
            <w:proofErr w:type="spellStart"/>
            <w:r>
              <w:rPr>
                <w:rFonts w:eastAsia="Calibri" w:cstheme="minorHAnsi"/>
              </w:rPr>
              <w:t>coinvolgimento</w:t>
            </w:r>
            <w:proofErr w:type="spellEnd"/>
          </w:p>
        </w:tc>
      </w:tr>
      <w:tr w:rsidR="000649EF" w14:paraId="4352DBE4" w14:textId="77777777" w:rsidTr="000649EF">
        <w:trPr>
          <w:trHeight w:val="827"/>
        </w:trPr>
        <w:tc>
          <w:tcPr>
            <w:tcW w:w="3456" w:type="pct"/>
            <w:tcBorders>
              <w:top w:val="outset" w:sz="6" w:space="0" w:color="auto"/>
              <w:left w:val="outset" w:sz="6" w:space="0" w:color="auto"/>
              <w:bottom w:val="outset" w:sz="6" w:space="0" w:color="auto"/>
              <w:right w:val="outset" w:sz="6" w:space="0" w:color="auto"/>
            </w:tcBorders>
          </w:tcPr>
          <w:p w14:paraId="5E75F893" w14:textId="77777777" w:rsidR="000649EF" w:rsidRPr="00662C4E" w:rsidRDefault="000649EF">
            <w:pPr>
              <w:rPr>
                <w:iCs/>
                <w:color w:val="000000" w:themeColor="text1"/>
                <w:lang w:val="it-IT"/>
              </w:rPr>
            </w:pPr>
            <w:r w:rsidRPr="00662C4E">
              <w:rPr>
                <w:iCs/>
                <w:color w:val="000000" w:themeColor="text1"/>
                <w:lang w:val="it-IT"/>
              </w:rPr>
              <w:t>Comunità scientifica</w:t>
            </w:r>
          </w:p>
          <w:p w14:paraId="6ECDFD49" w14:textId="77777777" w:rsidR="000649EF" w:rsidRPr="00662C4E" w:rsidRDefault="000649EF">
            <w:pPr>
              <w:rPr>
                <w:iCs/>
                <w:color w:val="000000" w:themeColor="text1"/>
                <w:lang w:val="it-IT"/>
              </w:rPr>
            </w:pPr>
          </w:p>
          <w:p w14:paraId="6F7ACA36" w14:textId="77777777" w:rsidR="000649EF" w:rsidRPr="00662C4E" w:rsidRDefault="000649EF">
            <w:pPr>
              <w:rPr>
                <w:iCs/>
                <w:color w:val="000000" w:themeColor="text1"/>
                <w:lang w:val="it-IT"/>
              </w:rPr>
            </w:pPr>
            <w:r w:rsidRPr="00662C4E">
              <w:rPr>
                <w:iCs/>
                <w:color w:val="000000" w:themeColor="text1"/>
                <w:lang w:val="it-IT"/>
              </w:rPr>
              <w:t>Risorse umane</w:t>
            </w:r>
          </w:p>
          <w:p w14:paraId="54AC5AA6" w14:textId="77777777" w:rsidR="000649EF" w:rsidRPr="00662C4E" w:rsidRDefault="000649EF">
            <w:pPr>
              <w:rPr>
                <w:iCs/>
                <w:color w:val="000000" w:themeColor="text1"/>
                <w:lang w:val="it-IT"/>
              </w:rPr>
            </w:pPr>
          </w:p>
          <w:p w14:paraId="731E74D5" w14:textId="77777777" w:rsidR="000649EF" w:rsidRPr="00662C4E" w:rsidRDefault="000649EF">
            <w:pPr>
              <w:rPr>
                <w:iCs/>
                <w:color w:val="000000" w:themeColor="text1"/>
                <w:lang w:val="it-IT"/>
              </w:rPr>
            </w:pPr>
            <w:r w:rsidRPr="00662C4E">
              <w:rPr>
                <w:iCs/>
                <w:color w:val="000000" w:themeColor="text1"/>
                <w:lang w:val="it-IT"/>
              </w:rPr>
              <w:t>Studenti e studentesse</w:t>
            </w:r>
          </w:p>
          <w:p w14:paraId="72750A1C" w14:textId="77777777" w:rsidR="000649EF" w:rsidRPr="00662C4E" w:rsidRDefault="000649EF">
            <w:pPr>
              <w:rPr>
                <w:iCs/>
                <w:color w:val="000000" w:themeColor="text1"/>
                <w:lang w:val="it-IT"/>
              </w:rPr>
            </w:pPr>
          </w:p>
          <w:p w14:paraId="0263ACE4" w14:textId="77777777" w:rsidR="000649EF" w:rsidRPr="00662C4E" w:rsidRDefault="000649EF">
            <w:pPr>
              <w:rPr>
                <w:iCs/>
                <w:color w:val="000000" w:themeColor="text1"/>
              </w:rPr>
            </w:pPr>
            <w:proofErr w:type="spellStart"/>
            <w:r w:rsidRPr="00662C4E">
              <w:rPr>
                <w:iCs/>
                <w:color w:val="000000" w:themeColor="text1"/>
              </w:rPr>
              <w:t>Comunità</w:t>
            </w:r>
            <w:proofErr w:type="spellEnd"/>
            <w:r w:rsidRPr="00662C4E">
              <w:rPr>
                <w:iCs/>
                <w:color w:val="000000" w:themeColor="text1"/>
              </w:rPr>
              <w:t xml:space="preserve"> locale</w:t>
            </w:r>
          </w:p>
          <w:p w14:paraId="3B42A926" w14:textId="77777777" w:rsidR="00842F77" w:rsidRPr="00662C4E" w:rsidRDefault="00842F77">
            <w:pPr>
              <w:rPr>
                <w:iCs/>
                <w:color w:val="000000" w:themeColor="text1"/>
              </w:rPr>
            </w:pPr>
          </w:p>
          <w:p w14:paraId="0F11C265" w14:textId="6FDD2747" w:rsidR="00842F77" w:rsidRPr="00662C4E" w:rsidRDefault="00842F77">
            <w:pPr>
              <w:rPr>
                <w:iCs/>
                <w:color w:val="000000" w:themeColor="text1"/>
              </w:rPr>
            </w:pPr>
            <w:proofErr w:type="spellStart"/>
            <w:r w:rsidRPr="00662C4E">
              <w:rPr>
                <w:iCs/>
                <w:color w:val="000000" w:themeColor="text1"/>
              </w:rPr>
              <w:t>Imprese</w:t>
            </w:r>
            <w:proofErr w:type="spellEnd"/>
          </w:p>
        </w:tc>
        <w:tc>
          <w:tcPr>
            <w:tcW w:w="1482" w:type="pct"/>
            <w:tcBorders>
              <w:top w:val="outset" w:sz="6" w:space="0" w:color="auto"/>
              <w:left w:val="outset" w:sz="6" w:space="0" w:color="auto"/>
              <w:bottom w:val="outset" w:sz="6" w:space="0" w:color="auto"/>
              <w:right w:val="outset" w:sz="6" w:space="0" w:color="auto"/>
            </w:tcBorders>
          </w:tcPr>
          <w:p w14:paraId="48D62FB4" w14:textId="2881CD2D" w:rsidR="000649EF" w:rsidRPr="00662C4E" w:rsidRDefault="00842F77">
            <w:pPr>
              <w:rPr>
                <w:rFonts w:ascii="Calibri" w:eastAsia="Calibri" w:hAnsi="Calibri" w:cs="Calibri"/>
                <w:iCs/>
                <w:color w:val="000000" w:themeColor="text1"/>
                <w:lang w:val="it-IT"/>
              </w:rPr>
            </w:pPr>
            <w:r w:rsidRPr="00662C4E">
              <w:rPr>
                <w:rFonts w:ascii="Calibri" w:eastAsia="Calibri" w:hAnsi="Calibri" w:cs="Calibri"/>
                <w:iCs/>
                <w:color w:val="000000" w:themeColor="text1"/>
                <w:lang w:val="it-IT"/>
              </w:rPr>
              <w:lastRenderedPageBreak/>
              <w:t>Collaborazione a livello nazionale e internazionale.</w:t>
            </w:r>
          </w:p>
          <w:p w14:paraId="2FAAEB33" w14:textId="77777777" w:rsidR="00E84E63" w:rsidRPr="001301D3" w:rsidRDefault="00842F77" w:rsidP="00E84E63">
            <w:pPr>
              <w:rPr>
                <w:rFonts w:ascii="Calibri" w:eastAsia="Calibri" w:hAnsi="Calibri" w:cs="Calibri"/>
                <w:iCs/>
              </w:rPr>
            </w:pPr>
            <w:r w:rsidRPr="00662C4E">
              <w:rPr>
                <w:rFonts w:ascii="Calibri" w:eastAsia="Calibri" w:hAnsi="Calibri" w:cs="Calibri"/>
                <w:iCs/>
                <w:color w:val="000000" w:themeColor="text1"/>
                <w:lang w:val="it-IT"/>
              </w:rPr>
              <w:t>Realizzazione di percorsi formativi in collaborazione con enti e imprese</w:t>
            </w:r>
            <w:r w:rsidR="00E84E63" w:rsidRPr="00662C4E">
              <w:rPr>
                <w:rFonts w:ascii="Calibri" w:eastAsia="Calibri" w:hAnsi="Calibri" w:cs="Calibri"/>
                <w:iCs/>
                <w:color w:val="000000" w:themeColor="text1"/>
                <w:lang w:val="it-IT"/>
              </w:rPr>
              <w:t xml:space="preserve">. </w:t>
            </w:r>
            <w:proofErr w:type="spellStart"/>
            <w:r w:rsidR="00E84E63" w:rsidRPr="00662C4E">
              <w:rPr>
                <w:rFonts w:ascii="Calibri" w:eastAsia="Calibri" w:hAnsi="Calibri" w:cs="Calibri"/>
                <w:iCs/>
                <w:color w:val="000000" w:themeColor="text1"/>
              </w:rPr>
              <w:t>Consultazione</w:t>
            </w:r>
            <w:proofErr w:type="spellEnd"/>
            <w:r w:rsidR="00E84E63" w:rsidRPr="00662C4E">
              <w:rPr>
                <w:rFonts w:ascii="Calibri" w:eastAsia="Calibri" w:hAnsi="Calibri" w:cs="Calibri"/>
                <w:iCs/>
                <w:color w:val="000000" w:themeColor="text1"/>
              </w:rPr>
              <w:t xml:space="preserve"> </w:t>
            </w:r>
            <w:proofErr w:type="spellStart"/>
            <w:r w:rsidR="00E84E63" w:rsidRPr="00662C4E">
              <w:rPr>
                <w:rFonts w:ascii="Calibri" w:eastAsia="Calibri" w:hAnsi="Calibri" w:cs="Calibri"/>
                <w:iCs/>
                <w:color w:val="000000" w:themeColor="text1"/>
              </w:rPr>
              <w:lastRenderedPageBreak/>
              <w:t>delle</w:t>
            </w:r>
            <w:proofErr w:type="spellEnd"/>
            <w:r w:rsidR="00E84E63" w:rsidRPr="00662C4E">
              <w:rPr>
                <w:rFonts w:ascii="Calibri" w:eastAsia="Calibri" w:hAnsi="Calibri" w:cs="Calibri"/>
                <w:iCs/>
                <w:color w:val="000000" w:themeColor="text1"/>
              </w:rPr>
              <w:t xml:space="preserve"> parti </w:t>
            </w:r>
            <w:proofErr w:type="spellStart"/>
            <w:r w:rsidR="00E84E63" w:rsidRPr="00662C4E">
              <w:rPr>
                <w:rFonts w:ascii="Calibri" w:eastAsia="Calibri" w:hAnsi="Calibri" w:cs="Calibri"/>
                <w:iCs/>
                <w:color w:val="000000" w:themeColor="text1"/>
              </w:rPr>
              <w:t>interessate</w:t>
            </w:r>
            <w:proofErr w:type="spellEnd"/>
            <w:r w:rsidR="00E84E63" w:rsidRPr="00662C4E">
              <w:rPr>
                <w:rFonts w:ascii="Calibri" w:eastAsia="Calibri" w:hAnsi="Calibri" w:cs="Calibri"/>
                <w:iCs/>
                <w:color w:val="000000" w:themeColor="text1"/>
              </w:rPr>
              <w:t xml:space="preserve"> </w:t>
            </w:r>
            <w:proofErr w:type="spellStart"/>
            <w:r w:rsidR="00E84E63" w:rsidRPr="00662C4E">
              <w:rPr>
                <w:rFonts w:ascii="Calibri" w:eastAsia="Calibri" w:hAnsi="Calibri" w:cs="Calibri"/>
                <w:iCs/>
                <w:color w:val="000000" w:themeColor="text1"/>
              </w:rPr>
              <w:t>sugli</w:t>
            </w:r>
            <w:proofErr w:type="spellEnd"/>
            <w:r w:rsidR="00E84E63" w:rsidRPr="00662C4E">
              <w:rPr>
                <w:rFonts w:ascii="Calibri" w:eastAsia="Calibri" w:hAnsi="Calibri" w:cs="Calibri"/>
                <w:iCs/>
                <w:color w:val="000000" w:themeColor="text1"/>
              </w:rPr>
              <w:t xml:space="preserve"> </w:t>
            </w:r>
            <w:proofErr w:type="spellStart"/>
            <w:r w:rsidR="00E84E63" w:rsidRPr="00662C4E">
              <w:rPr>
                <w:rFonts w:ascii="Calibri" w:eastAsia="Calibri" w:hAnsi="Calibri" w:cs="Calibri"/>
                <w:iCs/>
                <w:color w:val="000000" w:themeColor="text1"/>
              </w:rPr>
              <w:t>obiettivi</w:t>
            </w:r>
            <w:proofErr w:type="spellEnd"/>
            <w:r w:rsidR="00E84E63" w:rsidRPr="00662C4E">
              <w:rPr>
                <w:rFonts w:ascii="Calibri" w:eastAsia="Calibri" w:hAnsi="Calibri" w:cs="Calibri"/>
                <w:iCs/>
                <w:color w:val="000000" w:themeColor="text1"/>
              </w:rPr>
              <w:t xml:space="preserve"> </w:t>
            </w:r>
            <w:proofErr w:type="spellStart"/>
            <w:r w:rsidR="00E84E63" w:rsidRPr="00662C4E">
              <w:rPr>
                <w:rFonts w:ascii="Calibri" w:eastAsia="Calibri" w:hAnsi="Calibri" w:cs="Calibri"/>
                <w:iCs/>
                <w:color w:val="000000" w:themeColor="text1"/>
              </w:rPr>
              <w:t>formativi</w:t>
            </w:r>
            <w:proofErr w:type="spellEnd"/>
          </w:p>
          <w:p w14:paraId="3D0BFEE0" w14:textId="4B0DDD5E" w:rsidR="00842F77" w:rsidRPr="001301D3" w:rsidRDefault="00842F77">
            <w:pPr>
              <w:rPr>
                <w:rFonts w:ascii="Calibri" w:eastAsia="Calibri" w:hAnsi="Calibri" w:cs="Calibri"/>
                <w:iCs/>
                <w:lang w:val="it-IT"/>
              </w:rPr>
            </w:pPr>
          </w:p>
          <w:p w14:paraId="5BF0E375" w14:textId="77777777" w:rsidR="000649EF" w:rsidRPr="001301D3" w:rsidRDefault="000649EF">
            <w:pPr>
              <w:rPr>
                <w:rFonts w:ascii="Calibri" w:eastAsia="Calibri" w:hAnsi="Calibri" w:cs="Calibri"/>
                <w:i/>
                <w:iCs/>
                <w:lang w:val="it-IT"/>
              </w:rPr>
            </w:pPr>
          </w:p>
        </w:tc>
      </w:tr>
    </w:tbl>
    <w:p w14:paraId="5CCA923E" w14:textId="77777777" w:rsidR="000649EF" w:rsidRDefault="000649EF" w:rsidP="000649EF">
      <w:pPr>
        <w:spacing w:before="120" w:after="240"/>
        <w:jc w:val="both"/>
        <w:rPr>
          <w:rFonts w:ascii="Calibri" w:eastAsia="Calibri" w:hAnsi="Calibri" w:cs="Calibri"/>
          <w:b/>
          <w:bCs/>
          <w:sz w:val="24"/>
          <w:szCs w:val="24"/>
        </w:rPr>
      </w:pPr>
    </w:p>
    <w:p w14:paraId="3471D70D" w14:textId="77777777" w:rsidR="003F47AA" w:rsidRDefault="003F47AA" w:rsidP="000649EF">
      <w:pPr>
        <w:spacing w:before="120" w:after="240"/>
        <w:jc w:val="both"/>
        <w:rPr>
          <w:rFonts w:ascii="Calibri" w:eastAsia="Calibri" w:hAnsi="Calibri" w:cs="Calibri"/>
          <w:b/>
          <w:bCs/>
          <w:sz w:val="24"/>
          <w:szCs w:val="24"/>
        </w:rPr>
      </w:pPr>
    </w:p>
    <w:p w14:paraId="405AF9DA" w14:textId="6F2D9151" w:rsidR="003F47AA" w:rsidRPr="003F47AA" w:rsidRDefault="003F47AA" w:rsidP="000649EF">
      <w:pPr>
        <w:spacing w:before="120" w:after="240"/>
        <w:jc w:val="both"/>
        <w:rPr>
          <w:rFonts w:ascii="Calibri" w:eastAsia="Calibri" w:hAnsi="Calibri" w:cs="Calibri"/>
          <w:b/>
          <w:bCs/>
          <w:sz w:val="24"/>
          <w:szCs w:val="24"/>
        </w:rPr>
      </w:pPr>
      <w:r w:rsidRPr="003F47AA">
        <w:rPr>
          <w:rFonts w:ascii="Calibri" w:eastAsia="Calibri" w:hAnsi="Calibri" w:cs="Calibri"/>
          <w:b/>
          <w:bCs/>
          <w:sz w:val="24"/>
          <w:szCs w:val="24"/>
        </w:rPr>
        <w:t>Indicatori</w:t>
      </w:r>
      <w:r>
        <w:rPr>
          <w:rFonts w:ascii="Calibri" w:eastAsia="Calibri" w:hAnsi="Calibri" w:cs="Calibri"/>
          <w:b/>
          <w:bCs/>
          <w:sz w:val="24"/>
          <w:szCs w:val="24"/>
        </w:rPr>
        <w:t>.</w:t>
      </w:r>
    </w:p>
    <w:p w14:paraId="62593B40" w14:textId="77777777" w:rsidR="000649EF" w:rsidRDefault="000649EF" w:rsidP="000649EF">
      <w:pPr>
        <w:spacing w:line="240" w:lineRule="auto"/>
        <w:ind w:firstLine="284"/>
        <w:jc w:val="both"/>
        <w:rPr>
          <w:rFonts w:eastAsia="Times New Roman" w:cstheme="minorHAnsi"/>
          <w:lang w:eastAsia="it-IT"/>
        </w:rPr>
      </w:pPr>
    </w:p>
    <w:tbl>
      <w:tblPr>
        <w:tblStyle w:val="PS-obiettivi"/>
        <w:tblW w:w="5000" w:type="pct"/>
        <w:tblLook w:val="04A0" w:firstRow="1" w:lastRow="0" w:firstColumn="1" w:lastColumn="0" w:noHBand="0" w:noVBand="1"/>
      </w:tblPr>
      <w:tblGrid>
        <w:gridCol w:w="4387"/>
        <w:gridCol w:w="2333"/>
        <w:gridCol w:w="2902"/>
      </w:tblGrid>
      <w:tr w:rsidR="00416A71" w14:paraId="72FB4717" w14:textId="77777777" w:rsidTr="006070DF">
        <w:trPr>
          <w:cnfStyle w:val="100000000000" w:firstRow="1" w:lastRow="0" w:firstColumn="0" w:lastColumn="0" w:oddVBand="0" w:evenVBand="0" w:oddHBand="0" w:evenHBand="0" w:firstRowFirstColumn="0" w:firstRowLastColumn="0" w:lastRowFirstColumn="0" w:lastRowLastColumn="0"/>
          <w:trHeight w:val="510"/>
        </w:trPr>
        <w:tc>
          <w:tcPr>
            <w:tcW w:w="2248" w:type="pct"/>
            <w:vMerge w:val="restart"/>
            <w:tcBorders>
              <w:top w:val="outset" w:sz="6" w:space="0" w:color="auto"/>
              <w:left w:val="outset" w:sz="6" w:space="0" w:color="auto"/>
              <w:bottom w:val="outset" w:sz="6" w:space="0" w:color="auto"/>
              <w:right w:val="outset" w:sz="6" w:space="0" w:color="auto"/>
            </w:tcBorders>
            <w:hideMark/>
          </w:tcPr>
          <w:p w14:paraId="1442E137" w14:textId="77777777" w:rsidR="00416A71" w:rsidRDefault="00416A71">
            <w:pPr>
              <w:rPr>
                <w:rFonts w:cstheme="minorHAnsi"/>
                <w:sz w:val="22"/>
              </w:rPr>
            </w:pPr>
            <w:proofErr w:type="spellStart"/>
            <w:r>
              <w:rPr>
                <w:rFonts w:eastAsia="Calibri" w:cstheme="minorHAnsi"/>
                <w:bCs/>
                <w:sz w:val="22"/>
              </w:rPr>
              <w:t>Indicatori</w:t>
            </w:r>
            <w:proofErr w:type="spellEnd"/>
          </w:p>
        </w:tc>
        <w:tc>
          <w:tcPr>
            <w:tcW w:w="1191" w:type="pct"/>
            <w:vMerge w:val="restart"/>
            <w:tcBorders>
              <w:top w:val="outset" w:sz="6" w:space="0" w:color="auto"/>
              <w:left w:val="outset" w:sz="6" w:space="0" w:color="auto"/>
              <w:bottom w:val="outset" w:sz="6" w:space="0" w:color="auto"/>
              <w:right w:val="outset" w:sz="6" w:space="0" w:color="auto"/>
            </w:tcBorders>
            <w:hideMark/>
          </w:tcPr>
          <w:p w14:paraId="64C6C216" w14:textId="77777777" w:rsidR="00416A71" w:rsidRDefault="00416A71">
            <w:pPr>
              <w:rPr>
                <w:rFonts w:eastAsia="Calibri" w:cstheme="minorHAnsi"/>
                <w:bCs/>
              </w:rPr>
            </w:pPr>
            <w:r>
              <w:rPr>
                <w:rFonts w:eastAsia="Calibri" w:cstheme="minorHAnsi"/>
                <w:bCs/>
              </w:rPr>
              <w:t xml:space="preserve">Fonte </w:t>
            </w:r>
            <w:proofErr w:type="spellStart"/>
            <w:r>
              <w:rPr>
                <w:rFonts w:eastAsia="Calibri" w:cstheme="minorHAnsi"/>
                <w:bCs/>
              </w:rPr>
              <w:t>dati</w:t>
            </w:r>
            <w:proofErr w:type="spellEnd"/>
          </w:p>
        </w:tc>
        <w:tc>
          <w:tcPr>
            <w:tcW w:w="1477" w:type="pct"/>
            <w:vMerge w:val="restart"/>
            <w:tcBorders>
              <w:top w:val="outset" w:sz="6" w:space="0" w:color="auto"/>
              <w:left w:val="outset" w:sz="6" w:space="0" w:color="auto"/>
              <w:bottom w:val="outset" w:sz="6" w:space="0" w:color="auto"/>
              <w:right w:val="outset" w:sz="6" w:space="0" w:color="auto"/>
            </w:tcBorders>
            <w:hideMark/>
          </w:tcPr>
          <w:p w14:paraId="3810AE4B" w14:textId="77777777" w:rsidR="00416A71" w:rsidRDefault="00416A71">
            <w:pPr>
              <w:rPr>
                <w:rFonts w:eastAsia="Calibri" w:cstheme="minorHAnsi"/>
                <w:bCs/>
              </w:rPr>
            </w:pPr>
            <w:proofErr w:type="spellStart"/>
            <w:r>
              <w:rPr>
                <w:rFonts w:eastAsia="Calibri" w:cstheme="minorHAnsi"/>
                <w:bCs/>
              </w:rPr>
              <w:t>Metodo</w:t>
            </w:r>
            <w:proofErr w:type="spellEnd"/>
            <w:r>
              <w:rPr>
                <w:rFonts w:eastAsia="Calibri" w:cstheme="minorHAnsi"/>
                <w:bCs/>
              </w:rPr>
              <w:t xml:space="preserve"> di </w:t>
            </w:r>
            <w:proofErr w:type="spellStart"/>
            <w:r>
              <w:rPr>
                <w:rFonts w:eastAsia="Calibri" w:cstheme="minorHAnsi"/>
                <w:bCs/>
              </w:rPr>
              <w:t>calcolo</w:t>
            </w:r>
            <w:proofErr w:type="spellEnd"/>
          </w:p>
        </w:tc>
      </w:tr>
      <w:tr w:rsidR="00416A71" w14:paraId="3E363256" w14:textId="77777777" w:rsidTr="006070DF">
        <w:trPr>
          <w:trHeight w:val="450"/>
        </w:trPr>
        <w:tc>
          <w:tcPr>
            <w:tcW w:w="0" w:type="auto"/>
            <w:vMerge/>
            <w:tcBorders>
              <w:top w:val="outset" w:sz="6" w:space="0" w:color="auto"/>
              <w:left w:val="outset" w:sz="6" w:space="0" w:color="auto"/>
              <w:bottom w:val="outset" w:sz="6" w:space="0" w:color="auto"/>
              <w:right w:val="outset" w:sz="6" w:space="0" w:color="auto"/>
            </w:tcBorders>
            <w:hideMark/>
          </w:tcPr>
          <w:p w14:paraId="2CE32103" w14:textId="77777777" w:rsidR="00416A71" w:rsidRDefault="00416A71">
            <w:pPr>
              <w:spacing w:line="240" w:lineRule="auto"/>
              <w:rPr>
                <w:rFonts w:cstheme="minorHAnsi"/>
                <w:b/>
                <w:color w:val="FFFFFF" w:themeColor="background1"/>
                <w:sz w:val="22"/>
              </w:rPr>
            </w:pPr>
          </w:p>
        </w:tc>
        <w:tc>
          <w:tcPr>
            <w:tcW w:w="0" w:type="auto"/>
            <w:vMerge/>
            <w:tcBorders>
              <w:top w:val="outset" w:sz="6" w:space="0" w:color="auto"/>
              <w:left w:val="outset" w:sz="6" w:space="0" w:color="auto"/>
              <w:bottom w:val="outset" w:sz="6" w:space="0" w:color="auto"/>
              <w:right w:val="outset" w:sz="6" w:space="0" w:color="auto"/>
            </w:tcBorders>
            <w:hideMark/>
          </w:tcPr>
          <w:p w14:paraId="20763A0C" w14:textId="77777777" w:rsidR="00416A71" w:rsidRDefault="00416A71">
            <w:pPr>
              <w:spacing w:line="240" w:lineRule="auto"/>
              <w:rPr>
                <w:rFonts w:eastAsia="Calibri" w:cstheme="minorHAnsi"/>
                <w:b/>
                <w:bCs/>
                <w:color w:val="FFFFFF" w:themeColor="background1"/>
                <w:sz w:val="24"/>
              </w:rPr>
            </w:pPr>
          </w:p>
        </w:tc>
        <w:tc>
          <w:tcPr>
            <w:tcW w:w="1477" w:type="pct"/>
            <w:vMerge/>
            <w:tcBorders>
              <w:top w:val="outset" w:sz="6" w:space="0" w:color="auto"/>
              <w:left w:val="outset" w:sz="6" w:space="0" w:color="auto"/>
              <w:bottom w:val="outset" w:sz="6" w:space="0" w:color="auto"/>
              <w:right w:val="outset" w:sz="6" w:space="0" w:color="auto"/>
            </w:tcBorders>
            <w:hideMark/>
          </w:tcPr>
          <w:p w14:paraId="729D9C8C" w14:textId="77777777" w:rsidR="00416A71" w:rsidRDefault="00416A71">
            <w:pPr>
              <w:spacing w:line="240" w:lineRule="auto"/>
              <w:rPr>
                <w:rFonts w:eastAsia="Calibri" w:cstheme="minorHAnsi"/>
                <w:b/>
                <w:bCs/>
                <w:color w:val="FFFFFF" w:themeColor="background1"/>
                <w:sz w:val="24"/>
              </w:rPr>
            </w:pPr>
          </w:p>
        </w:tc>
      </w:tr>
      <w:tr w:rsidR="00416A71" w14:paraId="071BFD30" w14:textId="77777777" w:rsidTr="006070DF">
        <w:trPr>
          <w:trHeight w:val="564"/>
        </w:trPr>
        <w:tc>
          <w:tcPr>
            <w:tcW w:w="2248" w:type="pct"/>
            <w:tcBorders>
              <w:top w:val="outset" w:sz="6" w:space="0" w:color="auto"/>
              <w:left w:val="outset" w:sz="6" w:space="0" w:color="auto"/>
              <w:bottom w:val="outset" w:sz="6" w:space="0" w:color="auto"/>
              <w:right w:val="outset" w:sz="6" w:space="0" w:color="auto"/>
            </w:tcBorders>
          </w:tcPr>
          <w:p w14:paraId="4035F1A5" w14:textId="778F2221" w:rsidR="00416A71" w:rsidRPr="003018CC" w:rsidRDefault="00416A71">
            <w:pPr>
              <w:rPr>
                <w:iCs/>
                <w:lang w:val="it-IT"/>
              </w:rPr>
            </w:pPr>
            <w:r w:rsidRPr="00AE7EE5">
              <w:rPr>
                <w:b/>
                <w:bCs/>
                <w:iCs/>
                <w:lang w:val="it-IT"/>
              </w:rPr>
              <w:t>IR2</w:t>
            </w:r>
            <w:r>
              <w:rPr>
                <w:b/>
                <w:bCs/>
                <w:iCs/>
                <w:lang w:val="it-IT"/>
              </w:rPr>
              <w:t>1_SCVSA</w:t>
            </w:r>
            <w:r w:rsidRPr="003018CC">
              <w:rPr>
                <w:iCs/>
                <w:lang w:val="it-IT"/>
              </w:rPr>
              <w:t xml:space="preserve">. Proporzione di Dottori di ricerca che hanno trascorso almeno </w:t>
            </w:r>
            <w:proofErr w:type="gramStart"/>
            <w:r w:rsidRPr="003018CC">
              <w:rPr>
                <w:iCs/>
                <w:lang w:val="it-IT"/>
              </w:rPr>
              <w:t>6</w:t>
            </w:r>
            <w:proofErr w:type="gramEnd"/>
            <w:r w:rsidRPr="003018CC">
              <w:rPr>
                <w:iCs/>
                <w:lang w:val="it-IT"/>
              </w:rPr>
              <w:t xml:space="preserve"> mesi all’estero</w:t>
            </w:r>
          </w:p>
          <w:p w14:paraId="70843010" w14:textId="77777777" w:rsidR="00416A71" w:rsidRPr="003018CC" w:rsidRDefault="00416A71">
            <w:pPr>
              <w:rPr>
                <w:rFonts w:ascii="Calibri" w:eastAsia="Calibri" w:hAnsi="Calibri" w:cs="Calibri"/>
                <w:lang w:val="it-IT"/>
              </w:rPr>
            </w:pPr>
          </w:p>
        </w:tc>
        <w:tc>
          <w:tcPr>
            <w:tcW w:w="1191" w:type="pct"/>
            <w:tcBorders>
              <w:top w:val="outset" w:sz="6" w:space="0" w:color="auto"/>
              <w:left w:val="outset" w:sz="6" w:space="0" w:color="auto"/>
              <w:bottom w:val="outset" w:sz="6" w:space="0" w:color="auto"/>
              <w:right w:val="outset" w:sz="6" w:space="0" w:color="auto"/>
            </w:tcBorders>
            <w:hideMark/>
          </w:tcPr>
          <w:p w14:paraId="1A34CFF3" w14:textId="3A3112DA" w:rsidR="00416A71" w:rsidRPr="003018CC" w:rsidRDefault="00416A71">
            <w:pPr>
              <w:rPr>
                <w:rFonts w:ascii="Calibri" w:eastAsia="Calibri" w:hAnsi="Calibri" w:cs="Calibri"/>
                <w:lang w:val="it-IT"/>
              </w:rPr>
            </w:pPr>
            <w:r w:rsidRPr="003018CC">
              <w:rPr>
                <w:rFonts w:ascii="Calibri" w:eastAsia="Calibri" w:hAnsi="Calibri" w:cs="Calibri"/>
                <w:lang w:val="it-IT"/>
              </w:rPr>
              <w:t xml:space="preserve">Anagrafe Nazionale Studenti – </w:t>
            </w:r>
            <w:r w:rsidR="006D16D0" w:rsidRPr="003018CC">
              <w:rPr>
                <w:rFonts w:ascii="Calibri" w:eastAsia="Calibri" w:hAnsi="Calibri" w:cs="Calibri"/>
                <w:lang w:val="it-IT"/>
              </w:rPr>
              <w:t>Post-Laurea</w:t>
            </w:r>
          </w:p>
        </w:tc>
        <w:tc>
          <w:tcPr>
            <w:tcW w:w="1477" w:type="pct"/>
            <w:tcBorders>
              <w:top w:val="outset" w:sz="6" w:space="0" w:color="auto"/>
              <w:left w:val="outset" w:sz="6" w:space="0" w:color="auto"/>
              <w:bottom w:val="outset" w:sz="6" w:space="0" w:color="auto"/>
              <w:right w:val="outset" w:sz="6" w:space="0" w:color="auto"/>
            </w:tcBorders>
            <w:hideMark/>
          </w:tcPr>
          <w:p w14:paraId="771A53BF" w14:textId="77777777" w:rsidR="00416A71" w:rsidRDefault="00416A71">
            <w:pPr>
              <w:rPr>
                <w:rFonts w:ascii="Calibri" w:eastAsia="Calibri" w:hAnsi="Calibri" w:cs="Calibri"/>
              </w:rPr>
            </w:pPr>
            <w:r w:rsidRPr="003018CC">
              <w:rPr>
                <w:rFonts w:ascii="Calibri" w:eastAsia="Calibri" w:hAnsi="Calibri" w:cs="Calibri"/>
                <w:lang w:val="it-IT"/>
              </w:rPr>
              <w:t xml:space="preserve">NUM: Dottori di ricerca che hanno trascorso almeno sei mesi (180 giorni), anche non consecutivi all'estero, inclusi eventuali periodi di “mobilità virtuale”. </w:t>
            </w:r>
            <w:r>
              <w:rPr>
                <w:rFonts w:ascii="Calibri" w:eastAsia="Calibri" w:hAnsi="Calibri" w:cs="Calibri"/>
              </w:rPr>
              <w:t xml:space="preserve">DEN: Dottori di </w:t>
            </w:r>
            <w:proofErr w:type="spellStart"/>
            <w:r>
              <w:rPr>
                <w:rFonts w:ascii="Calibri" w:eastAsia="Calibri" w:hAnsi="Calibri" w:cs="Calibri"/>
              </w:rPr>
              <w:t>ricerca</w:t>
            </w:r>
            <w:proofErr w:type="spellEnd"/>
          </w:p>
        </w:tc>
      </w:tr>
      <w:tr w:rsidR="00416A71" w14:paraId="52C3E6F9" w14:textId="77777777" w:rsidTr="006070DF">
        <w:trPr>
          <w:trHeight w:val="564"/>
        </w:trPr>
        <w:tc>
          <w:tcPr>
            <w:tcW w:w="2248" w:type="pct"/>
            <w:tcBorders>
              <w:top w:val="outset" w:sz="6" w:space="0" w:color="auto"/>
              <w:left w:val="outset" w:sz="6" w:space="0" w:color="auto"/>
              <w:bottom w:val="outset" w:sz="6" w:space="0" w:color="auto"/>
              <w:right w:val="outset" w:sz="6" w:space="0" w:color="auto"/>
            </w:tcBorders>
            <w:hideMark/>
          </w:tcPr>
          <w:p w14:paraId="57CCDF38" w14:textId="326AD1E2" w:rsidR="00416A71" w:rsidRPr="00416A71" w:rsidRDefault="00416A71">
            <w:pPr>
              <w:rPr>
                <w:iCs/>
                <w:lang w:val="it-IT"/>
              </w:rPr>
            </w:pPr>
            <w:r w:rsidRPr="00416A71">
              <w:rPr>
                <w:b/>
                <w:bCs/>
                <w:iCs/>
                <w:lang w:val="it-IT"/>
              </w:rPr>
              <w:t>IR22_SCVSA</w:t>
            </w:r>
            <w:r w:rsidRPr="00416A71">
              <w:rPr>
                <w:iCs/>
                <w:lang w:val="it-IT"/>
              </w:rPr>
              <w:t xml:space="preserve"> – Iscritti al primo anno di Corsi di dottorato che hanno conseguito il titolo di accesso in altro Ateneo</w:t>
            </w:r>
          </w:p>
        </w:tc>
        <w:tc>
          <w:tcPr>
            <w:tcW w:w="1191" w:type="pct"/>
            <w:tcBorders>
              <w:top w:val="outset" w:sz="6" w:space="0" w:color="auto"/>
              <w:left w:val="outset" w:sz="6" w:space="0" w:color="auto"/>
              <w:bottom w:val="outset" w:sz="6" w:space="0" w:color="auto"/>
              <w:right w:val="outset" w:sz="6" w:space="0" w:color="auto"/>
            </w:tcBorders>
            <w:hideMark/>
          </w:tcPr>
          <w:p w14:paraId="699C5DCE" w14:textId="77777777" w:rsidR="00416A71" w:rsidRPr="00416A71" w:rsidRDefault="00416A71">
            <w:pPr>
              <w:rPr>
                <w:rFonts w:ascii="Calibri" w:eastAsia="Calibri" w:hAnsi="Calibri" w:cs="Calibri"/>
              </w:rPr>
            </w:pPr>
            <w:proofErr w:type="spellStart"/>
            <w:r w:rsidRPr="00416A71">
              <w:rPr>
                <w:rFonts w:ascii="Calibri" w:eastAsia="Calibri" w:hAnsi="Calibri" w:cs="Calibri"/>
              </w:rPr>
              <w:t>Anagrafe</w:t>
            </w:r>
            <w:proofErr w:type="spellEnd"/>
            <w:r w:rsidRPr="00416A71">
              <w:rPr>
                <w:rFonts w:ascii="Calibri" w:eastAsia="Calibri" w:hAnsi="Calibri" w:cs="Calibri"/>
              </w:rPr>
              <w:t xml:space="preserve"> Nazionale </w:t>
            </w:r>
            <w:proofErr w:type="spellStart"/>
            <w:r w:rsidRPr="00416A71">
              <w:rPr>
                <w:rFonts w:ascii="Calibri" w:eastAsia="Calibri" w:hAnsi="Calibri" w:cs="Calibri"/>
              </w:rPr>
              <w:t>Studenti</w:t>
            </w:r>
            <w:proofErr w:type="spellEnd"/>
          </w:p>
        </w:tc>
        <w:tc>
          <w:tcPr>
            <w:tcW w:w="1477" w:type="pct"/>
            <w:tcBorders>
              <w:top w:val="outset" w:sz="6" w:space="0" w:color="auto"/>
              <w:left w:val="outset" w:sz="6" w:space="0" w:color="auto"/>
              <w:bottom w:val="outset" w:sz="6" w:space="0" w:color="auto"/>
              <w:right w:val="outset" w:sz="6" w:space="0" w:color="auto"/>
            </w:tcBorders>
            <w:hideMark/>
          </w:tcPr>
          <w:p w14:paraId="2EC78858" w14:textId="77777777" w:rsidR="00416A71" w:rsidRPr="00416A71" w:rsidRDefault="00416A71">
            <w:pPr>
              <w:rPr>
                <w:rFonts w:ascii="Calibri" w:eastAsia="Calibri" w:hAnsi="Calibri" w:cs="Calibri"/>
                <w:lang w:val="it-IT"/>
              </w:rPr>
            </w:pPr>
            <w:r w:rsidRPr="00416A71">
              <w:rPr>
                <w:rFonts w:ascii="Calibri" w:eastAsia="Calibri" w:hAnsi="Calibri" w:cs="Calibri"/>
                <w:lang w:val="it-IT"/>
              </w:rPr>
              <w:t>Iscritti al primo anno di corso dei corsi di Dottorato che hanno conseguito il Titolo di accesso in altro Ateneo</w:t>
            </w:r>
          </w:p>
        </w:tc>
      </w:tr>
    </w:tbl>
    <w:p w14:paraId="4080CE07" w14:textId="77777777" w:rsidR="000649EF" w:rsidRDefault="000649EF" w:rsidP="000649EF">
      <w:pPr>
        <w:jc w:val="both"/>
        <w:rPr>
          <w:b/>
          <w:bCs/>
        </w:rPr>
      </w:pPr>
    </w:p>
    <w:tbl>
      <w:tblPr>
        <w:tblStyle w:val="PS-obiettivi"/>
        <w:tblW w:w="5000" w:type="pct"/>
        <w:tblLook w:val="04A0" w:firstRow="1" w:lastRow="0" w:firstColumn="1" w:lastColumn="0" w:noHBand="0" w:noVBand="1"/>
      </w:tblPr>
      <w:tblGrid>
        <w:gridCol w:w="2433"/>
        <w:gridCol w:w="1543"/>
        <w:gridCol w:w="1702"/>
        <w:gridCol w:w="1702"/>
        <w:gridCol w:w="2242"/>
      </w:tblGrid>
      <w:tr w:rsidR="000649EF" w14:paraId="2F63EDF9" w14:textId="77777777" w:rsidTr="00AF2015">
        <w:trPr>
          <w:cnfStyle w:val="100000000000" w:firstRow="1" w:lastRow="0" w:firstColumn="0" w:lastColumn="0" w:oddVBand="0" w:evenVBand="0" w:oddHBand="0" w:evenHBand="0" w:firstRowFirstColumn="0" w:firstRowLastColumn="0" w:lastRowFirstColumn="0" w:lastRowLastColumn="0"/>
          <w:trHeight w:val="510"/>
        </w:trPr>
        <w:tc>
          <w:tcPr>
            <w:tcW w:w="1243" w:type="pct"/>
            <w:vMerge w:val="restart"/>
            <w:tcBorders>
              <w:top w:val="outset" w:sz="6" w:space="0" w:color="auto"/>
              <w:left w:val="outset" w:sz="6" w:space="0" w:color="auto"/>
              <w:bottom w:val="outset" w:sz="6" w:space="0" w:color="auto"/>
              <w:right w:val="outset" w:sz="6" w:space="0" w:color="auto"/>
            </w:tcBorders>
            <w:hideMark/>
          </w:tcPr>
          <w:p w14:paraId="286CA7C7" w14:textId="77777777" w:rsidR="000649EF" w:rsidRDefault="000649EF">
            <w:pPr>
              <w:rPr>
                <w:rFonts w:cstheme="minorHAnsi"/>
                <w:sz w:val="22"/>
              </w:rPr>
            </w:pPr>
            <w:proofErr w:type="spellStart"/>
            <w:r>
              <w:rPr>
                <w:rFonts w:eastAsia="Calibri" w:cstheme="minorHAnsi"/>
                <w:bCs/>
                <w:sz w:val="22"/>
              </w:rPr>
              <w:t>Indicatori</w:t>
            </w:r>
            <w:proofErr w:type="spellEnd"/>
          </w:p>
        </w:tc>
        <w:tc>
          <w:tcPr>
            <w:tcW w:w="788" w:type="pct"/>
            <w:vMerge w:val="restart"/>
            <w:tcBorders>
              <w:top w:val="outset" w:sz="6" w:space="0" w:color="auto"/>
              <w:left w:val="outset" w:sz="6" w:space="0" w:color="auto"/>
              <w:bottom w:val="outset" w:sz="6" w:space="0" w:color="auto"/>
              <w:right w:val="outset" w:sz="6" w:space="0" w:color="auto"/>
            </w:tcBorders>
            <w:hideMark/>
          </w:tcPr>
          <w:p w14:paraId="6B6D50D6" w14:textId="77777777" w:rsidR="000649EF" w:rsidRDefault="000649EF">
            <w:pPr>
              <w:rPr>
                <w:rFonts w:eastAsia="Calibri" w:cstheme="minorHAnsi"/>
                <w:b w:val="0"/>
                <w:bCs/>
                <w:sz w:val="22"/>
              </w:rPr>
            </w:pPr>
            <w:r>
              <w:rPr>
                <w:rFonts w:eastAsia="Calibri" w:cstheme="minorHAnsi"/>
                <w:bCs/>
                <w:sz w:val="22"/>
              </w:rPr>
              <w:t xml:space="preserve">Valore </w:t>
            </w:r>
            <w:proofErr w:type="spellStart"/>
            <w:r>
              <w:rPr>
                <w:rFonts w:eastAsia="Calibri" w:cstheme="minorHAnsi"/>
                <w:bCs/>
                <w:sz w:val="22"/>
              </w:rPr>
              <w:t>iniziale</w:t>
            </w:r>
            <w:proofErr w:type="spellEnd"/>
          </w:p>
          <w:p w14:paraId="5BC30FE3" w14:textId="77777777" w:rsidR="000649EF" w:rsidRDefault="000649EF">
            <w:pPr>
              <w:rPr>
                <w:rFonts w:cstheme="minorHAnsi"/>
                <w:sz w:val="22"/>
              </w:rPr>
            </w:pPr>
            <w:r>
              <w:rPr>
                <w:rFonts w:cstheme="minorHAnsi"/>
                <w:sz w:val="22"/>
              </w:rPr>
              <w:t>2023*</w:t>
            </w:r>
          </w:p>
        </w:tc>
        <w:tc>
          <w:tcPr>
            <w:tcW w:w="2886" w:type="pct"/>
            <w:gridSpan w:val="3"/>
            <w:tcBorders>
              <w:top w:val="outset" w:sz="6" w:space="0" w:color="auto"/>
              <w:left w:val="outset" w:sz="6" w:space="0" w:color="auto"/>
              <w:bottom w:val="outset" w:sz="6" w:space="0" w:color="auto"/>
              <w:right w:val="outset" w:sz="6" w:space="0" w:color="auto"/>
            </w:tcBorders>
            <w:hideMark/>
          </w:tcPr>
          <w:p w14:paraId="654551E7" w14:textId="77777777" w:rsidR="000649EF" w:rsidRDefault="000649EF">
            <w:pPr>
              <w:rPr>
                <w:rFonts w:cstheme="minorHAnsi"/>
                <w:sz w:val="22"/>
              </w:rPr>
            </w:pPr>
            <w:r>
              <w:rPr>
                <w:rFonts w:eastAsia="Calibri" w:cstheme="minorHAnsi"/>
                <w:bCs/>
                <w:sz w:val="22"/>
              </w:rPr>
              <w:t xml:space="preserve">Target per il </w:t>
            </w:r>
            <w:proofErr w:type="spellStart"/>
            <w:r>
              <w:rPr>
                <w:rFonts w:eastAsia="Calibri" w:cstheme="minorHAnsi"/>
                <w:bCs/>
                <w:sz w:val="22"/>
              </w:rPr>
              <w:t>triennio</w:t>
            </w:r>
            <w:proofErr w:type="spellEnd"/>
          </w:p>
        </w:tc>
      </w:tr>
      <w:tr w:rsidR="000649EF" w14:paraId="0A345231" w14:textId="77777777" w:rsidTr="00AF2015">
        <w:trPr>
          <w:trHeight w:val="420"/>
        </w:trPr>
        <w:tc>
          <w:tcPr>
            <w:tcW w:w="0" w:type="auto"/>
            <w:vMerge/>
            <w:tcBorders>
              <w:top w:val="outset" w:sz="6" w:space="0" w:color="auto"/>
              <w:left w:val="outset" w:sz="6" w:space="0" w:color="auto"/>
              <w:bottom w:val="outset" w:sz="6" w:space="0" w:color="auto"/>
              <w:right w:val="outset" w:sz="6" w:space="0" w:color="auto"/>
            </w:tcBorders>
            <w:hideMark/>
          </w:tcPr>
          <w:p w14:paraId="27AD483E" w14:textId="77777777" w:rsidR="000649EF" w:rsidRDefault="000649EF">
            <w:pPr>
              <w:spacing w:line="240" w:lineRule="auto"/>
              <w:rPr>
                <w:rFonts w:cstheme="minorHAnsi"/>
                <w:b/>
                <w:color w:val="FFFFFF" w:themeColor="background1"/>
                <w:sz w:val="22"/>
              </w:rPr>
            </w:pPr>
          </w:p>
        </w:tc>
        <w:tc>
          <w:tcPr>
            <w:tcW w:w="0" w:type="auto"/>
            <w:vMerge/>
            <w:tcBorders>
              <w:top w:val="outset" w:sz="6" w:space="0" w:color="auto"/>
              <w:left w:val="outset" w:sz="6" w:space="0" w:color="auto"/>
              <w:bottom w:val="outset" w:sz="6" w:space="0" w:color="auto"/>
              <w:right w:val="outset" w:sz="6" w:space="0" w:color="auto"/>
            </w:tcBorders>
            <w:hideMark/>
          </w:tcPr>
          <w:p w14:paraId="3DB943BF" w14:textId="77777777" w:rsidR="000649EF" w:rsidRDefault="000649EF">
            <w:pPr>
              <w:spacing w:line="240" w:lineRule="auto"/>
              <w:rPr>
                <w:rFonts w:cstheme="minorHAnsi"/>
                <w:b/>
                <w:color w:val="FFFFFF" w:themeColor="background1"/>
                <w:sz w:val="22"/>
              </w:rPr>
            </w:pPr>
          </w:p>
        </w:tc>
        <w:tc>
          <w:tcPr>
            <w:tcW w:w="871" w:type="pct"/>
            <w:tcBorders>
              <w:top w:val="outset" w:sz="6" w:space="0" w:color="auto"/>
              <w:left w:val="outset" w:sz="6" w:space="0" w:color="auto"/>
              <w:bottom w:val="outset" w:sz="6" w:space="0" w:color="auto"/>
              <w:right w:val="outset" w:sz="6" w:space="0" w:color="auto"/>
            </w:tcBorders>
            <w:hideMark/>
          </w:tcPr>
          <w:p w14:paraId="0768CC55" w14:textId="77777777" w:rsidR="000649EF" w:rsidRPr="00662C4E" w:rsidRDefault="000649EF">
            <w:pPr>
              <w:jc w:val="center"/>
              <w:rPr>
                <w:rFonts w:eastAsia="Calibri" w:cstheme="minorHAnsi"/>
                <w:b/>
                <w:bCs/>
                <w:color w:val="000000" w:themeColor="text1"/>
                <w:sz w:val="22"/>
                <w:szCs w:val="22"/>
              </w:rPr>
            </w:pPr>
            <w:r w:rsidRPr="00662C4E">
              <w:rPr>
                <w:rFonts w:eastAsia="Calibri" w:cstheme="minorHAnsi"/>
                <w:b/>
                <w:bCs/>
                <w:color w:val="000000" w:themeColor="text1"/>
                <w:sz w:val="22"/>
                <w:szCs w:val="22"/>
              </w:rPr>
              <w:t>2025</w:t>
            </w:r>
          </w:p>
        </w:tc>
        <w:tc>
          <w:tcPr>
            <w:tcW w:w="871" w:type="pct"/>
            <w:tcBorders>
              <w:top w:val="outset" w:sz="6" w:space="0" w:color="auto"/>
              <w:left w:val="outset" w:sz="6" w:space="0" w:color="auto"/>
              <w:bottom w:val="outset" w:sz="6" w:space="0" w:color="auto"/>
              <w:right w:val="outset" w:sz="6" w:space="0" w:color="auto"/>
            </w:tcBorders>
            <w:hideMark/>
          </w:tcPr>
          <w:p w14:paraId="5A739977" w14:textId="77777777" w:rsidR="000649EF" w:rsidRPr="00662C4E" w:rsidRDefault="000649EF">
            <w:pPr>
              <w:jc w:val="center"/>
              <w:rPr>
                <w:rFonts w:eastAsia="Calibri" w:cstheme="minorHAnsi"/>
                <w:b/>
                <w:bCs/>
                <w:color w:val="000000" w:themeColor="text1"/>
                <w:sz w:val="22"/>
                <w:szCs w:val="22"/>
              </w:rPr>
            </w:pPr>
            <w:r w:rsidRPr="00662C4E">
              <w:rPr>
                <w:rFonts w:eastAsia="Calibri" w:cstheme="minorHAnsi"/>
                <w:b/>
                <w:bCs/>
                <w:color w:val="000000" w:themeColor="text1"/>
                <w:sz w:val="22"/>
                <w:szCs w:val="22"/>
              </w:rPr>
              <w:t>2026</w:t>
            </w:r>
          </w:p>
        </w:tc>
        <w:tc>
          <w:tcPr>
            <w:tcW w:w="1103" w:type="pct"/>
            <w:tcBorders>
              <w:top w:val="outset" w:sz="6" w:space="0" w:color="auto"/>
              <w:left w:val="outset" w:sz="6" w:space="0" w:color="auto"/>
              <w:bottom w:val="outset" w:sz="6" w:space="0" w:color="auto"/>
              <w:right w:val="outset" w:sz="6" w:space="0" w:color="auto"/>
            </w:tcBorders>
            <w:hideMark/>
          </w:tcPr>
          <w:p w14:paraId="1FD35A1A" w14:textId="77777777" w:rsidR="000649EF" w:rsidRPr="00662C4E" w:rsidRDefault="000649EF">
            <w:pPr>
              <w:jc w:val="center"/>
              <w:rPr>
                <w:rFonts w:eastAsia="Calibri" w:cstheme="minorHAnsi"/>
                <w:b/>
                <w:bCs/>
                <w:color w:val="000000" w:themeColor="text1"/>
                <w:sz w:val="22"/>
                <w:szCs w:val="22"/>
              </w:rPr>
            </w:pPr>
            <w:r w:rsidRPr="00662C4E">
              <w:rPr>
                <w:rFonts w:eastAsia="Calibri" w:cstheme="minorHAnsi"/>
                <w:b/>
                <w:bCs/>
                <w:color w:val="000000" w:themeColor="text1"/>
                <w:sz w:val="22"/>
                <w:szCs w:val="22"/>
              </w:rPr>
              <w:t>2027</w:t>
            </w:r>
          </w:p>
        </w:tc>
      </w:tr>
      <w:tr w:rsidR="000649EF" w14:paraId="4746E859" w14:textId="77777777" w:rsidTr="00AF2015">
        <w:trPr>
          <w:trHeight w:val="884"/>
        </w:trPr>
        <w:tc>
          <w:tcPr>
            <w:tcW w:w="1243" w:type="pct"/>
            <w:tcBorders>
              <w:top w:val="outset" w:sz="6" w:space="0" w:color="auto"/>
              <w:left w:val="outset" w:sz="6" w:space="0" w:color="auto"/>
              <w:bottom w:val="outset" w:sz="6" w:space="0" w:color="auto"/>
              <w:right w:val="outset" w:sz="6" w:space="0" w:color="auto"/>
            </w:tcBorders>
            <w:hideMark/>
          </w:tcPr>
          <w:p w14:paraId="1441E4DD" w14:textId="32122781" w:rsidR="000649EF" w:rsidRPr="003018CC" w:rsidRDefault="002802A3">
            <w:pPr>
              <w:rPr>
                <w:rFonts w:ascii="Calibri" w:eastAsia="Calibri" w:hAnsi="Calibri" w:cs="Calibri"/>
                <w:lang w:val="it-IT"/>
              </w:rPr>
            </w:pPr>
            <w:r w:rsidRPr="00AE7EE5">
              <w:rPr>
                <w:b/>
                <w:bCs/>
                <w:iCs/>
                <w:lang w:val="it-IT"/>
              </w:rPr>
              <w:t>IR2</w:t>
            </w:r>
            <w:r>
              <w:rPr>
                <w:b/>
                <w:bCs/>
                <w:iCs/>
                <w:lang w:val="it-IT"/>
              </w:rPr>
              <w:t>1_SCVSA</w:t>
            </w:r>
          </w:p>
        </w:tc>
        <w:tc>
          <w:tcPr>
            <w:tcW w:w="788" w:type="pct"/>
            <w:tcBorders>
              <w:top w:val="outset" w:sz="6" w:space="0" w:color="auto"/>
              <w:left w:val="outset" w:sz="6" w:space="0" w:color="auto"/>
              <w:bottom w:val="outset" w:sz="6" w:space="0" w:color="auto"/>
              <w:right w:val="outset" w:sz="6" w:space="0" w:color="auto"/>
            </w:tcBorders>
            <w:hideMark/>
          </w:tcPr>
          <w:p w14:paraId="3EF5BB91" w14:textId="77777777" w:rsidR="000649EF" w:rsidRDefault="000649EF">
            <w:pPr>
              <w:jc w:val="center"/>
            </w:pPr>
            <w:r>
              <w:t>0.19</w:t>
            </w:r>
          </w:p>
        </w:tc>
        <w:tc>
          <w:tcPr>
            <w:tcW w:w="871" w:type="pct"/>
            <w:tcBorders>
              <w:top w:val="outset" w:sz="6" w:space="0" w:color="auto"/>
              <w:left w:val="outset" w:sz="6" w:space="0" w:color="auto"/>
              <w:bottom w:val="outset" w:sz="6" w:space="0" w:color="auto"/>
              <w:right w:val="outset" w:sz="6" w:space="0" w:color="auto"/>
            </w:tcBorders>
            <w:hideMark/>
          </w:tcPr>
          <w:p w14:paraId="742975E0" w14:textId="77777777" w:rsidR="000649EF" w:rsidRDefault="000649EF">
            <w:pPr>
              <w:jc w:val="center"/>
            </w:pPr>
            <w:r>
              <w:rPr>
                <w:rFonts w:cstheme="minorHAnsi"/>
              </w:rPr>
              <w:t>≥</w:t>
            </w:r>
            <w:r>
              <w:t xml:space="preserve"> </w:t>
            </w:r>
            <w:proofErr w:type="spellStart"/>
            <w:r>
              <w:t>valore</w:t>
            </w:r>
            <w:proofErr w:type="spellEnd"/>
            <w:r>
              <w:t xml:space="preserve"> </w:t>
            </w:r>
            <w:proofErr w:type="spellStart"/>
            <w:r>
              <w:t>iniziale</w:t>
            </w:r>
            <w:proofErr w:type="spellEnd"/>
            <w:r>
              <w:t xml:space="preserve"> </w:t>
            </w:r>
          </w:p>
        </w:tc>
        <w:tc>
          <w:tcPr>
            <w:tcW w:w="871" w:type="pct"/>
            <w:tcBorders>
              <w:top w:val="outset" w:sz="6" w:space="0" w:color="auto"/>
              <w:left w:val="outset" w:sz="6" w:space="0" w:color="auto"/>
              <w:bottom w:val="outset" w:sz="6" w:space="0" w:color="auto"/>
              <w:right w:val="outset" w:sz="6" w:space="0" w:color="auto"/>
            </w:tcBorders>
            <w:hideMark/>
          </w:tcPr>
          <w:p w14:paraId="759C0829" w14:textId="77777777" w:rsidR="000649EF" w:rsidRPr="003018CC" w:rsidRDefault="000649EF">
            <w:pPr>
              <w:jc w:val="center"/>
              <w:rPr>
                <w:rFonts w:ascii="Calibri" w:eastAsia="Calibri" w:hAnsi="Calibri" w:cs="Calibri"/>
                <w:lang w:val="it-IT"/>
              </w:rPr>
            </w:pPr>
            <w:r w:rsidRPr="003018CC">
              <w:rPr>
                <w:rFonts w:cstheme="minorHAnsi"/>
                <w:lang w:val="it-IT"/>
              </w:rPr>
              <w:t>≥</w:t>
            </w:r>
            <w:r w:rsidRPr="003018CC">
              <w:rPr>
                <w:lang w:val="it-IT"/>
              </w:rPr>
              <w:t xml:space="preserve"> a media del triennio precedente.</w:t>
            </w:r>
          </w:p>
        </w:tc>
        <w:tc>
          <w:tcPr>
            <w:tcW w:w="1103" w:type="pct"/>
            <w:tcBorders>
              <w:top w:val="outset" w:sz="6" w:space="0" w:color="auto"/>
              <w:left w:val="outset" w:sz="6" w:space="0" w:color="auto"/>
              <w:bottom w:val="outset" w:sz="6" w:space="0" w:color="auto"/>
              <w:right w:val="outset" w:sz="6" w:space="0" w:color="auto"/>
            </w:tcBorders>
            <w:hideMark/>
          </w:tcPr>
          <w:p w14:paraId="7DF1FB69" w14:textId="77777777" w:rsidR="000649EF" w:rsidRPr="003018CC" w:rsidRDefault="000649EF">
            <w:pPr>
              <w:jc w:val="center"/>
              <w:rPr>
                <w:rFonts w:ascii="Calibri" w:eastAsia="Calibri" w:hAnsi="Calibri" w:cs="Calibri"/>
                <w:lang w:val="it-IT"/>
              </w:rPr>
            </w:pPr>
            <w:r w:rsidRPr="003018CC">
              <w:rPr>
                <w:rFonts w:cstheme="minorHAnsi"/>
                <w:lang w:val="it-IT"/>
              </w:rPr>
              <w:t>≥</w:t>
            </w:r>
            <w:r w:rsidRPr="003018CC">
              <w:rPr>
                <w:lang w:val="it-IT"/>
              </w:rPr>
              <w:t xml:space="preserve"> a media del triennio precedente.</w:t>
            </w:r>
          </w:p>
        </w:tc>
      </w:tr>
      <w:tr w:rsidR="00AF2015" w14:paraId="5CBD0DD5" w14:textId="77777777" w:rsidTr="00AF2015">
        <w:trPr>
          <w:trHeight w:val="884"/>
        </w:trPr>
        <w:tc>
          <w:tcPr>
            <w:tcW w:w="1243" w:type="pct"/>
            <w:tcBorders>
              <w:top w:val="outset" w:sz="6" w:space="0" w:color="auto"/>
              <w:left w:val="outset" w:sz="6" w:space="0" w:color="auto"/>
              <w:bottom w:val="outset" w:sz="6" w:space="0" w:color="auto"/>
              <w:right w:val="outset" w:sz="6" w:space="0" w:color="auto"/>
            </w:tcBorders>
          </w:tcPr>
          <w:p w14:paraId="58F36AFA" w14:textId="7D824C36" w:rsidR="00AF2015" w:rsidRPr="008437CE" w:rsidRDefault="00AF2015" w:rsidP="00AF2015">
            <w:pPr>
              <w:rPr>
                <w:b/>
                <w:bCs/>
                <w:iCs/>
                <w:lang w:val="it-IT"/>
              </w:rPr>
            </w:pPr>
            <w:r w:rsidRPr="00AE7EE5">
              <w:rPr>
                <w:b/>
                <w:bCs/>
                <w:iCs/>
                <w:lang w:val="it-IT"/>
              </w:rPr>
              <w:t>IR</w:t>
            </w:r>
            <w:r>
              <w:rPr>
                <w:b/>
                <w:bCs/>
                <w:iCs/>
                <w:lang w:val="it-IT"/>
              </w:rPr>
              <w:t>2</w:t>
            </w:r>
            <w:r w:rsidRPr="00AE7EE5">
              <w:rPr>
                <w:b/>
                <w:bCs/>
                <w:iCs/>
                <w:lang w:val="it-IT"/>
              </w:rPr>
              <w:t>2</w:t>
            </w:r>
            <w:r>
              <w:rPr>
                <w:b/>
                <w:bCs/>
                <w:iCs/>
                <w:lang w:val="it-IT"/>
              </w:rPr>
              <w:t>_SCVSA</w:t>
            </w:r>
            <w:r w:rsidRPr="003018CC">
              <w:rPr>
                <w:iCs/>
                <w:highlight w:val="red"/>
                <w:lang w:val="it-IT"/>
              </w:rPr>
              <w:t xml:space="preserve"> </w:t>
            </w:r>
          </w:p>
        </w:tc>
        <w:tc>
          <w:tcPr>
            <w:tcW w:w="788" w:type="pct"/>
            <w:tcBorders>
              <w:top w:val="outset" w:sz="6" w:space="0" w:color="auto"/>
              <w:left w:val="outset" w:sz="6" w:space="0" w:color="auto"/>
              <w:bottom w:val="outset" w:sz="6" w:space="0" w:color="auto"/>
              <w:right w:val="outset" w:sz="6" w:space="0" w:color="auto"/>
            </w:tcBorders>
          </w:tcPr>
          <w:p w14:paraId="0D5BE804" w14:textId="2B121F37" w:rsidR="00AF2015" w:rsidRPr="00AF2015" w:rsidRDefault="00AF2015" w:rsidP="00AF2015">
            <w:pPr>
              <w:jc w:val="center"/>
              <w:rPr>
                <w:b/>
                <w:bCs/>
                <w:lang w:val="it-IT"/>
              </w:rPr>
            </w:pPr>
            <w:r w:rsidRPr="00AF2015">
              <w:t>0.25**</w:t>
            </w:r>
          </w:p>
        </w:tc>
        <w:tc>
          <w:tcPr>
            <w:tcW w:w="871" w:type="pct"/>
            <w:tcBorders>
              <w:top w:val="outset" w:sz="6" w:space="0" w:color="auto"/>
              <w:left w:val="outset" w:sz="6" w:space="0" w:color="auto"/>
              <w:bottom w:val="outset" w:sz="6" w:space="0" w:color="auto"/>
              <w:right w:val="outset" w:sz="6" w:space="0" w:color="auto"/>
            </w:tcBorders>
          </w:tcPr>
          <w:p w14:paraId="19E0AA36" w14:textId="71444B75" w:rsidR="00AF2015" w:rsidRPr="00AF2015" w:rsidRDefault="00AF2015" w:rsidP="00AF2015">
            <w:pPr>
              <w:jc w:val="center"/>
              <w:rPr>
                <w:rFonts w:cstheme="minorHAnsi"/>
                <w:lang w:val="it-IT"/>
              </w:rPr>
            </w:pPr>
            <w:r w:rsidRPr="00AF2015">
              <w:t xml:space="preserve">media del </w:t>
            </w:r>
            <w:proofErr w:type="spellStart"/>
            <w:r w:rsidRPr="00AF2015">
              <w:t>triennio</w:t>
            </w:r>
            <w:proofErr w:type="spellEnd"/>
            <w:r w:rsidRPr="00AF2015">
              <w:t xml:space="preserve"> </w:t>
            </w:r>
            <w:proofErr w:type="spellStart"/>
            <w:r w:rsidRPr="00AF2015">
              <w:t>precedente</w:t>
            </w:r>
            <w:proofErr w:type="spellEnd"/>
          </w:p>
        </w:tc>
        <w:tc>
          <w:tcPr>
            <w:tcW w:w="871" w:type="pct"/>
            <w:tcBorders>
              <w:top w:val="outset" w:sz="6" w:space="0" w:color="auto"/>
              <w:left w:val="outset" w:sz="6" w:space="0" w:color="auto"/>
              <w:bottom w:val="outset" w:sz="6" w:space="0" w:color="auto"/>
              <w:right w:val="outset" w:sz="6" w:space="0" w:color="auto"/>
            </w:tcBorders>
          </w:tcPr>
          <w:p w14:paraId="5AEE9B67" w14:textId="640FB679" w:rsidR="00AF2015" w:rsidRPr="00AF2015" w:rsidRDefault="00AF2015" w:rsidP="00AF2015">
            <w:pPr>
              <w:jc w:val="center"/>
              <w:rPr>
                <w:rFonts w:cstheme="minorHAnsi"/>
                <w:lang w:val="it-IT"/>
              </w:rPr>
            </w:pPr>
            <w:r w:rsidRPr="00AF2015">
              <w:t xml:space="preserve">media del </w:t>
            </w:r>
            <w:proofErr w:type="spellStart"/>
            <w:r w:rsidRPr="00AF2015">
              <w:t>triennio</w:t>
            </w:r>
            <w:proofErr w:type="spellEnd"/>
            <w:r w:rsidRPr="00AF2015">
              <w:t xml:space="preserve"> </w:t>
            </w:r>
            <w:proofErr w:type="spellStart"/>
            <w:r w:rsidRPr="00AF2015">
              <w:t>precedente</w:t>
            </w:r>
            <w:proofErr w:type="spellEnd"/>
          </w:p>
        </w:tc>
        <w:tc>
          <w:tcPr>
            <w:tcW w:w="1103" w:type="pct"/>
            <w:tcBorders>
              <w:top w:val="outset" w:sz="6" w:space="0" w:color="auto"/>
              <w:left w:val="outset" w:sz="6" w:space="0" w:color="auto"/>
              <w:bottom w:val="outset" w:sz="6" w:space="0" w:color="auto"/>
              <w:right w:val="outset" w:sz="6" w:space="0" w:color="auto"/>
            </w:tcBorders>
          </w:tcPr>
          <w:p w14:paraId="0ECCAAB1" w14:textId="0273B802" w:rsidR="00AF2015" w:rsidRPr="00AF2015" w:rsidRDefault="00AF2015" w:rsidP="00AF2015">
            <w:pPr>
              <w:jc w:val="center"/>
              <w:rPr>
                <w:rFonts w:cstheme="minorHAnsi"/>
                <w:lang w:val="it-IT"/>
              </w:rPr>
            </w:pPr>
            <w:r w:rsidRPr="00AF2015">
              <w:t xml:space="preserve">media del </w:t>
            </w:r>
            <w:proofErr w:type="spellStart"/>
            <w:r w:rsidRPr="00AF2015">
              <w:t>triennio</w:t>
            </w:r>
            <w:proofErr w:type="spellEnd"/>
            <w:r w:rsidRPr="00AF2015">
              <w:t xml:space="preserve"> </w:t>
            </w:r>
            <w:proofErr w:type="spellStart"/>
            <w:r w:rsidRPr="00AF2015">
              <w:t>precedente</w:t>
            </w:r>
            <w:proofErr w:type="spellEnd"/>
          </w:p>
        </w:tc>
      </w:tr>
    </w:tbl>
    <w:p w14:paraId="064C8C41" w14:textId="77777777" w:rsidR="000649EF" w:rsidRDefault="000649EF" w:rsidP="000649EF">
      <w:pPr>
        <w:jc w:val="both"/>
        <w:rPr>
          <w:bCs/>
        </w:rPr>
      </w:pPr>
      <w:r>
        <w:rPr>
          <w:bCs/>
        </w:rPr>
        <w:t>Da monitoraggio dati Ateneo, media valori 2022 (0.182) e 2023 (0.200) per i rispettivi anni solari. Numero dottorati che hanno trascorso 6 mesi all’estero e numero dottorati: 2022 (8, 44), 2023 (8, 40).</w:t>
      </w:r>
    </w:p>
    <w:p w14:paraId="5FC12389" w14:textId="0F7D34A3" w:rsidR="00AF2015" w:rsidRDefault="00AF2015" w:rsidP="000649EF">
      <w:pPr>
        <w:jc w:val="both"/>
        <w:rPr>
          <w:bCs/>
        </w:rPr>
      </w:pPr>
      <w:r>
        <w:rPr>
          <w:bCs/>
        </w:rPr>
        <w:t>** per il 2022 il valore è 0.262 (</w:t>
      </w:r>
      <w:proofErr w:type="spellStart"/>
      <w:r>
        <w:rPr>
          <w:bCs/>
        </w:rPr>
        <w:t>numerat</w:t>
      </w:r>
      <w:proofErr w:type="spellEnd"/>
      <w:r>
        <w:rPr>
          <w:bCs/>
        </w:rPr>
        <w:t xml:space="preserve">. 11, </w:t>
      </w:r>
      <w:proofErr w:type="spellStart"/>
      <w:r>
        <w:rPr>
          <w:bCs/>
        </w:rPr>
        <w:t>denominat</w:t>
      </w:r>
      <w:proofErr w:type="spellEnd"/>
      <w:r>
        <w:rPr>
          <w:bCs/>
        </w:rPr>
        <w:t>. 42); per il 2023 il valore è 0.250 (</w:t>
      </w:r>
      <w:proofErr w:type="spellStart"/>
      <w:r>
        <w:rPr>
          <w:bCs/>
        </w:rPr>
        <w:t>numerat</w:t>
      </w:r>
      <w:proofErr w:type="spellEnd"/>
      <w:r>
        <w:rPr>
          <w:bCs/>
        </w:rPr>
        <w:t xml:space="preserve">. 12, </w:t>
      </w:r>
      <w:proofErr w:type="spellStart"/>
      <w:r>
        <w:rPr>
          <w:bCs/>
        </w:rPr>
        <w:t>demoninat</w:t>
      </w:r>
      <w:proofErr w:type="spellEnd"/>
      <w:r>
        <w:rPr>
          <w:bCs/>
        </w:rPr>
        <w:t>. 48).</w:t>
      </w:r>
    </w:p>
    <w:tbl>
      <w:tblPr>
        <w:tblStyle w:val="PS-obiettivi"/>
        <w:tblW w:w="5000" w:type="pct"/>
        <w:tblLook w:val="04A0" w:firstRow="1" w:lastRow="0" w:firstColumn="1" w:lastColumn="0" w:noHBand="0" w:noVBand="1"/>
      </w:tblPr>
      <w:tblGrid>
        <w:gridCol w:w="9622"/>
      </w:tblGrid>
      <w:tr w:rsidR="006070DF" w14:paraId="4383ADF0" w14:textId="77777777" w:rsidTr="006070DF">
        <w:trPr>
          <w:cnfStyle w:val="100000000000" w:firstRow="1" w:lastRow="0" w:firstColumn="0" w:lastColumn="0" w:oddVBand="0" w:evenVBand="0" w:oddHBand="0" w:evenHBand="0" w:firstRowFirstColumn="0" w:firstRowLastColumn="0" w:lastRowFirstColumn="0" w:lastRowLastColumn="0"/>
          <w:trHeight w:val="96"/>
        </w:trPr>
        <w:tc>
          <w:tcPr>
            <w:tcW w:w="4958" w:type="pct"/>
            <w:tcBorders>
              <w:top w:val="outset" w:sz="6" w:space="0" w:color="auto"/>
              <w:left w:val="outset" w:sz="6" w:space="0" w:color="auto"/>
              <w:bottom w:val="outset" w:sz="6" w:space="0" w:color="auto"/>
              <w:right w:val="outset" w:sz="6" w:space="0" w:color="auto"/>
            </w:tcBorders>
            <w:hideMark/>
          </w:tcPr>
          <w:p w14:paraId="7F5D90A9" w14:textId="77777777" w:rsidR="006070DF" w:rsidRDefault="006070DF">
            <w:pPr>
              <w:jc w:val="left"/>
              <w:rPr>
                <w:rFonts w:cstheme="minorHAnsi"/>
              </w:rPr>
            </w:pPr>
            <w:proofErr w:type="spellStart"/>
            <w:r>
              <w:rPr>
                <w:rFonts w:cstheme="minorHAnsi"/>
              </w:rPr>
              <w:t>Risorse</w:t>
            </w:r>
            <w:proofErr w:type="spellEnd"/>
            <w:r>
              <w:rPr>
                <w:rFonts w:cstheme="minorHAnsi"/>
              </w:rPr>
              <w:t xml:space="preserve"> </w:t>
            </w:r>
            <w:proofErr w:type="spellStart"/>
            <w:r>
              <w:rPr>
                <w:rFonts w:cstheme="minorHAnsi"/>
              </w:rPr>
              <w:t>umane</w:t>
            </w:r>
            <w:proofErr w:type="spellEnd"/>
            <w:r>
              <w:rPr>
                <w:rFonts w:cstheme="minorHAnsi"/>
              </w:rPr>
              <w:t xml:space="preserve"> </w:t>
            </w:r>
          </w:p>
        </w:tc>
      </w:tr>
      <w:tr w:rsidR="006070DF" w14:paraId="0616E9CA" w14:textId="77777777" w:rsidTr="006070DF">
        <w:trPr>
          <w:trHeight w:val="450"/>
        </w:trPr>
        <w:tc>
          <w:tcPr>
            <w:tcW w:w="4958" w:type="pct"/>
            <w:vMerge w:val="restart"/>
            <w:tcBorders>
              <w:top w:val="outset" w:sz="6" w:space="0" w:color="auto"/>
              <w:left w:val="outset" w:sz="6" w:space="0" w:color="auto"/>
              <w:bottom w:val="outset" w:sz="6" w:space="0" w:color="auto"/>
              <w:right w:val="outset" w:sz="6" w:space="0" w:color="auto"/>
            </w:tcBorders>
            <w:hideMark/>
          </w:tcPr>
          <w:p w14:paraId="2DB4A47C" w14:textId="5F1523ED" w:rsidR="006070DF" w:rsidRPr="000649EF" w:rsidRDefault="006070DF">
            <w:pPr>
              <w:rPr>
                <w:iCs/>
                <w:lang w:val="it-IT"/>
              </w:rPr>
            </w:pPr>
            <w:r w:rsidRPr="00662C4E">
              <w:rPr>
                <w:iCs/>
                <w:color w:val="000000" w:themeColor="text1"/>
                <w:lang w:val="it-IT"/>
              </w:rPr>
              <w:t xml:space="preserve">Docenti dei collegi dei docenti, dottorandi di ricerca reclutati annualmente dai corsi di dottorato e personale tecnico e amministrativo (servizi di qualità della Didattica e di Ricerca e Terza Missione del Dipartimento) a sostegno delle attività dei dottorandi. </w:t>
            </w:r>
          </w:p>
        </w:tc>
      </w:tr>
      <w:tr w:rsidR="006070DF" w14:paraId="231DAE1C" w14:textId="77777777" w:rsidTr="006070DF">
        <w:trPr>
          <w:trHeight w:val="915"/>
        </w:trPr>
        <w:tc>
          <w:tcPr>
            <w:tcW w:w="4958" w:type="pct"/>
            <w:vMerge/>
            <w:tcBorders>
              <w:top w:val="outset" w:sz="6" w:space="0" w:color="auto"/>
              <w:left w:val="outset" w:sz="6" w:space="0" w:color="auto"/>
              <w:bottom w:val="outset" w:sz="6" w:space="0" w:color="auto"/>
              <w:right w:val="outset" w:sz="6" w:space="0" w:color="auto"/>
            </w:tcBorders>
            <w:hideMark/>
          </w:tcPr>
          <w:p w14:paraId="38139B76" w14:textId="77777777" w:rsidR="006070DF" w:rsidRPr="000649EF" w:rsidRDefault="006070DF">
            <w:pPr>
              <w:spacing w:line="240" w:lineRule="auto"/>
              <w:rPr>
                <w:iCs/>
                <w:lang w:val="it-IT"/>
              </w:rPr>
            </w:pPr>
          </w:p>
        </w:tc>
      </w:tr>
    </w:tbl>
    <w:p w14:paraId="44AD2A69" w14:textId="77777777" w:rsidR="000649EF" w:rsidRDefault="000649EF" w:rsidP="000649EF">
      <w:pPr>
        <w:autoSpaceDE w:val="0"/>
        <w:autoSpaceDN w:val="0"/>
        <w:adjustRightInd w:val="0"/>
        <w:ind w:firstLine="284"/>
        <w:jc w:val="both"/>
        <w:rPr>
          <w:rFonts w:ascii="Calibri" w:eastAsia="Calibri" w:hAnsi="Calibri" w:cs="Calibri"/>
          <w:b/>
          <w:sz w:val="24"/>
        </w:rPr>
      </w:pPr>
    </w:p>
    <w:tbl>
      <w:tblPr>
        <w:tblStyle w:val="PS-obiettivi"/>
        <w:tblW w:w="5000" w:type="pct"/>
        <w:tblLook w:val="04A0" w:firstRow="1" w:lastRow="0" w:firstColumn="1" w:lastColumn="0" w:noHBand="0" w:noVBand="1"/>
      </w:tblPr>
      <w:tblGrid>
        <w:gridCol w:w="9622"/>
      </w:tblGrid>
      <w:tr w:rsidR="006070DF" w14:paraId="4A324CAC" w14:textId="77777777" w:rsidTr="006070DF">
        <w:trPr>
          <w:cnfStyle w:val="100000000000" w:firstRow="1" w:lastRow="0" w:firstColumn="0" w:lastColumn="0" w:oddVBand="0" w:evenVBand="0" w:oddHBand="0" w:evenHBand="0" w:firstRowFirstColumn="0" w:firstRowLastColumn="0" w:lastRowFirstColumn="0" w:lastRowLastColumn="0"/>
          <w:trHeight w:val="96"/>
        </w:trPr>
        <w:tc>
          <w:tcPr>
            <w:tcW w:w="4958" w:type="pct"/>
            <w:tcBorders>
              <w:top w:val="outset" w:sz="6" w:space="0" w:color="auto"/>
              <w:left w:val="outset" w:sz="6" w:space="0" w:color="auto"/>
              <w:bottom w:val="outset" w:sz="6" w:space="0" w:color="auto"/>
              <w:right w:val="outset" w:sz="6" w:space="0" w:color="auto"/>
            </w:tcBorders>
            <w:hideMark/>
          </w:tcPr>
          <w:p w14:paraId="4240C780" w14:textId="77777777" w:rsidR="006070DF" w:rsidRDefault="006070DF">
            <w:pPr>
              <w:rPr>
                <w:rFonts w:cstheme="minorHAnsi"/>
                <w:color w:val="0160A4"/>
              </w:rPr>
            </w:pPr>
            <w:proofErr w:type="spellStart"/>
            <w:r>
              <w:rPr>
                <w:rFonts w:cstheme="minorHAnsi"/>
              </w:rPr>
              <w:t>Risorse</w:t>
            </w:r>
            <w:proofErr w:type="spellEnd"/>
            <w:r>
              <w:rPr>
                <w:rFonts w:cstheme="minorHAnsi"/>
              </w:rPr>
              <w:t xml:space="preserve"> </w:t>
            </w:r>
            <w:proofErr w:type="spellStart"/>
            <w:r>
              <w:rPr>
                <w:rFonts w:cstheme="minorHAnsi"/>
              </w:rPr>
              <w:t>strumentali</w:t>
            </w:r>
            <w:proofErr w:type="spellEnd"/>
            <w:r>
              <w:rPr>
                <w:rFonts w:cstheme="minorHAnsi"/>
              </w:rPr>
              <w:t xml:space="preserve"> / </w:t>
            </w:r>
            <w:proofErr w:type="spellStart"/>
            <w:r>
              <w:rPr>
                <w:rFonts w:cstheme="minorHAnsi"/>
              </w:rPr>
              <w:t>infrastrutturali</w:t>
            </w:r>
            <w:proofErr w:type="spellEnd"/>
          </w:p>
        </w:tc>
      </w:tr>
      <w:tr w:rsidR="006070DF" w14:paraId="494D66EA" w14:textId="77777777" w:rsidTr="006070DF">
        <w:trPr>
          <w:trHeight w:val="450"/>
        </w:trPr>
        <w:tc>
          <w:tcPr>
            <w:tcW w:w="4958" w:type="pct"/>
            <w:vMerge w:val="restart"/>
            <w:tcBorders>
              <w:top w:val="outset" w:sz="6" w:space="0" w:color="auto"/>
              <w:left w:val="outset" w:sz="6" w:space="0" w:color="auto"/>
              <w:bottom w:val="outset" w:sz="6" w:space="0" w:color="auto"/>
              <w:right w:val="outset" w:sz="6" w:space="0" w:color="auto"/>
            </w:tcBorders>
            <w:hideMark/>
          </w:tcPr>
          <w:p w14:paraId="4F814300" w14:textId="77777777" w:rsidR="006070DF" w:rsidRPr="00662C4E" w:rsidRDefault="006070DF">
            <w:pPr>
              <w:rPr>
                <w:iCs/>
                <w:color w:val="000000" w:themeColor="text1"/>
                <w:lang w:val="it-IT"/>
              </w:rPr>
            </w:pPr>
            <w:r w:rsidRPr="00662C4E">
              <w:rPr>
                <w:iCs/>
                <w:color w:val="000000" w:themeColor="text1"/>
                <w:lang w:val="it-IT"/>
              </w:rPr>
              <w:t xml:space="preserve">Le risorse strumentali/infrastrutturali derivano dalla dotazione dipartimentale che ha portato negli anni alla acquisizione e ammodernamento del parco strumenti dipartimentale nell’ambito dei progetti Dipartimenti di eccellenza COMP-HUB e COMP-R, oltre che delle acquisizioni effettuate grazie ai finanziamenti ricevuti sui Bandi di ateneo per grande strumentazione. </w:t>
            </w:r>
          </w:p>
          <w:p w14:paraId="25957D19" w14:textId="3C5B6C1E" w:rsidR="00E84E63" w:rsidRPr="00662C4E" w:rsidRDefault="00E84E63" w:rsidP="00E84E63">
            <w:pPr>
              <w:rPr>
                <w:iCs/>
                <w:color w:val="000000" w:themeColor="text1"/>
                <w:lang w:val="it-IT"/>
              </w:rPr>
            </w:pPr>
            <w:r w:rsidRPr="00662C4E">
              <w:rPr>
                <w:iCs/>
                <w:color w:val="000000" w:themeColor="text1"/>
                <w:lang w:val="it-IT"/>
              </w:rPr>
              <w:t>Si ritiene necessario il reperimento di ulteriori spazi idonei per dottorandi/</w:t>
            </w:r>
            <w:r w:rsidR="006D16D0" w:rsidRPr="00662C4E">
              <w:rPr>
                <w:iCs/>
                <w:color w:val="000000" w:themeColor="text1"/>
                <w:lang w:val="it-IT"/>
              </w:rPr>
              <w:t>e.</w:t>
            </w:r>
          </w:p>
          <w:p w14:paraId="06B42DCB" w14:textId="72ECF255" w:rsidR="00E84E63" w:rsidRPr="000649EF" w:rsidRDefault="00E84E63">
            <w:pPr>
              <w:rPr>
                <w:iCs/>
                <w:lang w:val="it-IT"/>
              </w:rPr>
            </w:pPr>
          </w:p>
        </w:tc>
      </w:tr>
      <w:tr w:rsidR="006070DF" w14:paraId="13BBBDE1" w14:textId="77777777" w:rsidTr="006070DF">
        <w:trPr>
          <w:trHeight w:val="915"/>
        </w:trPr>
        <w:tc>
          <w:tcPr>
            <w:tcW w:w="4958" w:type="pct"/>
            <w:vMerge/>
            <w:tcBorders>
              <w:top w:val="outset" w:sz="6" w:space="0" w:color="auto"/>
              <w:left w:val="outset" w:sz="6" w:space="0" w:color="auto"/>
              <w:bottom w:val="outset" w:sz="6" w:space="0" w:color="auto"/>
              <w:right w:val="outset" w:sz="6" w:space="0" w:color="auto"/>
            </w:tcBorders>
            <w:hideMark/>
          </w:tcPr>
          <w:p w14:paraId="3971F241" w14:textId="77777777" w:rsidR="006070DF" w:rsidRPr="000649EF" w:rsidRDefault="006070DF">
            <w:pPr>
              <w:spacing w:line="240" w:lineRule="auto"/>
              <w:rPr>
                <w:iCs/>
                <w:lang w:val="it-IT"/>
              </w:rPr>
            </w:pPr>
          </w:p>
        </w:tc>
      </w:tr>
    </w:tbl>
    <w:p w14:paraId="24700DFF" w14:textId="77777777" w:rsidR="000649EF" w:rsidRDefault="000649EF" w:rsidP="000649EF">
      <w:pPr>
        <w:spacing w:line="256" w:lineRule="auto"/>
        <w:rPr>
          <w:i/>
          <w:iCs/>
        </w:rPr>
      </w:pPr>
    </w:p>
    <w:tbl>
      <w:tblPr>
        <w:tblStyle w:val="PS-obiettivi"/>
        <w:tblW w:w="5000" w:type="pct"/>
        <w:tblLook w:val="04A0" w:firstRow="1" w:lastRow="0" w:firstColumn="1" w:lastColumn="0" w:noHBand="0" w:noVBand="1"/>
      </w:tblPr>
      <w:tblGrid>
        <w:gridCol w:w="9622"/>
      </w:tblGrid>
      <w:tr w:rsidR="006070DF" w14:paraId="17F5B223" w14:textId="77777777" w:rsidTr="006070DF">
        <w:trPr>
          <w:cnfStyle w:val="100000000000" w:firstRow="1" w:lastRow="0" w:firstColumn="0" w:lastColumn="0" w:oddVBand="0" w:evenVBand="0" w:oddHBand="0" w:evenHBand="0" w:firstRowFirstColumn="0" w:firstRowLastColumn="0" w:lastRowFirstColumn="0" w:lastRowLastColumn="0"/>
          <w:trHeight w:val="96"/>
        </w:trPr>
        <w:tc>
          <w:tcPr>
            <w:tcW w:w="4958" w:type="pct"/>
            <w:tcBorders>
              <w:top w:val="outset" w:sz="6" w:space="0" w:color="auto"/>
              <w:left w:val="outset" w:sz="6" w:space="0" w:color="auto"/>
              <w:bottom w:val="outset" w:sz="6" w:space="0" w:color="auto"/>
              <w:right w:val="outset" w:sz="6" w:space="0" w:color="auto"/>
            </w:tcBorders>
            <w:hideMark/>
          </w:tcPr>
          <w:p w14:paraId="79D5BE62" w14:textId="77777777" w:rsidR="006070DF" w:rsidRDefault="006070DF">
            <w:pPr>
              <w:rPr>
                <w:rFonts w:cstheme="minorHAnsi"/>
              </w:rPr>
            </w:pPr>
            <w:proofErr w:type="spellStart"/>
            <w:r>
              <w:rPr>
                <w:rFonts w:cstheme="minorHAnsi"/>
              </w:rPr>
              <w:t>Risorse</w:t>
            </w:r>
            <w:proofErr w:type="spellEnd"/>
            <w:r>
              <w:rPr>
                <w:rFonts w:cstheme="minorHAnsi"/>
              </w:rPr>
              <w:t xml:space="preserve"> </w:t>
            </w:r>
            <w:proofErr w:type="spellStart"/>
            <w:r>
              <w:rPr>
                <w:rFonts w:cstheme="minorHAnsi"/>
              </w:rPr>
              <w:t>economiche</w:t>
            </w:r>
            <w:proofErr w:type="spellEnd"/>
          </w:p>
        </w:tc>
      </w:tr>
      <w:tr w:rsidR="006070DF" w14:paraId="1C36DCB8" w14:textId="77777777" w:rsidTr="006070DF">
        <w:trPr>
          <w:trHeight w:val="450"/>
        </w:trPr>
        <w:tc>
          <w:tcPr>
            <w:tcW w:w="4958" w:type="pct"/>
            <w:vMerge w:val="restart"/>
            <w:tcBorders>
              <w:top w:val="outset" w:sz="6" w:space="0" w:color="auto"/>
              <w:left w:val="outset" w:sz="6" w:space="0" w:color="auto"/>
              <w:bottom w:val="outset" w:sz="6" w:space="0" w:color="auto"/>
              <w:right w:val="outset" w:sz="6" w:space="0" w:color="auto"/>
            </w:tcBorders>
            <w:hideMark/>
          </w:tcPr>
          <w:p w14:paraId="71B0D03D" w14:textId="77777777" w:rsidR="006070DF" w:rsidRPr="00662C4E" w:rsidRDefault="006070DF">
            <w:pPr>
              <w:rPr>
                <w:iCs/>
                <w:color w:val="000000" w:themeColor="text1"/>
                <w:lang w:val="it-IT"/>
              </w:rPr>
            </w:pPr>
            <w:r w:rsidRPr="00662C4E">
              <w:rPr>
                <w:iCs/>
                <w:color w:val="000000" w:themeColor="text1"/>
                <w:lang w:val="it-IT"/>
              </w:rPr>
              <w:t xml:space="preserve">Risorse economiche associate ai collegi di dottorato per la definizione del numero delle borse di dottorato annuali. </w:t>
            </w:r>
          </w:p>
          <w:p w14:paraId="47BF97FF" w14:textId="3E87BAD9" w:rsidR="00E84E63" w:rsidRPr="00662C4E" w:rsidRDefault="00E84E63">
            <w:pPr>
              <w:rPr>
                <w:iCs/>
                <w:color w:val="000000" w:themeColor="text1"/>
                <w:lang w:val="it-IT"/>
              </w:rPr>
            </w:pPr>
            <w:r w:rsidRPr="00662C4E">
              <w:rPr>
                <w:iCs/>
                <w:color w:val="000000" w:themeColor="text1"/>
                <w:lang w:val="it-IT"/>
              </w:rPr>
              <w:t>Altre risorse potrebbero essere disponibili da enti e aziende esterni se fosse facilitata la corrispondente parte contrattuale.</w:t>
            </w:r>
          </w:p>
        </w:tc>
      </w:tr>
      <w:tr w:rsidR="006070DF" w14:paraId="0F0B6D0B" w14:textId="77777777" w:rsidTr="006070DF">
        <w:trPr>
          <w:trHeight w:val="915"/>
        </w:trPr>
        <w:tc>
          <w:tcPr>
            <w:tcW w:w="4958" w:type="pct"/>
            <w:vMerge/>
            <w:tcBorders>
              <w:top w:val="outset" w:sz="6" w:space="0" w:color="auto"/>
              <w:left w:val="outset" w:sz="6" w:space="0" w:color="auto"/>
              <w:bottom w:val="outset" w:sz="6" w:space="0" w:color="auto"/>
              <w:right w:val="outset" w:sz="6" w:space="0" w:color="auto"/>
            </w:tcBorders>
            <w:hideMark/>
          </w:tcPr>
          <w:p w14:paraId="7FBE3277" w14:textId="77777777" w:rsidR="006070DF" w:rsidRPr="000649EF" w:rsidRDefault="006070DF">
            <w:pPr>
              <w:spacing w:line="240" w:lineRule="auto"/>
              <w:rPr>
                <w:iCs/>
                <w:lang w:val="it-IT"/>
              </w:rPr>
            </w:pPr>
          </w:p>
        </w:tc>
      </w:tr>
    </w:tbl>
    <w:p w14:paraId="215C1062" w14:textId="2527C0A4" w:rsidR="000649EF" w:rsidRDefault="000649EF" w:rsidP="000649EF">
      <w:pPr>
        <w:jc w:val="both"/>
        <w:rPr>
          <w:i/>
          <w:iCs/>
        </w:rPr>
      </w:pPr>
      <w:r>
        <w:rPr>
          <w:noProof/>
          <w:lang w:eastAsia="it-IT"/>
        </w:rPr>
        <w:drawing>
          <wp:inline distT="0" distB="0" distL="0" distR="0" wp14:anchorId="736C0BE3" wp14:editId="574548DA">
            <wp:extent cx="538480" cy="538480"/>
            <wp:effectExtent l="0" t="0" r="0" b="0"/>
            <wp:docPr id="1819036050"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38480" cy="538480"/>
                    </a:xfrm>
                    <a:prstGeom prst="rect">
                      <a:avLst/>
                    </a:prstGeom>
                    <a:noFill/>
                    <a:ln>
                      <a:noFill/>
                    </a:ln>
                  </pic:spPr>
                </pic:pic>
              </a:graphicData>
            </a:graphic>
          </wp:inline>
        </w:drawing>
      </w:r>
      <w:r>
        <w:rPr>
          <w:noProof/>
          <w:lang w:eastAsia="it-IT"/>
        </w:rPr>
        <w:drawing>
          <wp:inline distT="0" distB="0" distL="0" distR="0" wp14:anchorId="13110638" wp14:editId="003A4A69">
            <wp:extent cx="538480" cy="538480"/>
            <wp:effectExtent l="0" t="0" r="0" b="0"/>
            <wp:docPr id="123161795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38480" cy="538480"/>
                    </a:xfrm>
                    <a:prstGeom prst="rect">
                      <a:avLst/>
                    </a:prstGeom>
                    <a:noFill/>
                    <a:ln>
                      <a:noFill/>
                    </a:ln>
                  </pic:spPr>
                </pic:pic>
              </a:graphicData>
            </a:graphic>
          </wp:inline>
        </w:drawing>
      </w:r>
      <w:r>
        <w:rPr>
          <w:noProof/>
          <w:lang w:eastAsia="it-IT"/>
        </w:rPr>
        <w:drawing>
          <wp:inline distT="0" distB="0" distL="0" distR="0" wp14:anchorId="0F284479" wp14:editId="67CB604D">
            <wp:extent cx="538480" cy="538480"/>
            <wp:effectExtent l="0" t="0" r="0" b="0"/>
            <wp:docPr id="114755944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38480" cy="538480"/>
                    </a:xfrm>
                    <a:prstGeom prst="rect">
                      <a:avLst/>
                    </a:prstGeom>
                    <a:noFill/>
                    <a:ln>
                      <a:noFill/>
                    </a:ln>
                  </pic:spPr>
                </pic:pic>
              </a:graphicData>
            </a:graphic>
          </wp:inline>
        </w:drawing>
      </w:r>
    </w:p>
    <w:p w14:paraId="507B124B" w14:textId="0ABE215D" w:rsidR="009B07F6" w:rsidRDefault="000649EF" w:rsidP="000649EF">
      <w:pPr>
        <w:jc w:val="both"/>
        <w:rPr>
          <w:i/>
          <w:iCs/>
        </w:rPr>
      </w:pPr>
      <w:r>
        <w:rPr>
          <w:i/>
          <w:noProof/>
        </w:rPr>
        <w:drawing>
          <wp:inline distT="0" distB="0" distL="0" distR="0" wp14:anchorId="16D79D4B" wp14:editId="789DDA36">
            <wp:extent cx="605155" cy="528955"/>
            <wp:effectExtent l="0" t="0" r="4445" b="4445"/>
            <wp:docPr id="30187270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5155" cy="528955"/>
                    </a:xfrm>
                    <a:prstGeom prst="rect">
                      <a:avLst/>
                    </a:prstGeom>
                    <a:noFill/>
                    <a:ln>
                      <a:noFill/>
                    </a:ln>
                  </pic:spPr>
                </pic:pic>
              </a:graphicData>
            </a:graphic>
          </wp:inline>
        </w:drawing>
      </w:r>
    </w:p>
    <w:p w14:paraId="331FC2BA" w14:textId="77777777" w:rsidR="009B07F6" w:rsidRDefault="009B07F6" w:rsidP="000649EF">
      <w:pPr>
        <w:jc w:val="both"/>
        <w:rPr>
          <w:i/>
          <w:iCs/>
        </w:rPr>
      </w:pPr>
    </w:p>
    <w:p w14:paraId="210C1291" w14:textId="0ACE0B53" w:rsidR="000649EF" w:rsidRDefault="000649EF" w:rsidP="00931AC3">
      <w:pPr>
        <w:pStyle w:val="Titolo2"/>
      </w:pPr>
      <w:bookmarkStart w:id="66" w:name="_Toc187224539"/>
      <w:r>
        <w:t>Obiettivo strategico R3_</w:t>
      </w:r>
      <w:r w:rsidR="005401CF">
        <w:t>SCVSA</w:t>
      </w:r>
      <w:r>
        <w:t>: Migliorare la performance del Dipartimento nella ricerca competitiva nazionale.</w:t>
      </w:r>
      <w:bookmarkEnd w:id="66"/>
    </w:p>
    <w:p w14:paraId="6730F5FA" w14:textId="77777777" w:rsidR="000649EF" w:rsidRDefault="000649EF" w:rsidP="000649EF">
      <w:pPr>
        <w:spacing w:after="240"/>
        <w:jc w:val="both"/>
        <w:rPr>
          <w:rFonts w:eastAsia="Times New Roman"/>
          <w:bCs/>
          <w:iCs/>
        </w:rPr>
      </w:pPr>
      <w:bookmarkStart w:id="67" w:name="_Hlk184132566"/>
      <w:r>
        <w:rPr>
          <w:rFonts w:eastAsia="Times New Roman"/>
          <w:bCs/>
          <w:iCs/>
        </w:rPr>
        <w:t>Tale obiettivo è collegato agli obiettivi strategici R3 del PSA 2025-2030.</w:t>
      </w: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0649EF" w14:paraId="6C9B2FAA" w14:textId="77777777" w:rsidTr="000649EF">
        <w:trPr>
          <w:cnfStyle w:val="100000000000" w:firstRow="1" w:lastRow="0" w:firstColumn="0" w:lastColumn="0" w:oddVBand="0" w:evenVBand="0" w:oddHBand="0" w:evenHBand="0" w:firstRowFirstColumn="0" w:firstRowLastColumn="0" w:lastRowFirstColumn="0" w:lastRowLastColumn="0"/>
          <w:trHeight w:val="78"/>
        </w:trPr>
        <w:tc>
          <w:tcPr>
            <w:tcW w:w="4959" w:type="pct"/>
            <w:tcBorders>
              <w:top w:val="outset" w:sz="6" w:space="0" w:color="auto"/>
              <w:left w:val="outset" w:sz="6" w:space="0" w:color="auto"/>
              <w:bottom w:val="outset" w:sz="6" w:space="0" w:color="auto"/>
              <w:right w:val="outset" w:sz="6" w:space="0" w:color="auto"/>
            </w:tcBorders>
            <w:hideMark/>
          </w:tcPr>
          <w:bookmarkEnd w:id="67"/>
          <w:p w14:paraId="5C596597" w14:textId="77777777" w:rsidR="000649EF" w:rsidRDefault="000649EF">
            <w:pPr>
              <w:rPr>
                <w:rFonts w:cstheme="minorHAnsi"/>
              </w:rPr>
            </w:pPr>
            <w:proofErr w:type="spellStart"/>
            <w:r>
              <w:rPr>
                <w:rFonts w:eastAsia="Calibri" w:cstheme="minorHAnsi"/>
              </w:rPr>
              <w:t>Descrizione</w:t>
            </w:r>
            <w:proofErr w:type="spellEnd"/>
          </w:p>
        </w:tc>
      </w:tr>
      <w:tr w:rsidR="000649EF" w14:paraId="134E31EA" w14:textId="77777777" w:rsidTr="000649EF">
        <w:trPr>
          <w:trHeight w:val="755"/>
        </w:trPr>
        <w:tc>
          <w:tcPr>
            <w:tcW w:w="4959" w:type="pct"/>
            <w:tcBorders>
              <w:top w:val="outset" w:sz="6" w:space="0" w:color="auto"/>
              <w:left w:val="outset" w:sz="6" w:space="0" w:color="auto"/>
              <w:bottom w:val="outset" w:sz="6" w:space="0" w:color="auto"/>
              <w:right w:val="outset" w:sz="6" w:space="0" w:color="auto"/>
            </w:tcBorders>
            <w:hideMark/>
          </w:tcPr>
          <w:p w14:paraId="1880767C" w14:textId="77777777" w:rsidR="000649EF" w:rsidRPr="000649EF" w:rsidRDefault="000649EF">
            <w:pPr>
              <w:rPr>
                <w:iCs/>
                <w:lang w:val="it-IT"/>
              </w:rPr>
            </w:pPr>
            <w:r w:rsidRPr="00662C4E">
              <w:rPr>
                <w:iCs/>
                <w:color w:val="000000" w:themeColor="text1"/>
                <w:lang w:val="it-IT"/>
              </w:rPr>
              <w:t>Mantenere e ove possibile migliorare i risultati di Dipartimenti in termini di capacità di attrarre fondi da progetti competitivi nazionali</w:t>
            </w:r>
          </w:p>
        </w:tc>
      </w:tr>
    </w:tbl>
    <w:p w14:paraId="39DDA0B2" w14:textId="77777777" w:rsidR="000649EF" w:rsidRDefault="000649EF" w:rsidP="000649EF">
      <w:pPr>
        <w:spacing w:after="240"/>
        <w:jc w:val="both"/>
        <w:rPr>
          <w:i/>
          <w:iCs/>
        </w:rPr>
      </w:pP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0649EF" w14:paraId="428E4B0A" w14:textId="77777777" w:rsidTr="000649EF">
        <w:trPr>
          <w:cnfStyle w:val="100000000000" w:firstRow="1" w:lastRow="0" w:firstColumn="0" w:lastColumn="0" w:oddVBand="0" w:evenVBand="0" w:oddHBand="0" w:evenHBand="0" w:firstRowFirstColumn="0" w:firstRowLastColumn="0" w:lastRowFirstColumn="0" w:lastRowLastColumn="0"/>
          <w:trHeight w:val="78"/>
        </w:trPr>
        <w:tc>
          <w:tcPr>
            <w:tcW w:w="4959" w:type="pct"/>
            <w:tcBorders>
              <w:top w:val="outset" w:sz="6" w:space="0" w:color="auto"/>
              <w:left w:val="outset" w:sz="6" w:space="0" w:color="auto"/>
              <w:bottom w:val="outset" w:sz="6" w:space="0" w:color="auto"/>
              <w:right w:val="outset" w:sz="6" w:space="0" w:color="auto"/>
            </w:tcBorders>
            <w:hideMark/>
          </w:tcPr>
          <w:p w14:paraId="066A9978" w14:textId="77777777" w:rsidR="000649EF" w:rsidRDefault="000649EF">
            <w:pPr>
              <w:rPr>
                <w:rFonts w:cstheme="minorHAnsi"/>
              </w:rPr>
            </w:pPr>
            <w:r>
              <w:rPr>
                <w:rFonts w:eastAsia="Calibri" w:cstheme="minorHAnsi"/>
              </w:rPr>
              <w:t xml:space="preserve">Linee </w:t>
            </w:r>
            <w:proofErr w:type="spellStart"/>
            <w:r>
              <w:rPr>
                <w:rFonts w:eastAsia="Calibri" w:cstheme="minorHAnsi"/>
              </w:rPr>
              <w:t>direttrici</w:t>
            </w:r>
            <w:proofErr w:type="spellEnd"/>
          </w:p>
        </w:tc>
      </w:tr>
      <w:tr w:rsidR="000649EF" w14:paraId="52CBC0D6" w14:textId="77777777" w:rsidTr="000649EF">
        <w:trPr>
          <w:trHeight w:val="755"/>
        </w:trPr>
        <w:tc>
          <w:tcPr>
            <w:tcW w:w="4959" w:type="pct"/>
            <w:tcBorders>
              <w:top w:val="outset" w:sz="6" w:space="0" w:color="auto"/>
              <w:left w:val="outset" w:sz="6" w:space="0" w:color="auto"/>
              <w:bottom w:val="outset" w:sz="6" w:space="0" w:color="auto"/>
              <w:right w:val="outset" w:sz="6" w:space="0" w:color="auto"/>
            </w:tcBorders>
            <w:hideMark/>
          </w:tcPr>
          <w:p w14:paraId="67E18C2E" w14:textId="77777777" w:rsidR="000649EF" w:rsidRPr="00662C4E" w:rsidRDefault="000649EF">
            <w:pPr>
              <w:rPr>
                <w:iCs/>
                <w:color w:val="000000" w:themeColor="text1"/>
              </w:rPr>
            </w:pPr>
            <w:proofErr w:type="spellStart"/>
            <w:r w:rsidRPr="00662C4E">
              <w:rPr>
                <w:iCs/>
                <w:color w:val="000000" w:themeColor="text1"/>
              </w:rPr>
              <w:t>Interdisciplinarità</w:t>
            </w:r>
            <w:proofErr w:type="spellEnd"/>
            <w:r w:rsidRPr="00662C4E">
              <w:rPr>
                <w:iCs/>
                <w:color w:val="000000" w:themeColor="text1"/>
              </w:rPr>
              <w:t xml:space="preserve">, </w:t>
            </w:r>
            <w:proofErr w:type="spellStart"/>
            <w:r w:rsidRPr="00662C4E">
              <w:rPr>
                <w:iCs/>
                <w:color w:val="000000" w:themeColor="text1"/>
              </w:rPr>
              <w:t>Innovazione</w:t>
            </w:r>
            <w:proofErr w:type="spellEnd"/>
            <w:r w:rsidRPr="00662C4E">
              <w:rPr>
                <w:iCs/>
                <w:color w:val="000000" w:themeColor="text1"/>
              </w:rPr>
              <w:t xml:space="preserve">, </w:t>
            </w:r>
            <w:proofErr w:type="spellStart"/>
            <w:r w:rsidRPr="00662C4E">
              <w:rPr>
                <w:iCs/>
                <w:color w:val="000000" w:themeColor="text1"/>
              </w:rPr>
              <w:t>Competitività</w:t>
            </w:r>
            <w:proofErr w:type="spellEnd"/>
            <w:r w:rsidRPr="00662C4E">
              <w:rPr>
                <w:iCs/>
                <w:color w:val="000000" w:themeColor="text1"/>
              </w:rPr>
              <w:t xml:space="preserve">, </w:t>
            </w:r>
            <w:proofErr w:type="spellStart"/>
            <w:r w:rsidRPr="00662C4E">
              <w:rPr>
                <w:iCs/>
                <w:color w:val="000000" w:themeColor="text1"/>
              </w:rPr>
              <w:t>Sostenibilità</w:t>
            </w:r>
            <w:proofErr w:type="spellEnd"/>
            <w:r w:rsidRPr="00662C4E">
              <w:rPr>
                <w:iCs/>
                <w:color w:val="000000" w:themeColor="text1"/>
              </w:rPr>
              <w:t xml:space="preserve"> </w:t>
            </w:r>
          </w:p>
        </w:tc>
      </w:tr>
    </w:tbl>
    <w:p w14:paraId="6DB1C2CE" w14:textId="77777777" w:rsidR="000649EF" w:rsidRDefault="000649EF" w:rsidP="000649EF">
      <w:pPr>
        <w:spacing w:after="240"/>
        <w:jc w:val="both"/>
        <w:rPr>
          <w:i/>
          <w:iCs/>
        </w:rPr>
      </w:pP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0649EF" w14:paraId="18707FF8" w14:textId="77777777" w:rsidTr="000649EF">
        <w:trPr>
          <w:cnfStyle w:val="100000000000" w:firstRow="1" w:lastRow="0" w:firstColumn="0" w:lastColumn="0" w:oddVBand="0" w:evenVBand="0" w:oddHBand="0" w:evenHBand="0" w:firstRowFirstColumn="0" w:firstRowLastColumn="0" w:lastRowFirstColumn="0" w:lastRowLastColumn="0"/>
          <w:trHeight w:val="78"/>
        </w:trPr>
        <w:tc>
          <w:tcPr>
            <w:tcW w:w="4959" w:type="pct"/>
            <w:tcBorders>
              <w:top w:val="outset" w:sz="6" w:space="0" w:color="auto"/>
              <w:left w:val="outset" w:sz="6" w:space="0" w:color="auto"/>
              <w:bottom w:val="outset" w:sz="6" w:space="0" w:color="auto"/>
              <w:right w:val="outset" w:sz="6" w:space="0" w:color="auto"/>
            </w:tcBorders>
            <w:hideMark/>
          </w:tcPr>
          <w:p w14:paraId="578B5CB5" w14:textId="77777777" w:rsidR="000649EF" w:rsidRDefault="000649EF">
            <w:pPr>
              <w:rPr>
                <w:rFonts w:cstheme="minorHAnsi"/>
              </w:rPr>
            </w:pPr>
            <w:r>
              <w:rPr>
                <w:rFonts w:eastAsia="Calibri" w:cstheme="minorHAnsi"/>
              </w:rPr>
              <w:t xml:space="preserve">Linee di </w:t>
            </w:r>
            <w:proofErr w:type="spellStart"/>
            <w:r>
              <w:rPr>
                <w:rFonts w:eastAsia="Calibri" w:cstheme="minorHAnsi"/>
              </w:rPr>
              <w:t>indirizzo</w:t>
            </w:r>
            <w:proofErr w:type="spellEnd"/>
            <w:r>
              <w:rPr>
                <w:rFonts w:eastAsia="Calibri" w:cstheme="minorHAnsi"/>
              </w:rPr>
              <w:t xml:space="preserve"> politico</w:t>
            </w:r>
          </w:p>
        </w:tc>
      </w:tr>
      <w:tr w:rsidR="000649EF" w14:paraId="664F22BB" w14:textId="77777777" w:rsidTr="000649EF">
        <w:trPr>
          <w:trHeight w:val="755"/>
        </w:trPr>
        <w:tc>
          <w:tcPr>
            <w:tcW w:w="4959" w:type="pct"/>
            <w:tcBorders>
              <w:top w:val="outset" w:sz="6" w:space="0" w:color="auto"/>
              <w:left w:val="outset" w:sz="6" w:space="0" w:color="auto"/>
              <w:bottom w:val="outset" w:sz="6" w:space="0" w:color="auto"/>
              <w:right w:val="outset" w:sz="6" w:space="0" w:color="auto"/>
            </w:tcBorders>
            <w:hideMark/>
          </w:tcPr>
          <w:p w14:paraId="2EEA1C5F" w14:textId="77777777" w:rsidR="000649EF" w:rsidRPr="000649EF" w:rsidRDefault="000649EF">
            <w:pPr>
              <w:rPr>
                <w:iCs/>
                <w:lang w:val="it-IT"/>
              </w:rPr>
            </w:pPr>
            <w:r w:rsidRPr="00662C4E">
              <w:rPr>
                <w:iCs/>
                <w:color w:val="000000" w:themeColor="text1"/>
                <w:lang w:val="it-IT"/>
              </w:rPr>
              <w:lastRenderedPageBreak/>
              <w:t>Aumentare la competitività e l’attrattività del Dipartimento in contesti nazionali mediante una ricerca di qualità, sempre più interdisciplinare, innovativa e sostenibile</w:t>
            </w:r>
            <w:r w:rsidRPr="000649EF">
              <w:rPr>
                <w:iCs/>
                <w:lang w:val="it-IT"/>
              </w:rPr>
              <w:t>.</w:t>
            </w:r>
          </w:p>
        </w:tc>
      </w:tr>
    </w:tbl>
    <w:p w14:paraId="04F43EF2" w14:textId="77777777" w:rsidR="000649EF" w:rsidRDefault="000649EF" w:rsidP="000649EF">
      <w:pPr>
        <w:spacing w:after="0"/>
        <w:jc w:val="both"/>
        <w:rPr>
          <w:i/>
          <w:iCs/>
        </w:rPr>
      </w:pPr>
    </w:p>
    <w:tbl>
      <w:tblPr>
        <w:tblStyle w:val="PS-obiettivi"/>
        <w:tblW w:w="5000" w:type="pct"/>
        <w:tblLook w:val="04A0" w:firstRow="1" w:lastRow="0" w:firstColumn="1" w:lastColumn="0" w:noHBand="0" w:noVBand="1"/>
      </w:tblPr>
      <w:tblGrid>
        <w:gridCol w:w="6938"/>
        <w:gridCol w:w="2684"/>
      </w:tblGrid>
      <w:tr w:rsidR="000649EF" w14:paraId="05D8AA76" w14:textId="77777777" w:rsidTr="000649EF">
        <w:trPr>
          <w:cnfStyle w:val="100000000000" w:firstRow="1" w:lastRow="0" w:firstColumn="0" w:lastColumn="0" w:oddVBand="0" w:evenVBand="0" w:oddHBand="0" w:evenHBand="0" w:firstRowFirstColumn="0" w:firstRowLastColumn="0" w:lastRowFirstColumn="0" w:lastRowLastColumn="0"/>
          <w:trHeight w:val="86"/>
        </w:trPr>
        <w:tc>
          <w:tcPr>
            <w:tcW w:w="3574" w:type="pct"/>
            <w:tcBorders>
              <w:top w:val="outset" w:sz="6" w:space="0" w:color="auto"/>
              <w:left w:val="outset" w:sz="6" w:space="0" w:color="auto"/>
              <w:bottom w:val="outset" w:sz="6" w:space="0" w:color="auto"/>
              <w:right w:val="outset" w:sz="6" w:space="0" w:color="auto"/>
            </w:tcBorders>
            <w:hideMark/>
          </w:tcPr>
          <w:p w14:paraId="291F89AE" w14:textId="77777777" w:rsidR="000649EF" w:rsidRDefault="000649EF">
            <w:pPr>
              <w:rPr>
                <w:rFonts w:cstheme="minorHAnsi"/>
              </w:rPr>
            </w:pPr>
            <w:proofErr w:type="spellStart"/>
            <w:r>
              <w:rPr>
                <w:rFonts w:eastAsia="Calibri" w:cstheme="minorHAnsi"/>
              </w:rPr>
              <w:t>Azioni</w:t>
            </w:r>
            <w:proofErr w:type="spellEnd"/>
            <w:r>
              <w:rPr>
                <w:rFonts w:eastAsia="Calibri" w:cstheme="minorHAnsi"/>
              </w:rPr>
              <w:t xml:space="preserve"> </w:t>
            </w:r>
            <w:proofErr w:type="spellStart"/>
            <w:r>
              <w:rPr>
                <w:rFonts w:eastAsia="Calibri" w:cstheme="minorHAnsi"/>
              </w:rPr>
              <w:t>strategiche</w:t>
            </w:r>
            <w:proofErr w:type="spellEnd"/>
          </w:p>
        </w:tc>
        <w:tc>
          <w:tcPr>
            <w:tcW w:w="1364" w:type="pct"/>
            <w:tcBorders>
              <w:top w:val="outset" w:sz="6" w:space="0" w:color="auto"/>
              <w:left w:val="outset" w:sz="6" w:space="0" w:color="auto"/>
              <w:bottom w:val="outset" w:sz="6" w:space="0" w:color="auto"/>
              <w:right w:val="outset" w:sz="6" w:space="0" w:color="auto"/>
            </w:tcBorders>
            <w:hideMark/>
          </w:tcPr>
          <w:p w14:paraId="39F1A1CB" w14:textId="77777777" w:rsidR="000649EF" w:rsidRDefault="000649EF">
            <w:pPr>
              <w:rPr>
                <w:rFonts w:eastAsia="Calibri" w:cstheme="minorHAnsi"/>
              </w:rPr>
            </w:pPr>
            <w:proofErr w:type="spellStart"/>
            <w:r>
              <w:rPr>
                <w:rFonts w:eastAsia="Calibri" w:cstheme="minorHAnsi"/>
              </w:rPr>
              <w:t>Responsabilità</w:t>
            </w:r>
            <w:proofErr w:type="spellEnd"/>
            <w:r>
              <w:rPr>
                <w:rFonts w:eastAsia="Calibri" w:cstheme="minorHAnsi"/>
              </w:rPr>
              <w:t xml:space="preserve"> </w:t>
            </w:r>
            <w:proofErr w:type="spellStart"/>
            <w:r>
              <w:rPr>
                <w:rFonts w:eastAsia="Calibri" w:cstheme="minorHAnsi"/>
              </w:rPr>
              <w:t>politica</w:t>
            </w:r>
            <w:proofErr w:type="spellEnd"/>
            <w:r>
              <w:rPr>
                <w:rFonts w:eastAsia="Calibri" w:cstheme="minorHAnsi"/>
              </w:rPr>
              <w:t xml:space="preserve"> </w:t>
            </w:r>
            <w:proofErr w:type="spellStart"/>
            <w:r>
              <w:rPr>
                <w:rFonts w:eastAsia="Calibri" w:cstheme="minorHAnsi"/>
              </w:rPr>
              <w:t>gestionale</w:t>
            </w:r>
            <w:proofErr w:type="spellEnd"/>
          </w:p>
        </w:tc>
      </w:tr>
      <w:tr w:rsidR="000649EF" w14:paraId="7FC6A931" w14:textId="77777777" w:rsidTr="000649EF">
        <w:trPr>
          <w:trHeight w:val="827"/>
        </w:trPr>
        <w:tc>
          <w:tcPr>
            <w:tcW w:w="3574" w:type="pct"/>
            <w:tcBorders>
              <w:top w:val="outset" w:sz="6" w:space="0" w:color="auto"/>
              <w:left w:val="outset" w:sz="6" w:space="0" w:color="auto"/>
              <w:bottom w:val="outset" w:sz="6" w:space="0" w:color="auto"/>
              <w:right w:val="outset" w:sz="6" w:space="0" w:color="auto"/>
            </w:tcBorders>
          </w:tcPr>
          <w:p w14:paraId="1752F2D2" w14:textId="79E7564E" w:rsidR="009B07F6" w:rsidRPr="00662C4E" w:rsidRDefault="009B07F6" w:rsidP="009B07F6">
            <w:pPr>
              <w:rPr>
                <w:iCs/>
                <w:color w:val="000000" w:themeColor="text1"/>
                <w:lang w:val="it-IT"/>
              </w:rPr>
            </w:pPr>
            <w:r w:rsidRPr="00662C4E">
              <w:rPr>
                <w:iCs/>
                <w:color w:val="000000" w:themeColor="text1"/>
                <w:lang w:val="it-IT"/>
              </w:rPr>
              <w:t xml:space="preserve">Consolidare e mantenere prioritariamente le iniziative legate al progetto del Dipartimento di Eccellenza (COMP-R) e le infrastrutture di uso comune ad esso collegate. </w:t>
            </w:r>
          </w:p>
          <w:p w14:paraId="7478C297" w14:textId="57CE1044" w:rsidR="009B07F6" w:rsidRPr="00662C4E" w:rsidRDefault="009B07F6" w:rsidP="009B07F6">
            <w:pPr>
              <w:rPr>
                <w:iCs/>
                <w:color w:val="000000" w:themeColor="text1"/>
                <w:lang w:val="it-IT"/>
              </w:rPr>
            </w:pPr>
            <w:r w:rsidRPr="00662C4E">
              <w:rPr>
                <w:iCs/>
                <w:color w:val="000000" w:themeColor="text1"/>
                <w:lang w:val="it-IT"/>
              </w:rPr>
              <w:t xml:space="preserve"> </w:t>
            </w:r>
          </w:p>
          <w:p w14:paraId="64102FCE" w14:textId="77777777" w:rsidR="000649EF" w:rsidRPr="00662C4E" w:rsidRDefault="000649EF" w:rsidP="00520299">
            <w:pPr>
              <w:rPr>
                <w:iCs/>
                <w:color w:val="000000" w:themeColor="text1"/>
                <w:lang w:val="it-IT"/>
              </w:rPr>
            </w:pPr>
            <w:r w:rsidRPr="00662C4E">
              <w:rPr>
                <w:iCs/>
                <w:color w:val="000000" w:themeColor="text1"/>
                <w:lang w:val="it-IT"/>
              </w:rPr>
              <w:t>Aumentare il personale addetto alla ricerca in particolare dei ricercatori a tempo determinato in Tenure Track (RTT), compatibilmente con le risorse di bilancio e i fondi straordinari del PNRR in sintonia col piano di fabbisogno del personale e in coerenza con lo sviluppo dell’offerta formativa.</w:t>
            </w:r>
          </w:p>
          <w:p w14:paraId="5C06E1DA" w14:textId="77777777" w:rsidR="000649EF" w:rsidRPr="00662C4E" w:rsidRDefault="000649EF" w:rsidP="00520299">
            <w:pPr>
              <w:rPr>
                <w:iCs/>
                <w:color w:val="000000" w:themeColor="text1"/>
                <w:lang w:val="it-IT"/>
              </w:rPr>
            </w:pPr>
          </w:p>
          <w:p w14:paraId="0F13573E" w14:textId="77777777" w:rsidR="000649EF" w:rsidRPr="00662C4E" w:rsidRDefault="000649EF" w:rsidP="00520299">
            <w:pPr>
              <w:rPr>
                <w:iCs/>
                <w:color w:val="000000" w:themeColor="text1"/>
                <w:lang w:val="it-IT"/>
              </w:rPr>
            </w:pPr>
            <w:r w:rsidRPr="00662C4E">
              <w:rPr>
                <w:iCs/>
                <w:color w:val="000000" w:themeColor="text1"/>
                <w:lang w:val="it-IT"/>
              </w:rPr>
              <w:t xml:space="preserve">Facilitare, studiando percorsi dedicati e identificando i previsti e opportuni criteri di selezione, il reclutamento e la stabilizzazione di ricercatori e docenti che abbiano partecipato con successo a bandi nazionali e/o che intendono svolgere presso l’Università di Parma la loro attività di ricerca nell’ambito di borse ERC, Rita Levi Montalcini, MSCA, ecc. </w:t>
            </w:r>
          </w:p>
          <w:p w14:paraId="7406A057" w14:textId="77777777" w:rsidR="000649EF" w:rsidRPr="00662C4E" w:rsidRDefault="000649EF" w:rsidP="00520299">
            <w:pPr>
              <w:rPr>
                <w:iCs/>
                <w:color w:val="000000" w:themeColor="text1"/>
                <w:lang w:val="it-IT"/>
              </w:rPr>
            </w:pPr>
          </w:p>
          <w:p w14:paraId="3D421A00" w14:textId="3BC0EE85" w:rsidR="000649EF" w:rsidRPr="00662C4E" w:rsidRDefault="000649EF">
            <w:pPr>
              <w:rPr>
                <w:iCs/>
                <w:color w:val="000000" w:themeColor="text1"/>
                <w:lang w:val="it-IT"/>
              </w:rPr>
            </w:pPr>
            <w:r w:rsidRPr="00662C4E">
              <w:rPr>
                <w:iCs/>
                <w:color w:val="000000" w:themeColor="text1"/>
                <w:lang w:val="it-IT"/>
              </w:rPr>
              <w:t>Sviluppare e implementare azioni atte a incentivare la partecipazione a bandi competitivi di finanziamento nazionale</w:t>
            </w:r>
            <w:r w:rsidR="006D2324" w:rsidRPr="00662C4E">
              <w:rPr>
                <w:iCs/>
                <w:color w:val="000000" w:themeColor="text1"/>
                <w:lang w:val="it-IT"/>
              </w:rPr>
              <w:t xml:space="preserve"> e regionale.</w:t>
            </w:r>
          </w:p>
          <w:p w14:paraId="2BEC3729" w14:textId="77777777" w:rsidR="000649EF" w:rsidRPr="00662C4E" w:rsidRDefault="000649EF" w:rsidP="00520299">
            <w:pPr>
              <w:rPr>
                <w:iCs/>
                <w:color w:val="000000" w:themeColor="text1"/>
                <w:lang w:val="it-IT"/>
              </w:rPr>
            </w:pPr>
          </w:p>
          <w:p w14:paraId="512E0A0C" w14:textId="29D81617" w:rsidR="00691BA7" w:rsidRPr="00662C4E" w:rsidRDefault="00691BA7" w:rsidP="00691BA7">
            <w:pPr>
              <w:rPr>
                <w:iCs/>
                <w:color w:val="000000" w:themeColor="text1"/>
                <w:lang w:val="it-IT"/>
              </w:rPr>
            </w:pPr>
            <w:r w:rsidRPr="00662C4E">
              <w:rPr>
                <w:iCs/>
                <w:color w:val="000000" w:themeColor="text1"/>
                <w:lang w:val="it-IT"/>
              </w:rPr>
              <w:t xml:space="preserve">Implementare </w:t>
            </w:r>
            <w:r w:rsidR="006D2324" w:rsidRPr="00662C4E">
              <w:rPr>
                <w:iCs/>
                <w:color w:val="000000" w:themeColor="text1"/>
                <w:lang w:val="it-IT"/>
              </w:rPr>
              <w:t xml:space="preserve">le </w:t>
            </w:r>
            <w:r w:rsidRPr="00662C4E">
              <w:rPr>
                <w:iCs/>
                <w:color w:val="000000" w:themeColor="text1"/>
                <w:lang w:val="it-IT"/>
              </w:rPr>
              <w:t>infrastruttur</w:t>
            </w:r>
            <w:r w:rsidR="006D2324" w:rsidRPr="00662C4E">
              <w:rPr>
                <w:iCs/>
                <w:color w:val="000000" w:themeColor="text1"/>
                <w:lang w:val="it-IT"/>
              </w:rPr>
              <w:t>e</w:t>
            </w:r>
            <w:r w:rsidRPr="00662C4E">
              <w:rPr>
                <w:iCs/>
                <w:color w:val="000000" w:themeColor="text1"/>
                <w:lang w:val="it-IT"/>
              </w:rPr>
              <w:t xml:space="preserve"> di ricerca </w:t>
            </w:r>
            <w:r w:rsidR="006D2324" w:rsidRPr="00662C4E">
              <w:rPr>
                <w:iCs/>
                <w:color w:val="000000" w:themeColor="text1"/>
                <w:lang w:val="it-IT"/>
              </w:rPr>
              <w:t>acquisite mediante progetti PNRR (Es: ART2-</w:t>
            </w:r>
            <w:r w:rsidR="006D16D0" w:rsidRPr="00662C4E">
              <w:rPr>
                <w:iCs/>
                <w:color w:val="000000" w:themeColor="text1"/>
                <w:lang w:val="it-IT"/>
              </w:rPr>
              <w:t>Hydrogen, METROFOOD</w:t>
            </w:r>
            <w:r w:rsidRPr="00662C4E">
              <w:rPr>
                <w:iCs/>
                <w:color w:val="000000" w:themeColor="text1"/>
                <w:lang w:val="it-IT"/>
              </w:rPr>
              <w:t>-IT correlata all’infrastruttura ESFRI METROFOOD-RI</w:t>
            </w:r>
            <w:r w:rsidR="006D2324" w:rsidRPr="00662C4E">
              <w:rPr>
                <w:iCs/>
                <w:color w:val="000000" w:themeColor="text1"/>
                <w:lang w:val="it-IT"/>
              </w:rPr>
              <w:t>)</w:t>
            </w:r>
            <w:r w:rsidRPr="00662C4E">
              <w:rPr>
                <w:iCs/>
                <w:color w:val="000000" w:themeColor="text1"/>
                <w:lang w:val="it-IT"/>
              </w:rPr>
              <w:t xml:space="preserve"> attraverso la ricerca interdisciplinare</w:t>
            </w:r>
            <w:r w:rsidR="006D2324" w:rsidRPr="00662C4E">
              <w:rPr>
                <w:iCs/>
                <w:color w:val="000000" w:themeColor="text1"/>
                <w:lang w:val="it-IT"/>
              </w:rPr>
              <w:t>.</w:t>
            </w:r>
          </w:p>
          <w:p w14:paraId="45365A2B" w14:textId="77777777" w:rsidR="00691BA7" w:rsidRPr="00662C4E" w:rsidRDefault="00691BA7">
            <w:pPr>
              <w:pStyle w:val="Default"/>
              <w:rPr>
                <w:color w:val="000000" w:themeColor="text1"/>
                <w:sz w:val="20"/>
                <w:szCs w:val="20"/>
                <w:lang w:val="it-IT"/>
              </w:rPr>
            </w:pPr>
          </w:p>
          <w:p w14:paraId="200CEC79" w14:textId="77777777" w:rsidR="000649EF" w:rsidRPr="00662C4E" w:rsidRDefault="000649EF">
            <w:pPr>
              <w:rPr>
                <w:iCs/>
                <w:color w:val="000000" w:themeColor="text1"/>
                <w:lang w:val="it-IT"/>
              </w:rPr>
            </w:pPr>
            <w:r w:rsidRPr="00662C4E">
              <w:rPr>
                <w:iCs/>
                <w:color w:val="000000" w:themeColor="text1"/>
                <w:lang w:val="it-IT"/>
              </w:rPr>
              <w:t>Migliorare la gestione e rendicontazione di progetti nazionali</w:t>
            </w:r>
          </w:p>
          <w:p w14:paraId="2AD8A9DC" w14:textId="77777777" w:rsidR="000649EF" w:rsidRPr="00662C4E" w:rsidRDefault="000649EF">
            <w:pPr>
              <w:rPr>
                <w:iCs/>
                <w:color w:val="000000" w:themeColor="text1"/>
                <w:lang w:val="it-IT"/>
              </w:rPr>
            </w:pPr>
          </w:p>
          <w:p w14:paraId="54F936D6" w14:textId="77777777" w:rsidR="000649EF" w:rsidRPr="00662C4E" w:rsidRDefault="000649EF">
            <w:pPr>
              <w:rPr>
                <w:iCs/>
                <w:color w:val="000000" w:themeColor="text1"/>
                <w:lang w:val="it-IT"/>
              </w:rPr>
            </w:pPr>
            <w:r w:rsidRPr="00662C4E">
              <w:rPr>
                <w:iCs/>
                <w:color w:val="000000" w:themeColor="text1"/>
                <w:lang w:val="it-IT"/>
              </w:rPr>
              <w:t>Apporto alla formazione dei docenti in materia di bandi e/o progettazione tramite condivisione di materiale didattico derivante da corsi di formazione del PTA</w:t>
            </w:r>
          </w:p>
          <w:p w14:paraId="77B98861" w14:textId="77777777" w:rsidR="000649EF" w:rsidRPr="00662C4E" w:rsidRDefault="000649EF">
            <w:pPr>
              <w:rPr>
                <w:iCs/>
                <w:color w:val="000000" w:themeColor="text1"/>
                <w:lang w:val="it-IT"/>
              </w:rPr>
            </w:pPr>
          </w:p>
          <w:p w14:paraId="23B1ECDF" w14:textId="77777777" w:rsidR="000649EF" w:rsidRPr="003018CC" w:rsidRDefault="000649EF">
            <w:pPr>
              <w:rPr>
                <w:iCs/>
                <w:lang w:val="it-IT"/>
              </w:rPr>
            </w:pPr>
            <w:r w:rsidRPr="00662C4E">
              <w:rPr>
                <w:iCs/>
                <w:color w:val="000000" w:themeColor="text1"/>
                <w:lang w:val="it-IT"/>
              </w:rPr>
              <w:t>Eventi periodici di formazione e informazione sulla stesura di progetti dedicati in particolare ai nuovi RTD e personale TA della ricerca. Organizzazione di workshops legati alle attività dei working group di COMP_R</w:t>
            </w:r>
          </w:p>
        </w:tc>
        <w:tc>
          <w:tcPr>
            <w:tcW w:w="1364" w:type="pct"/>
            <w:tcBorders>
              <w:top w:val="outset" w:sz="6" w:space="0" w:color="auto"/>
              <w:left w:val="outset" w:sz="6" w:space="0" w:color="auto"/>
              <w:bottom w:val="outset" w:sz="6" w:space="0" w:color="auto"/>
              <w:right w:val="outset" w:sz="6" w:space="0" w:color="auto"/>
            </w:tcBorders>
          </w:tcPr>
          <w:p w14:paraId="7BD8F5C2" w14:textId="77777777" w:rsidR="000649EF" w:rsidRDefault="000649EF">
            <w:pPr>
              <w:rPr>
                <w:iCs/>
              </w:rPr>
            </w:pPr>
            <w:proofErr w:type="spellStart"/>
            <w:r>
              <w:rPr>
                <w:iCs/>
              </w:rPr>
              <w:t>Direttore</w:t>
            </w:r>
            <w:proofErr w:type="spellEnd"/>
          </w:p>
          <w:p w14:paraId="4D591002" w14:textId="77777777" w:rsidR="000649EF" w:rsidRDefault="000649EF">
            <w:pPr>
              <w:rPr>
                <w:iCs/>
              </w:rPr>
            </w:pPr>
            <w:r>
              <w:rPr>
                <w:iCs/>
              </w:rPr>
              <w:t>RAG</w:t>
            </w:r>
          </w:p>
          <w:p w14:paraId="6CC7F25E" w14:textId="77777777" w:rsidR="000649EF" w:rsidRDefault="000649EF">
            <w:pPr>
              <w:rPr>
                <w:iCs/>
              </w:rPr>
            </w:pPr>
            <w:r>
              <w:rPr>
                <w:iCs/>
              </w:rPr>
              <w:t>Steering Committee COMP-R</w:t>
            </w:r>
          </w:p>
          <w:p w14:paraId="4DA9F197" w14:textId="77777777" w:rsidR="000649EF" w:rsidRDefault="000649EF">
            <w:pPr>
              <w:rPr>
                <w:iCs/>
              </w:rPr>
            </w:pPr>
            <w:r>
              <w:rPr>
                <w:iCs/>
              </w:rPr>
              <w:t xml:space="preserve">Consiglio di </w:t>
            </w:r>
            <w:proofErr w:type="spellStart"/>
            <w:r>
              <w:rPr>
                <w:iCs/>
              </w:rPr>
              <w:t>Dipartimento</w:t>
            </w:r>
            <w:proofErr w:type="spellEnd"/>
          </w:p>
          <w:p w14:paraId="0BA607FF" w14:textId="77777777" w:rsidR="000649EF" w:rsidRDefault="000649EF">
            <w:pPr>
              <w:rPr>
                <w:i/>
                <w:iCs/>
              </w:rPr>
            </w:pPr>
          </w:p>
          <w:p w14:paraId="7B8D88D1" w14:textId="77777777" w:rsidR="000649EF" w:rsidRDefault="000649EF">
            <w:pPr>
              <w:rPr>
                <w:rFonts w:ascii="Calibri" w:eastAsia="Calibri" w:hAnsi="Calibri" w:cs="Calibri"/>
              </w:rPr>
            </w:pPr>
          </w:p>
        </w:tc>
      </w:tr>
    </w:tbl>
    <w:p w14:paraId="0355B2F7" w14:textId="77777777" w:rsidR="000649EF" w:rsidRDefault="000649EF" w:rsidP="000649EF">
      <w:pPr>
        <w:spacing w:before="120" w:after="240"/>
        <w:jc w:val="both"/>
        <w:rPr>
          <w:rFonts w:ascii="Calibri" w:eastAsia="Calibri" w:hAnsi="Calibri" w:cs="Calibri"/>
          <w:b/>
          <w:bCs/>
          <w:sz w:val="24"/>
          <w:szCs w:val="24"/>
        </w:rPr>
      </w:pPr>
    </w:p>
    <w:tbl>
      <w:tblPr>
        <w:tblStyle w:val="PS-obiettivi"/>
        <w:tblW w:w="5000" w:type="pct"/>
        <w:tblLook w:val="04A0" w:firstRow="1" w:lastRow="0" w:firstColumn="1" w:lastColumn="0" w:noHBand="0" w:noVBand="1"/>
      </w:tblPr>
      <w:tblGrid>
        <w:gridCol w:w="6709"/>
        <w:gridCol w:w="2913"/>
      </w:tblGrid>
      <w:tr w:rsidR="000649EF" w14:paraId="6AAA2356" w14:textId="77777777" w:rsidTr="000649EF">
        <w:trPr>
          <w:cnfStyle w:val="100000000000" w:firstRow="1" w:lastRow="0" w:firstColumn="0" w:lastColumn="0" w:oddVBand="0" w:evenVBand="0" w:oddHBand="0" w:evenHBand="0" w:firstRowFirstColumn="0" w:firstRowLastColumn="0" w:lastRowFirstColumn="0" w:lastRowLastColumn="0"/>
          <w:trHeight w:val="86"/>
        </w:trPr>
        <w:tc>
          <w:tcPr>
            <w:tcW w:w="3456" w:type="pct"/>
            <w:tcBorders>
              <w:top w:val="outset" w:sz="6" w:space="0" w:color="auto"/>
              <w:left w:val="outset" w:sz="6" w:space="0" w:color="auto"/>
              <w:bottom w:val="outset" w:sz="6" w:space="0" w:color="auto"/>
              <w:right w:val="outset" w:sz="6" w:space="0" w:color="auto"/>
            </w:tcBorders>
            <w:hideMark/>
          </w:tcPr>
          <w:p w14:paraId="09BF7271" w14:textId="77777777" w:rsidR="000649EF" w:rsidRDefault="000649EF">
            <w:pPr>
              <w:rPr>
                <w:rFonts w:cstheme="minorHAnsi"/>
              </w:rPr>
            </w:pPr>
            <w:proofErr w:type="spellStart"/>
            <w:r>
              <w:rPr>
                <w:rFonts w:eastAsia="Calibri" w:cstheme="minorHAnsi"/>
              </w:rPr>
              <w:t>Portatori</w:t>
            </w:r>
            <w:proofErr w:type="spellEnd"/>
            <w:r>
              <w:rPr>
                <w:rFonts w:eastAsia="Calibri" w:cstheme="minorHAnsi"/>
              </w:rPr>
              <w:t xml:space="preserve"> di interesse </w:t>
            </w:r>
            <w:proofErr w:type="spellStart"/>
            <w:r>
              <w:rPr>
                <w:rFonts w:eastAsia="Calibri" w:cstheme="minorHAnsi"/>
              </w:rPr>
              <w:t>coinvolti</w:t>
            </w:r>
            <w:proofErr w:type="spellEnd"/>
          </w:p>
        </w:tc>
        <w:tc>
          <w:tcPr>
            <w:tcW w:w="1482" w:type="pct"/>
            <w:tcBorders>
              <w:top w:val="outset" w:sz="6" w:space="0" w:color="auto"/>
              <w:left w:val="outset" w:sz="6" w:space="0" w:color="auto"/>
              <w:bottom w:val="outset" w:sz="6" w:space="0" w:color="auto"/>
              <w:right w:val="outset" w:sz="6" w:space="0" w:color="auto"/>
            </w:tcBorders>
            <w:hideMark/>
          </w:tcPr>
          <w:p w14:paraId="1096222F" w14:textId="77777777" w:rsidR="000649EF" w:rsidRDefault="000649EF">
            <w:pPr>
              <w:rPr>
                <w:rFonts w:eastAsia="Calibri" w:cstheme="minorHAnsi"/>
              </w:rPr>
            </w:pPr>
            <w:r>
              <w:rPr>
                <w:rFonts w:eastAsia="Calibri" w:cstheme="minorHAnsi"/>
              </w:rPr>
              <w:t xml:space="preserve">Tipo di </w:t>
            </w:r>
            <w:proofErr w:type="spellStart"/>
            <w:r>
              <w:rPr>
                <w:rFonts w:eastAsia="Calibri" w:cstheme="minorHAnsi"/>
              </w:rPr>
              <w:t>coinvolgimento</w:t>
            </w:r>
            <w:proofErr w:type="spellEnd"/>
          </w:p>
        </w:tc>
      </w:tr>
      <w:tr w:rsidR="000649EF" w14:paraId="42028C6F" w14:textId="77777777" w:rsidTr="000649EF">
        <w:trPr>
          <w:trHeight w:val="827"/>
        </w:trPr>
        <w:tc>
          <w:tcPr>
            <w:tcW w:w="3456" w:type="pct"/>
            <w:tcBorders>
              <w:top w:val="outset" w:sz="6" w:space="0" w:color="auto"/>
              <w:left w:val="outset" w:sz="6" w:space="0" w:color="auto"/>
              <w:bottom w:val="outset" w:sz="6" w:space="0" w:color="auto"/>
              <w:right w:val="outset" w:sz="6" w:space="0" w:color="auto"/>
            </w:tcBorders>
          </w:tcPr>
          <w:p w14:paraId="1C1A9846" w14:textId="77777777" w:rsidR="000649EF" w:rsidRPr="00662C4E" w:rsidRDefault="000649EF">
            <w:pPr>
              <w:rPr>
                <w:iCs/>
                <w:color w:val="000000" w:themeColor="text1"/>
                <w:lang w:val="it-IT"/>
              </w:rPr>
            </w:pPr>
            <w:r w:rsidRPr="00662C4E">
              <w:rPr>
                <w:iCs/>
                <w:color w:val="000000" w:themeColor="text1"/>
                <w:lang w:val="it-IT"/>
              </w:rPr>
              <w:t>Comunità scientifica</w:t>
            </w:r>
          </w:p>
          <w:p w14:paraId="43507CD6" w14:textId="77777777" w:rsidR="000649EF" w:rsidRPr="00662C4E" w:rsidRDefault="000649EF">
            <w:pPr>
              <w:rPr>
                <w:iCs/>
                <w:color w:val="000000" w:themeColor="text1"/>
                <w:lang w:val="it-IT"/>
              </w:rPr>
            </w:pPr>
          </w:p>
          <w:p w14:paraId="01D1FB8E" w14:textId="103687E7" w:rsidR="000649EF" w:rsidRPr="00662C4E" w:rsidRDefault="003F0E12">
            <w:pPr>
              <w:rPr>
                <w:iCs/>
                <w:color w:val="000000" w:themeColor="text1"/>
                <w:lang w:val="it-IT"/>
              </w:rPr>
            </w:pPr>
            <w:r w:rsidRPr="00662C4E">
              <w:rPr>
                <w:iCs/>
                <w:color w:val="000000" w:themeColor="text1"/>
                <w:lang w:val="it-IT"/>
              </w:rPr>
              <w:t>Enti pubblici e autorità territoriali</w:t>
            </w:r>
          </w:p>
          <w:p w14:paraId="60856F31" w14:textId="77777777" w:rsidR="000E5E6E" w:rsidRPr="00662C4E" w:rsidRDefault="000E5E6E">
            <w:pPr>
              <w:rPr>
                <w:iCs/>
                <w:color w:val="000000" w:themeColor="text1"/>
                <w:lang w:val="it-IT"/>
              </w:rPr>
            </w:pPr>
          </w:p>
          <w:p w14:paraId="36A8020C" w14:textId="3E67F413" w:rsidR="003F0E12" w:rsidRPr="00662C4E" w:rsidRDefault="003F0E12">
            <w:pPr>
              <w:rPr>
                <w:iCs/>
                <w:color w:val="000000" w:themeColor="text1"/>
                <w:lang w:val="it-IT"/>
              </w:rPr>
            </w:pPr>
            <w:r w:rsidRPr="00662C4E">
              <w:rPr>
                <w:iCs/>
                <w:color w:val="000000" w:themeColor="text1"/>
                <w:lang w:val="it-IT"/>
              </w:rPr>
              <w:t>Imprese</w:t>
            </w:r>
          </w:p>
          <w:p w14:paraId="16CC7ACE" w14:textId="77777777" w:rsidR="00DF3D17" w:rsidRPr="00662C4E" w:rsidRDefault="00DF3D17">
            <w:pPr>
              <w:rPr>
                <w:iCs/>
                <w:color w:val="000000" w:themeColor="text1"/>
                <w:lang w:val="it-IT"/>
              </w:rPr>
            </w:pPr>
          </w:p>
          <w:p w14:paraId="5430E2FE" w14:textId="6C68356B" w:rsidR="00DF3D17" w:rsidRPr="00662C4E" w:rsidRDefault="00DF3D17">
            <w:pPr>
              <w:rPr>
                <w:iCs/>
                <w:color w:val="000000" w:themeColor="text1"/>
                <w:lang w:val="it-IT"/>
              </w:rPr>
            </w:pPr>
            <w:r w:rsidRPr="00662C4E">
              <w:rPr>
                <w:iCs/>
                <w:color w:val="000000" w:themeColor="text1"/>
                <w:lang w:val="it-IT"/>
              </w:rPr>
              <w:t>MUR</w:t>
            </w:r>
          </w:p>
          <w:p w14:paraId="6FAC39F2" w14:textId="77777777" w:rsidR="000649EF" w:rsidRPr="00662C4E" w:rsidRDefault="000649EF">
            <w:pPr>
              <w:rPr>
                <w:i/>
                <w:iCs/>
                <w:color w:val="000000" w:themeColor="text1"/>
                <w:lang w:val="it-IT"/>
              </w:rPr>
            </w:pPr>
          </w:p>
        </w:tc>
        <w:tc>
          <w:tcPr>
            <w:tcW w:w="1482" w:type="pct"/>
            <w:tcBorders>
              <w:top w:val="outset" w:sz="6" w:space="0" w:color="auto"/>
              <w:left w:val="outset" w:sz="6" w:space="0" w:color="auto"/>
              <w:bottom w:val="outset" w:sz="6" w:space="0" w:color="auto"/>
              <w:right w:val="outset" w:sz="6" w:space="0" w:color="auto"/>
            </w:tcBorders>
          </w:tcPr>
          <w:p w14:paraId="3B129253" w14:textId="23442A7C" w:rsidR="000E5E6E" w:rsidRPr="00662C4E" w:rsidRDefault="000E5E6E" w:rsidP="000E5E6E">
            <w:pPr>
              <w:rPr>
                <w:rFonts w:ascii="Calibri" w:eastAsia="Calibri" w:hAnsi="Calibri" w:cs="Calibri"/>
                <w:iCs/>
                <w:color w:val="000000" w:themeColor="text1"/>
                <w:lang w:val="it-IT"/>
              </w:rPr>
            </w:pPr>
            <w:r w:rsidRPr="00662C4E">
              <w:rPr>
                <w:rFonts w:ascii="Calibri" w:eastAsia="Calibri" w:hAnsi="Calibri" w:cs="Calibri"/>
                <w:iCs/>
                <w:color w:val="000000" w:themeColor="text1"/>
                <w:lang w:val="it-IT"/>
              </w:rPr>
              <w:t xml:space="preserve">Feed back di interesse per obiettivi, capacità operative </w:t>
            </w:r>
            <w:r w:rsidR="006D16D0" w:rsidRPr="00662C4E">
              <w:rPr>
                <w:rFonts w:ascii="Calibri" w:eastAsia="Calibri" w:hAnsi="Calibri" w:cs="Calibri"/>
                <w:iCs/>
                <w:color w:val="000000" w:themeColor="text1"/>
                <w:lang w:val="it-IT"/>
              </w:rPr>
              <w:t>e risultati</w:t>
            </w:r>
            <w:r w:rsidRPr="00662C4E">
              <w:rPr>
                <w:rFonts w:ascii="Calibri" w:eastAsia="Calibri" w:hAnsi="Calibri" w:cs="Calibri"/>
                <w:iCs/>
                <w:color w:val="000000" w:themeColor="text1"/>
                <w:lang w:val="it-IT"/>
              </w:rPr>
              <w:t xml:space="preserve">  </w:t>
            </w:r>
          </w:p>
          <w:p w14:paraId="52845411" w14:textId="77777777" w:rsidR="000E5E6E" w:rsidRPr="00662C4E" w:rsidRDefault="000E5E6E" w:rsidP="000E5E6E">
            <w:pPr>
              <w:rPr>
                <w:rFonts w:ascii="Calibri" w:eastAsia="Calibri" w:hAnsi="Calibri" w:cs="Calibri"/>
                <w:i/>
                <w:iCs/>
                <w:color w:val="000000" w:themeColor="text1"/>
                <w:lang w:val="it-IT"/>
              </w:rPr>
            </w:pPr>
          </w:p>
          <w:p w14:paraId="04B8D651" w14:textId="77777777" w:rsidR="000649EF" w:rsidRPr="00662C4E" w:rsidRDefault="000649EF">
            <w:pPr>
              <w:rPr>
                <w:rFonts w:ascii="Calibri" w:eastAsia="Calibri" w:hAnsi="Calibri" w:cs="Calibri"/>
                <w:i/>
                <w:iCs/>
                <w:color w:val="000000" w:themeColor="text1"/>
                <w:lang w:val="it-IT"/>
              </w:rPr>
            </w:pPr>
          </w:p>
        </w:tc>
      </w:tr>
    </w:tbl>
    <w:p w14:paraId="76D26233" w14:textId="77777777" w:rsidR="000649EF" w:rsidRDefault="000649EF" w:rsidP="000649EF">
      <w:pPr>
        <w:spacing w:before="120" w:after="240"/>
        <w:jc w:val="both"/>
        <w:rPr>
          <w:rFonts w:ascii="Calibri" w:eastAsia="Calibri" w:hAnsi="Calibri" w:cs="Calibri"/>
          <w:b/>
          <w:bCs/>
          <w:sz w:val="24"/>
          <w:szCs w:val="24"/>
        </w:rPr>
      </w:pPr>
    </w:p>
    <w:tbl>
      <w:tblPr>
        <w:tblStyle w:val="PS-obiettivi"/>
        <w:tblW w:w="5000" w:type="pct"/>
        <w:tblLook w:val="04A0" w:firstRow="1" w:lastRow="0" w:firstColumn="1" w:lastColumn="0" w:noHBand="0" w:noVBand="1"/>
      </w:tblPr>
      <w:tblGrid>
        <w:gridCol w:w="4386"/>
        <w:gridCol w:w="2334"/>
        <w:gridCol w:w="2902"/>
      </w:tblGrid>
      <w:tr w:rsidR="00F90F82" w14:paraId="45F7F812" w14:textId="77777777" w:rsidTr="00DF708A">
        <w:trPr>
          <w:cnfStyle w:val="100000000000" w:firstRow="1" w:lastRow="0" w:firstColumn="0" w:lastColumn="0" w:oddVBand="0" w:evenVBand="0" w:oddHBand="0" w:evenHBand="0" w:firstRowFirstColumn="0" w:firstRowLastColumn="0" w:lastRowFirstColumn="0" w:lastRowLastColumn="0"/>
          <w:trHeight w:val="510"/>
        </w:trPr>
        <w:tc>
          <w:tcPr>
            <w:tcW w:w="2248" w:type="pct"/>
            <w:vMerge w:val="restart"/>
            <w:tcBorders>
              <w:top w:val="outset" w:sz="6" w:space="0" w:color="auto"/>
              <w:left w:val="outset" w:sz="6" w:space="0" w:color="auto"/>
              <w:bottom w:val="outset" w:sz="6" w:space="0" w:color="auto"/>
              <w:right w:val="outset" w:sz="6" w:space="0" w:color="auto"/>
            </w:tcBorders>
            <w:hideMark/>
          </w:tcPr>
          <w:p w14:paraId="000E439B" w14:textId="77777777" w:rsidR="00F90F82" w:rsidRDefault="00F90F82">
            <w:pPr>
              <w:rPr>
                <w:rFonts w:cstheme="minorHAnsi"/>
                <w:sz w:val="22"/>
              </w:rPr>
            </w:pPr>
            <w:proofErr w:type="spellStart"/>
            <w:r>
              <w:rPr>
                <w:rFonts w:eastAsia="Calibri" w:cstheme="minorHAnsi"/>
                <w:bCs/>
                <w:sz w:val="22"/>
              </w:rPr>
              <w:lastRenderedPageBreak/>
              <w:t>Indicatori</w:t>
            </w:r>
            <w:proofErr w:type="spellEnd"/>
          </w:p>
        </w:tc>
        <w:tc>
          <w:tcPr>
            <w:tcW w:w="1192" w:type="pct"/>
            <w:vMerge w:val="restart"/>
            <w:tcBorders>
              <w:top w:val="outset" w:sz="6" w:space="0" w:color="auto"/>
              <w:left w:val="outset" w:sz="6" w:space="0" w:color="auto"/>
              <w:bottom w:val="outset" w:sz="6" w:space="0" w:color="auto"/>
              <w:right w:val="outset" w:sz="6" w:space="0" w:color="auto"/>
            </w:tcBorders>
            <w:hideMark/>
          </w:tcPr>
          <w:p w14:paraId="3E443533" w14:textId="77777777" w:rsidR="00F90F82" w:rsidRDefault="00F90F82">
            <w:pPr>
              <w:rPr>
                <w:rFonts w:eastAsia="Calibri" w:cstheme="minorHAnsi"/>
                <w:bCs/>
              </w:rPr>
            </w:pPr>
            <w:r>
              <w:rPr>
                <w:rFonts w:eastAsia="Calibri" w:cstheme="minorHAnsi"/>
                <w:bCs/>
              </w:rPr>
              <w:t xml:space="preserve">Fonte </w:t>
            </w:r>
            <w:proofErr w:type="spellStart"/>
            <w:r>
              <w:rPr>
                <w:rFonts w:eastAsia="Calibri" w:cstheme="minorHAnsi"/>
                <w:bCs/>
              </w:rPr>
              <w:t>dati</w:t>
            </w:r>
            <w:proofErr w:type="spellEnd"/>
          </w:p>
        </w:tc>
        <w:tc>
          <w:tcPr>
            <w:tcW w:w="1477" w:type="pct"/>
            <w:vMerge w:val="restart"/>
            <w:tcBorders>
              <w:top w:val="outset" w:sz="6" w:space="0" w:color="auto"/>
              <w:left w:val="outset" w:sz="6" w:space="0" w:color="auto"/>
              <w:bottom w:val="outset" w:sz="6" w:space="0" w:color="auto"/>
              <w:right w:val="outset" w:sz="6" w:space="0" w:color="auto"/>
            </w:tcBorders>
            <w:hideMark/>
          </w:tcPr>
          <w:p w14:paraId="59B9BF97" w14:textId="77777777" w:rsidR="00F90F82" w:rsidRDefault="00F90F82">
            <w:pPr>
              <w:rPr>
                <w:rFonts w:eastAsia="Calibri" w:cstheme="minorHAnsi"/>
                <w:bCs/>
              </w:rPr>
            </w:pPr>
            <w:proofErr w:type="spellStart"/>
            <w:r>
              <w:rPr>
                <w:rFonts w:eastAsia="Calibri" w:cstheme="minorHAnsi"/>
                <w:bCs/>
              </w:rPr>
              <w:t>Metodo</w:t>
            </w:r>
            <w:proofErr w:type="spellEnd"/>
            <w:r>
              <w:rPr>
                <w:rFonts w:eastAsia="Calibri" w:cstheme="minorHAnsi"/>
                <w:bCs/>
              </w:rPr>
              <w:t xml:space="preserve"> di </w:t>
            </w:r>
            <w:proofErr w:type="spellStart"/>
            <w:r>
              <w:rPr>
                <w:rFonts w:eastAsia="Calibri" w:cstheme="minorHAnsi"/>
                <w:bCs/>
              </w:rPr>
              <w:t>calcolo</w:t>
            </w:r>
            <w:proofErr w:type="spellEnd"/>
          </w:p>
        </w:tc>
      </w:tr>
      <w:tr w:rsidR="00F90F82" w14:paraId="183AE9F0" w14:textId="77777777" w:rsidTr="00F90F82">
        <w:trPr>
          <w:trHeight w:val="450"/>
        </w:trPr>
        <w:tc>
          <w:tcPr>
            <w:tcW w:w="0" w:type="auto"/>
            <w:vMerge/>
            <w:tcBorders>
              <w:top w:val="outset" w:sz="6" w:space="0" w:color="auto"/>
              <w:left w:val="outset" w:sz="6" w:space="0" w:color="auto"/>
              <w:bottom w:val="outset" w:sz="6" w:space="0" w:color="auto"/>
              <w:right w:val="outset" w:sz="6" w:space="0" w:color="auto"/>
            </w:tcBorders>
            <w:hideMark/>
          </w:tcPr>
          <w:p w14:paraId="54F499D0" w14:textId="77777777" w:rsidR="00F90F82" w:rsidRDefault="00F90F82">
            <w:pPr>
              <w:spacing w:line="240" w:lineRule="auto"/>
              <w:rPr>
                <w:rFonts w:cstheme="minorHAnsi"/>
                <w:b/>
                <w:color w:val="FFFFFF" w:themeColor="background1"/>
                <w:sz w:val="22"/>
              </w:rPr>
            </w:pPr>
          </w:p>
        </w:tc>
        <w:tc>
          <w:tcPr>
            <w:tcW w:w="0" w:type="auto"/>
            <w:vMerge/>
            <w:tcBorders>
              <w:top w:val="outset" w:sz="6" w:space="0" w:color="auto"/>
              <w:left w:val="outset" w:sz="6" w:space="0" w:color="auto"/>
              <w:bottom w:val="outset" w:sz="6" w:space="0" w:color="auto"/>
              <w:right w:val="outset" w:sz="6" w:space="0" w:color="auto"/>
            </w:tcBorders>
            <w:hideMark/>
          </w:tcPr>
          <w:p w14:paraId="46BDA125" w14:textId="77777777" w:rsidR="00F90F82" w:rsidRDefault="00F90F82">
            <w:pPr>
              <w:spacing w:line="240" w:lineRule="auto"/>
              <w:rPr>
                <w:rFonts w:eastAsia="Calibri" w:cstheme="minorHAnsi"/>
                <w:b/>
                <w:bCs/>
                <w:color w:val="FFFFFF" w:themeColor="background1"/>
                <w:sz w:val="24"/>
              </w:rPr>
            </w:pPr>
          </w:p>
        </w:tc>
        <w:tc>
          <w:tcPr>
            <w:tcW w:w="1477" w:type="pct"/>
            <w:vMerge/>
            <w:tcBorders>
              <w:top w:val="outset" w:sz="6" w:space="0" w:color="auto"/>
              <w:left w:val="outset" w:sz="6" w:space="0" w:color="auto"/>
              <w:bottom w:val="outset" w:sz="6" w:space="0" w:color="auto"/>
              <w:right w:val="outset" w:sz="6" w:space="0" w:color="auto"/>
            </w:tcBorders>
            <w:hideMark/>
          </w:tcPr>
          <w:p w14:paraId="73DBE773" w14:textId="77777777" w:rsidR="00F90F82" w:rsidRDefault="00F90F82">
            <w:pPr>
              <w:spacing w:line="240" w:lineRule="auto"/>
              <w:rPr>
                <w:rFonts w:eastAsia="Calibri" w:cstheme="minorHAnsi"/>
                <w:b/>
                <w:bCs/>
                <w:color w:val="FFFFFF" w:themeColor="background1"/>
                <w:sz w:val="24"/>
              </w:rPr>
            </w:pPr>
          </w:p>
        </w:tc>
      </w:tr>
      <w:tr w:rsidR="00F90F82" w14:paraId="656DD3E9" w14:textId="77777777" w:rsidTr="00DF708A">
        <w:trPr>
          <w:trHeight w:val="564"/>
        </w:trPr>
        <w:tc>
          <w:tcPr>
            <w:tcW w:w="2248" w:type="pct"/>
            <w:tcBorders>
              <w:top w:val="outset" w:sz="6" w:space="0" w:color="auto"/>
              <w:left w:val="outset" w:sz="6" w:space="0" w:color="auto"/>
              <w:bottom w:val="outset" w:sz="6" w:space="0" w:color="auto"/>
              <w:right w:val="outset" w:sz="6" w:space="0" w:color="auto"/>
            </w:tcBorders>
            <w:hideMark/>
          </w:tcPr>
          <w:p w14:paraId="272D64DF" w14:textId="7B527B35" w:rsidR="00F90F82" w:rsidRPr="001301D3" w:rsidRDefault="00F90F82">
            <w:pPr>
              <w:rPr>
                <w:iCs/>
                <w:lang w:val="it-IT"/>
              </w:rPr>
            </w:pPr>
            <w:r w:rsidRPr="001301D3">
              <w:rPr>
                <w:b/>
                <w:bCs/>
                <w:iCs/>
                <w:lang w:val="it-IT"/>
              </w:rPr>
              <w:t>IR31_SCVSA</w:t>
            </w:r>
            <w:r w:rsidRPr="001301D3">
              <w:rPr>
                <w:iCs/>
                <w:lang w:val="it-IT"/>
              </w:rPr>
              <w:t xml:space="preserve"> Numero di progetti di ricerca competitivi presentati a livello di Ateneo su bandi nazionali in rapporto alla numerosità degli addetti</w:t>
            </w:r>
          </w:p>
        </w:tc>
        <w:tc>
          <w:tcPr>
            <w:tcW w:w="1192" w:type="pct"/>
            <w:tcBorders>
              <w:top w:val="outset" w:sz="6" w:space="0" w:color="auto"/>
              <w:left w:val="outset" w:sz="6" w:space="0" w:color="auto"/>
              <w:bottom w:val="outset" w:sz="6" w:space="0" w:color="auto"/>
              <w:right w:val="outset" w:sz="6" w:space="0" w:color="auto"/>
            </w:tcBorders>
            <w:hideMark/>
          </w:tcPr>
          <w:p w14:paraId="138379D5" w14:textId="77777777" w:rsidR="00F90F82" w:rsidRPr="001301D3" w:rsidRDefault="00F90F82">
            <w:pPr>
              <w:rPr>
                <w:rFonts w:ascii="Calibri" w:eastAsia="Calibri" w:hAnsi="Calibri" w:cs="Calibri"/>
                <w:lang w:val="it-IT"/>
              </w:rPr>
            </w:pPr>
            <w:r w:rsidRPr="001301D3">
              <w:rPr>
                <w:rFonts w:ascii="Calibri" w:eastAsia="Calibri" w:hAnsi="Calibri" w:cs="Calibri"/>
                <w:lang w:val="it-IT"/>
              </w:rPr>
              <w:t>IRIS AP e dati forniti dall'area Ricerca e PROPER (Dalia/docenti)</w:t>
            </w:r>
          </w:p>
        </w:tc>
        <w:tc>
          <w:tcPr>
            <w:tcW w:w="1477" w:type="pct"/>
            <w:tcBorders>
              <w:top w:val="outset" w:sz="6" w:space="0" w:color="auto"/>
              <w:left w:val="outset" w:sz="6" w:space="0" w:color="auto"/>
              <w:bottom w:val="outset" w:sz="6" w:space="0" w:color="auto"/>
              <w:right w:val="outset" w:sz="6" w:space="0" w:color="auto"/>
            </w:tcBorders>
            <w:hideMark/>
          </w:tcPr>
          <w:p w14:paraId="35E5AA69" w14:textId="77777777" w:rsidR="00F90F82" w:rsidRPr="001301D3" w:rsidRDefault="00F90F82">
            <w:pPr>
              <w:rPr>
                <w:rFonts w:ascii="Calibri" w:eastAsia="Calibri" w:hAnsi="Calibri" w:cs="Calibri"/>
              </w:rPr>
            </w:pPr>
            <w:r w:rsidRPr="001301D3">
              <w:rPr>
                <w:rFonts w:ascii="Calibri" w:eastAsia="Calibri" w:hAnsi="Calibri" w:cs="Calibri"/>
                <w:lang w:val="it-IT"/>
              </w:rPr>
              <w:t xml:space="preserve">NUM: numero di progetti competitivi presentati su bando nazionali. </w:t>
            </w:r>
            <w:r w:rsidRPr="001301D3">
              <w:rPr>
                <w:rFonts w:ascii="Calibri" w:eastAsia="Calibri" w:hAnsi="Calibri" w:cs="Calibri"/>
              </w:rPr>
              <w:t xml:space="preserve">DEN: </w:t>
            </w:r>
            <w:proofErr w:type="spellStart"/>
            <w:r w:rsidRPr="001301D3">
              <w:rPr>
                <w:rFonts w:ascii="Calibri" w:eastAsia="Calibri" w:hAnsi="Calibri" w:cs="Calibri"/>
              </w:rPr>
              <w:t>numero</w:t>
            </w:r>
            <w:proofErr w:type="spellEnd"/>
            <w:r w:rsidRPr="001301D3">
              <w:rPr>
                <w:rFonts w:ascii="Calibri" w:eastAsia="Calibri" w:hAnsi="Calibri" w:cs="Calibri"/>
              </w:rPr>
              <w:t xml:space="preserve"> di </w:t>
            </w:r>
            <w:proofErr w:type="spellStart"/>
            <w:r w:rsidRPr="001301D3">
              <w:rPr>
                <w:rFonts w:ascii="Calibri" w:eastAsia="Calibri" w:hAnsi="Calibri" w:cs="Calibri"/>
              </w:rPr>
              <w:t>personale</w:t>
            </w:r>
            <w:proofErr w:type="spellEnd"/>
            <w:r w:rsidRPr="001301D3">
              <w:rPr>
                <w:rFonts w:ascii="Calibri" w:eastAsia="Calibri" w:hAnsi="Calibri" w:cs="Calibri"/>
              </w:rPr>
              <w:t xml:space="preserve"> </w:t>
            </w:r>
            <w:proofErr w:type="spellStart"/>
            <w:r w:rsidRPr="001301D3">
              <w:rPr>
                <w:rFonts w:ascii="Calibri" w:eastAsia="Calibri" w:hAnsi="Calibri" w:cs="Calibri"/>
              </w:rPr>
              <w:t>docente</w:t>
            </w:r>
            <w:proofErr w:type="spellEnd"/>
            <w:r w:rsidRPr="001301D3">
              <w:rPr>
                <w:rFonts w:ascii="Calibri" w:eastAsia="Calibri" w:hAnsi="Calibri" w:cs="Calibri"/>
              </w:rPr>
              <w:t xml:space="preserve"> e </w:t>
            </w:r>
            <w:proofErr w:type="spellStart"/>
            <w:r w:rsidRPr="001301D3">
              <w:rPr>
                <w:rFonts w:ascii="Calibri" w:eastAsia="Calibri" w:hAnsi="Calibri" w:cs="Calibri"/>
              </w:rPr>
              <w:t>ricercatore</w:t>
            </w:r>
            <w:proofErr w:type="spellEnd"/>
            <w:r w:rsidRPr="001301D3">
              <w:rPr>
                <w:rFonts w:ascii="Calibri" w:eastAsia="Calibri" w:hAnsi="Calibri" w:cs="Calibri"/>
              </w:rPr>
              <w:t xml:space="preserve"> al 31/12</w:t>
            </w:r>
          </w:p>
        </w:tc>
      </w:tr>
      <w:tr w:rsidR="00F90F82" w14:paraId="60543539" w14:textId="77777777" w:rsidTr="00DF708A">
        <w:trPr>
          <w:trHeight w:val="564"/>
        </w:trPr>
        <w:tc>
          <w:tcPr>
            <w:tcW w:w="2248" w:type="pct"/>
            <w:tcBorders>
              <w:top w:val="outset" w:sz="6" w:space="0" w:color="auto"/>
              <w:left w:val="outset" w:sz="6" w:space="0" w:color="auto"/>
              <w:bottom w:val="outset" w:sz="6" w:space="0" w:color="auto"/>
              <w:right w:val="outset" w:sz="6" w:space="0" w:color="auto"/>
            </w:tcBorders>
            <w:hideMark/>
          </w:tcPr>
          <w:p w14:paraId="416783E9" w14:textId="03522B01" w:rsidR="00F90F82" w:rsidRPr="001301D3" w:rsidRDefault="00F90F82">
            <w:pPr>
              <w:rPr>
                <w:i/>
                <w:iCs/>
                <w:lang w:val="it-IT"/>
              </w:rPr>
            </w:pPr>
            <w:r w:rsidRPr="001301D3">
              <w:rPr>
                <w:b/>
                <w:bCs/>
                <w:iCs/>
                <w:lang w:val="it-IT"/>
              </w:rPr>
              <w:t>IR32_SCVSA</w:t>
            </w:r>
            <w:r w:rsidRPr="001301D3">
              <w:rPr>
                <w:iCs/>
                <w:lang w:val="it-IT"/>
              </w:rPr>
              <w:t xml:space="preserve"> Numero di pubblicazioni scientifiche derivate da progetti PNRR</w:t>
            </w:r>
          </w:p>
        </w:tc>
        <w:tc>
          <w:tcPr>
            <w:tcW w:w="1192" w:type="pct"/>
            <w:tcBorders>
              <w:top w:val="outset" w:sz="6" w:space="0" w:color="auto"/>
              <w:left w:val="outset" w:sz="6" w:space="0" w:color="auto"/>
              <w:bottom w:val="outset" w:sz="6" w:space="0" w:color="auto"/>
              <w:right w:val="outset" w:sz="6" w:space="0" w:color="auto"/>
            </w:tcBorders>
            <w:hideMark/>
          </w:tcPr>
          <w:p w14:paraId="3B3C5B8F" w14:textId="77777777" w:rsidR="00F90F82" w:rsidRPr="001301D3" w:rsidRDefault="00F90F82">
            <w:pPr>
              <w:rPr>
                <w:rFonts w:ascii="Calibri" w:eastAsia="Calibri" w:hAnsi="Calibri" w:cs="Calibri"/>
              </w:rPr>
            </w:pPr>
            <w:r w:rsidRPr="001301D3">
              <w:rPr>
                <w:rFonts w:ascii="Calibri" w:eastAsia="Calibri" w:hAnsi="Calibri" w:cs="Calibri"/>
              </w:rPr>
              <w:t xml:space="preserve">Scopus </w:t>
            </w:r>
            <w:proofErr w:type="spellStart"/>
            <w:r w:rsidRPr="001301D3">
              <w:rPr>
                <w:rFonts w:ascii="Calibri" w:eastAsia="Calibri" w:hAnsi="Calibri" w:cs="Calibri"/>
              </w:rPr>
              <w:t>edita</w:t>
            </w:r>
            <w:proofErr w:type="spellEnd"/>
            <w:r w:rsidRPr="001301D3">
              <w:rPr>
                <w:rFonts w:ascii="Calibri" w:eastAsia="Calibri" w:hAnsi="Calibri" w:cs="Calibri"/>
              </w:rPr>
              <w:t xml:space="preserve"> da Elsevier</w:t>
            </w:r>
          </w:p>
        </w:tc>
        <w:tc>
          <w:tcPr>
            <w:tcW w:w="1477" w:type="pct"/>
            <w:tcBorders>
              <w:top w:val="outset" w:sz="6" w:space="0" w:color="auto"/>
              <w:left w:val="outset" w:sz="6" w:space="0" w:color="auto"/>
              <w:bottom w:val="outset" w:sz="6" w:space="0" w:color="auto"/>
              <w:right w:val="outset" w:sz="6" w:space="0" w:color="auto"/>
            </w:tcBorders>
            <w:hideMark/>
          </w:tcPr>
          <w:p w14:paraId="15915598" w14:textId="77777777" w:rsidR="00F90F82" w:rsidRPr="001301D3" w:rsidRDefault="00F90F82">
            <w:pPr>
              <w:rPr>
                <w:rFonts w:ascii="Calibri" w:eastAsia="Calibri" w:hAnsi="Calibri" w:cs="Calibri"/>
                <w:lang w:val="it-IT"/>
              </w:rPr>
            </w:pPr>
            <w:r w:rsidRPr="001301D3">
              <w:rPr>
                <w:rFonts w:ascii="Calibri" w:eastAsia="Calibri" w:hAnsi="Calibri" w:cs="Calibri"/>
                <w:lang w:val="it-IT"/>
              </w:rPr>
              <w:t>numero di pubblicazioni scientifiche derivanti da progetti PNRR</w:t>
            </w:r>
          </w:p>
        </w:tc>
      </w:tr>
      <w:tr w:rsidR="00DF708A" w14:paraId="3D7EFFAE" w14:textId="77777777" w:rsidTr="00DF708A">
        <w:trPr>
          <w:trHeight w:val="564"/>
        </w:trPr>
        <w:tc>
          <w:tcPr>
            <w:tcW w:w="2248" w:type="pct"/>
            <w:tcBorders>
              <w:top w:val="outset" w:sz="6" w:space="0" w:color="auto"/>
              <w:left w:val="outset" w:sz="6" w:space="0" w:color="auto"/>
              <w:bottom w:val="outset" w:sz="6" w:space="0" w:color="auto"/>
              <w:right w:val="outset" w:sz="6" w:space="0" w:color="auto"/>
            </w:tcBorders>
          </w:tcPr>
          <w:p w14:paraId="419DEB7A" w14:textId="4FB5E90C" w:rsidR="00DF708A" w:rsidRPr="001301D3" w:rsidRDefault="00DF708A" w:rsidP="00DF708A">
            <w:pPr>
              <w:rPr>
                <w:b/>
                <w:bCs/>
                <w:iCs/>
                <w:lang w:val="it-IT"/>
              </w:rPr>
            </w:pPr>
            <w:r w:rsidRPr="001301D3">
              <w:rPr>
                <w:b/>
                <w:bCs/>
                <w:iCs/>
                <w:lang w:val="it-IT"/>
              </w:rPr>
              <w:t>IR33_DIP_ECC_SCVSA</w:t>
            </w:r>
            <w:r w:rsidRPr="001301D3">
              <w:rPr>
                <w:iCs/>
                <w:lang w:val="it-IT"/>
              </w:rPr>
              <w:t xml:space="preserve"> Numero di pubblicazioni scientifiche con ringraziamenti al programma COMP-R</w:t>
            </w:r>
          </w:p>
        </w:tc>
        <w:tc>
          <w:tcPr>
            <w:tcW w:w="1192" w:type="pct"/>
            <w:tcBorders>
              <w:top w:val="outset" w:sz="6" w:space="0" w:color="auto"/>
              <w:left w:val="outset" w:sz="6" w:space="0" w:color="auto"/>
              <w:bottom w:val="outset" w:sz="6" w:space="0" w:color="auto"/>
              <w:right w:val="outset" w:sz="6" w:space="0" w:color="auto"/>
            </w:tcBorders>
          </w:tcPr>
          <w:p w14:paraId="625F8D12" w14:textId="7D20D508" w:rsidR="00DF708A" w:rsidRPr="001301D3" w:rsidRDefault="00DF708A" w:rsidP="00DF708A">
            <w:pPr>
              <w:rPr>
                <w:rFonts w:ascii="Calibri" w:eastAsia="Calibri" w:hAnsi="Calibri" w:cs="Calibri"/>
              </w:rPr>
            </w:pPr>
            <w:r w:rsidRPr="001301D3">
              <w:rPr>
                <w:rFonts w:ascii="Calibri" w:eastAsia="Calibri" w:hAnsi="Calibri" w:cs="Calibri"/>
              </w:rPr>
              <w:t xml:space="preserve">Scopus </w:t>
            </w:r>
            <w:proofErr w:type="spellStart"/>
            <w:r w:rsidRPr="001301D3">
              <w:rPr>
                <w:rFonts w:ascii="Calibri" w:eastAsia="Calibri" w:hAnsi="Calibri" w:cs="Calibri"/>
              </w:rPr>
              <w:t>edita</w:t>
            </w:r>
            <w:proofErr w:type="spellEnd"/>
            <w:r w:rsidRPr="001301D3">
              <w:rPr>
                <w:rFonts w:ascii="Calibri" w:eastAsia="Calibri" w:hAnsi="Calibri" w:cs="Calibri"/>
              </w:rPr>
              <w:t xml:space="preserve"> da Elsevier</w:t>
            </w:r>
          </w:p>
        </w:tc>
        <w:tc>
          <w:tcPr>
            <w:tcW w:w="1477" w:type="pct"/>
            <w:tcBorders>
              <w:top w:val="outset" w:sz="6" w:space="0" w:color="auto"/>
              <w:left w:val="outset" w:sz="6" w:space="0" w:color="auto"/>
              <w:bottom w:val="outset" w:sz="6" w:space="0" w:color="auto"/>
              <w:right w:val="outset" w:sz="6" w:space="0" w:color="auto"/>
            </w:tcBorders>
          </w:tcPr>
          <w:p w14:paraId="06B3DF02" w14:textId="6AFB486D" w:rsidR="00DF708A" w:rsidRPr="001301D3" w:rsidRDefault="00DF708A" w:rsidP="00DF708A">
            <w:pPr>
              <w:rPr>
                <w:rFonts w:ascii="Calibri" w:eastAsia="Calibri" w:hAnsi="Calibri" w:cs="Calibri"/>
                <w:lang w:val="it-IT"/>
              </w:rPr>
            </w:pPr>
            <w:r w:rsidRPr="001301D3">
              <w:rPr>
                <w:rFonts w:ascii="Calibri" w:eastAsia="Calibri" w:hAnsi="Calibri" w:cs="Calibri"/>
                <w:lang w:val="it-IT"/>
              </w:rPr>
              <w:t>numero di pubblicazioni con rin</w:t>
            </w:r>
            <w:r w:rsidR="00C26C8D" w:rsidRPr="001301D3">
              <w:rPr>
                <w:rFonts w:ascii="Calibri" w:eastAsia="Calibri" w:hAnsi="Calibri" w:cs="Calibri"/>
                <w:lang w:val="it-IT"/>
              </w:rPr>
              <w:t>g</w:t>
            </w:r>
            <w:r w:rsidRPr="001301D3">
              <w:rPr>
                <w:rFonts w:ascii="Calibri" w:eastAsia="Calibri" w:hAnsi="Calibri" w:cs="Calibri"/>
                <w:lang w:val="it-IT"/>
              </w:rPr>
              <w:t>raziamenti a COMP-R</w:t>
            </w:r>
          </w:p>
        </w:tc>
      </w:tr>
    </w:tbl>
    <w:p w14:paraId="198ABA4E" w14:textId="77777777" w:rsidR="000649EF" w:rsidRDefault="000649EF" w:rsidP="000649EF">
      <w:pPr>
        <w:jc w:val="both"/>
        <w:rPr>
          <w:b/>
          <w:bCs/>
        </w:rPr>
      </w:pPr>
    </w:p>
    <w:p w14:paraId="7A19F9B4" w14:textId="65AF93E8" w:rsidR="000649EF" w:rsidRDefault="003F47AA" w:rsidP="000649EF">
      <w:pPr>
        <w:jc w:val="both"/>
        <w:rPr>
          <w:i/>
          <w:iCs/>
        </w:rPr>
      </w:pPr>
      <w:r>
        <w:rPr>
          <w:i/>
          <w:iCs/>
        </w:rPr>
        <w:t xml:space="preserve"> </w:t>
      </w:r>
    </w:p>
    <w:tbl>
      <w:tblPr>
        <w:tblStyle w:val="PS-obiettivi"/>
        <w:tblW w:w="5000" w:type="pct"/>
        <w:tblLook w:val="04A0" w:firstRow="1" w:lastRow="0" w:firstColumn="1" w:lastColumn="0" w:noHBand="0" w:noVBand="1"/>
      </w:tblPr>
      <w:tblGrid>
        <w:gridCol w:w="2515"/>
        <w:gridCol w:w="1594"/>
        <w:gridCol w:w="1759"/>
        <w:gridCol w:w="1759"/>
        <w:gridCol w:w="1995"/>
      </w:tblGrid>
      <w:tr w:rsidR="000649EF" w14:paraId="16A77E1C" w14:textId="77777777" w:rsidTr="00AF2015">
        <w:trPr>
          <w:cnfStyle w:val="100000000000" w:firstRow="1" w:lastRow="0" w:firstColumn="0" w:lastColumn="0" w:oddVBand="0" w:evenVBand="0" w:oddHBand="0" w:evenHBand="0" w:firstRowFirstColumn="0" w:firstRowLastColumn="0" w:lastRowFirstColumn="0" w:lastRowLastColumn="0"/>
          <w:trHeight w:val="510"/>
        </w:trPr>
        <w:tc>
          <w:tcPr>
            <w:tcW w:w="1287" w:type="pct"/>
            <w:vMerge w:val="restart"/>
            <w:tcBorders>
              <w:top w:val="outset" w:sz="6" w:space="0" w:color="auto"/>
              <w:left w:val="outset" w:sz="6" w:space="0" w:color="auto"/>
              <w:bottom w:val="outset" w:sz="6" w:space="0" w:color="auto"/>
              <w:right w:val="outset" w:sz="6" w:space="0" w:color="auto"/>
            </w:tcBorders>
            <w:hideMark/>
          </w:tcPr>
          <w:p w14:paraId="518D7782" w14:textId="77777777" w:rsidR="000649EF" w:rsidRDefault="000649EF">
            <w:pPr>
              <w:rPr>
                <w:rFonts w:cstheme="minorHAnsi"/>
                <w:sz w:val="22"/>
              </w:rPr>
            </w:pPr>
            <w:proofErr w:type="spellStart"/>
            <w:r>
              <w:rPr>
                <w:rFonts w:eastAsia="Calibri" w:cstheme="minorHAnsi"/>
                <w:bCs/>
                <w:sz w:val="22"/>
              </w:rPr>
              <w:t>Indicatori</w:t>
            </w:r>
            <w:proofErr w:type="spellEnd"/>
          </w:p>
        </w:tc>
        <w:tc>
          <w:tcPr>
            <w:tcW w:w="814" w:type="pct"/>
            <w:vMerge w:val="restart"/>
            <w:tcBorders>
              <w:top w:val="outset" w:sz="6" w:space="0" w:color="auto"/>
              <w:left w:val="outset" w:sz="6" w:space="0" w:color="auto"/>
              <w:bottom w:val="outset" w:sz="6" w:space="0" w:color="auto"/>
              <w:right w:val="outset" w:sz="6" w:space="0" w:color="auto"/>
            </w:tcBorders>
            <w:hideMark/>
          </w:tcPr>
          <w:p w14:paraId="3B2E9FA7" w14:textId="77777777" w:rsidR="000649EF" w:rsidRDefault="000649EF">
            <w:pPr>
              <w:rPr>
                <w:rFonts w:eastAsia="Calibri" w:cstheme="minorHAnsi"/>
                <w:b w:val="0"/>
                <w:bCs/>
                <w:sz w:val="22"/>
              </w:rPr>
            </w:pPr>
            <w:r>
              <w:rPr>
                <w:rFonts w:eastAsia="Calibri" w:cstheme="minorHAnsi"/>
                <w:bCs/>
                <w:sz w:val="22"/>
              </w:rPr>
              <w:t xml:space="preserve">Valore </w:t>
            </w:r>
            <w:proofErr w:type="spellStart"/>
            <w:r>
              <w:rPr>
                <w:rFonts w:eastAsia="Calibri" w:cstheme="minorHAnsi"/>
                <w:bCs/>
                <w:sz w:val="22"/>
              </w:rPr>
              <w:t>iniziale</w:t>
            </w:r>
            <w:proofErr w:type="spellEnd"/>
          </w:p>
          <w:p w14:paraId="06AF92F4" w14:textId="77777777" w:rsidR="000649EF" w:rsidRDefault="000649EF">
            <w:pPr>
              <w:rPr>
                <w:rFonts w:cstheme="minorHAnsi"/>
                <w:sz w:val="22"/>
              </w:rPr>
            </w:pPr>
            <w:r>
              <w:rPr>
                <w:rFonts w:cstheme="minorHAnsi"/>
                <w:sz w:val="22"/>
              </w:rPr>
              <w:t>2023</w:t>
            </w:r>
          </w:p>
        </w:tc>
        <w:tc>
          <w:tcPr>
            <w:tcW w:w="2816" w:type="pct"/>
            <w:gridSpan w:val="3"/>
            <w:tcBorders>
              <w:top w:val="outset" w:sz="6" w:space="0" w:color="auto"/>
              <w:left w:val="outset" w:sz="6" w:space="0" w:color="auto"/>
              <w:bottom w:val="outset" w:sz="6" w:space="0" w:color="auto"/>
              <w:right w:val="outset" w:sz="6" w:space="0" w:color="auto"/>
            </w:tcBorders>
            <w:hideMark/>
          </w:tcPr>
          <w:p w14:paraId="18A5407B" w14:textId="77777777" w:rsidR="000649EF" w:rsidRDefault="000649EF">
            <w:pPr>
              <w:rPr>
                <w:rFonts w:cstheme="minorHAnsi"/>
                <w:sz w:val="22"/>
              </w:rPr>
            </w:pPr>
            <w:r>
              <w:rPr>
                <w:rFonts w:eastAsia="Calibri" w:cstheme="minorHAnsi"/>
                <w:bCs/>
                <w:sz w:val="22"/>
              </w:rPr>
              <w:t xml:space="preserve">Target per il </w:t>
            </w:r>
            <w:proofErr w:type="spellStart"/>
            <w:r>
              <w:rPr>
                <w:rFonts w:eastAsia="Calibri" w:cstheme="minorHAnsi"/>
                <w:bCs/>
                <w:sz w:val="22"/>
              </w:rPr>
              <w:t>triennio</w:t>
            </w:r>
            <w:proofErr w:type="spellEnd"/>
          </w:p>
        </w:tc>
      </w:tr>
      <w:tr w:rsidR="000649EF" w14:paraId="6275E7DC" w14:textId="77777777" w:rsidTr="00AF2015">
        <w:trPr>
          <w:trHeight w:val="420"/>
        </w:trPr>
        <w:tc>
          <w:tcPr>
            <w:tcW w:w="0" w:type="auto"/>
            <w:vMerge/>
            <w:tcBorders>
              <w:top w:val="outset" w:sz="6" w:space="0" w:color="auto"/>
              <w:left w:val="outset" w:sz="6" w:space="0" w:color="auto"/>
              <w:bottom w:val="outset" w:sz="6" w:space="0" w:color="auto"/>
              <w:right w:val="outset" w:sz="6" w:space="0" w:color="auto"/>
            </w:tcBorders>
            <w:hideMark/>
          </w:tcPr>
          <w:p w14:paraId="329DC054" w14:textId="77777777" w:rsidR="000649EF" w:rsidRDefault="000649EF">
            <w:pPr>
              <w:spacing w:line="240" w:lineRule="auto"/>
              <w:rPr>
                <w:rFonts w:cstheme="minorHAnsi"/>
                <w:b/>
                <w:color w:val="FFFFFF" w:themeColor="background1"/>
                <w:sz w:val="22"/>
              </w:rPr>
            </w:pPr>
          </w:p>
        </w:tc>
        <w:tc>
          <w:tcPr>
            <w:tcW w:w="0" w:type="auto"/>
            <w:vMerge/>
            <w:tcBorders>
              <w:top w:val="outset" w:sz="6" w:space="0" w:color="auto"/>
              <w:left w:val="outset" w:sz="6" w:space="0" w:color="auto"/>
              <w:bottom w:val="outset" w:sz="6" w:space="0" w:color="auto"/>
              <w:right w:val="outset" w:sz="6" w:space="0" w:color="auto"/>
            </w:tcBorders>
            <w:hideMark/>
          </w:tcPr>
          <w:p w14:paraId="68E82D48" w14:textId="77777777" w:rsidR="000649EF" w:rsidRDefault="000649EF">
            <w:pPr>
              <w:spacing w:line="240" w:lineRule="auto"/>
              <w:rPr>
                <w:rFonts w:cstheme="minorHAnsi"/>
                <w:b/>
                <w:color w:val="FFFFFF" w:themeColor="background1"/>
                <w:sz w:val="22"/>
              </w:rPr>
            </w:pPr>
          </w:p>
        </w:tc>
        <w:tc>
          <w:tcPr>
            <w:tcW w:w="901" w:type="pct"/>
            <w:tcBorders>
              <w:top w:val="outset" w:sz="6" w:space="0" w:color="auto"/>
              <w:left w:val="outset" w:sz="6" w:space="0" w:color="auto"/>
              <w:bottom w:val="outset" w:sz="6" w:space="0" w:color="auto"/>
              <w:right w:val="outset" w:sz="6" w:space="0" w:color="auto"/>
            </w:tcBorders>
            <w:hideMark/>
          </w:tcPr>
          <w:p w14:paraId="2E1E0A09" w14:textId="77777777" w:rsidR="000649EF" w:rsidRDefault="000649EF">
            <w:pPr>
              <w:jc w:val="center"/>
              <w:rPr>
                <w:rFonts w:eastAsia="Calibri" w:cstheme="minorHAnsi"/>
                <w:b/>
                <w:bCs/>
                <w:sz w:val="22"/>
                <w:szCs w:val="22"/>
              </w:rPr>
            </w:pPr>
            <w:r w:rsidRPr="00467B31">
              <w:rPr>
                <w:rFonts w:eastAsia="Calibri" w:cstheme="minorHAnsi"/>
                <w:b/>
                <w:bCs/>
                <w:color w:val="auto"/>
                <w:sz w:val="22"/>
                <w:szCs w:val="22"/>
              </w:rPr>
              <w:t>2025</w:t>
            </w:r>
          </w:p>
        </w:tc>
        <w:tc>
          <w:tcPr>
            <w:tcW w:w="901" w:type="pct"/>
            <w:tcBorders>
              <w:top w:val="outset" w:sz="6" w:space="0" w:color="auto"/>
              <w:left w:val="outset" w:sz="6" w:space="0" w:color="auto"/>
              <w:bottom w:val="outset" w:sz="6" w:space="0" w:color="auto"/>
              <w:right w:val="outset" w:sz="6" w:space="0" w:color="auto"/>
            </w:tcBorders>
            <w:hideMark/>
          </w:tcPr>
          <w:p w14:paraId="5173BDCE" w14:textId="77777777" w:rsidR="000649EF" w:rsidRDefault="000649EF">
            <w:pPr>
              <w:jc w:val="center"/>
              <w:rPr>
                <w:rFonts w:eastAsia="Calibri" w:cstheme="minorHAnsi"/>
                <w:b/>
                <w:bCs/>
                <w:sz w:val="22"/>
                <w:szCs w:val="22"/>
              </w:rPr>
            </w:pPr>
            <w:r w:rsidRPr="00467B31">
              <w:rPr>
                <w:rFonts w:eastAsia="Calibri" w:cstheme="minorHAnsi"/>
                <w:b/>
                <w:bCs/>
                <w:color w:val="auto"/>
                <w:sz w:val="22"/>
                <w:szCs w:val="22"/>
              </w:rPr>
              <w:t>2026</w:t>
            </w:r>
          </w:p>
        </w:tc>
        <w:tc>
          <w:tcPr>
            <w:tcW w:w="972" w:type="pct"/>
            <w:tcBorders>
              <w:top w:val="outset" w:sz="6" w:space="0" w:color="auto"/>
              <w:left w:val="outset" w:sz="6" w:space="0" w:color="auto"/>
              <w:bottom w:val="outset" w:sz="6" w:space="0" w:color="auto"/>
              <w:right w:val="outset" w:sz="6" w:space="0" w:color="auto"/>
            </w:tcBorders>
            <w:hideMark/>
          </w:tcPr>
          <w:p w14:paraId="60456D10" w14:textId="77777777" w:rsidR="000649EF" w:rsidRDefault="000649EF">
            <w:pPr>
              <w:jc w:val="center"/>
              <w:rPr>
                <w:rFonts w:eastAsia="Calibri" w:cstheme="minorHAnsi"/>
                <w:b/>
                <w:bCs/>
                <w:sz w:val="22"/>
                <w:szCs w:val="22"/>
              </w:rPr>
            </w:pPr>
            <w:r w:rsidRPr="00467B31">
              <w:rPr>
                <w:rFonts w:eastAsia="Calibri" w:cstheme="minorHAnsi"/>
                <w:b/>
                <w:bCs/>
                <w:color w:val="auto"/>
                <w:sz w:val="22"/>
                <w:szCs w:val="22"/>
              </w:rPr>
              <w:t>2027</w:t>
            </w:r>
          </w:p>
        </w:tc>
      </w:tr>
      <w:tr w:rsidR="000649EF" w14:paraId="33DAA9CD" w14:textId="77777777" w:rsidTr="00AF2015">
        <w:trPr>
          <w:trHeight w:val="884"/>
        </w:trPr>
        <w:tc>
          <w:tcPr>
            <w:tcW w:w="1287" w:type="pct"/>
            <w:tcBorders>
              <w:top w:val="outset" w:sz="6" w:space="0" w:color="auto"/>
              <w:left w:val="outset" w:sz="6" w:space="0" w:color="auto"/>
              <w:bottom w:val="outset" w:sz="6" w:space="0" w:color="auto"/>
              <w:right w:val="outset" w:sz="6" w:space="0" w:color="auto"/>
            </w:tcBorders>
            <w:hideMark/>
          </w:tcPr>
          <w:p w14:paraId="604CD616" w14:textId="0970F92E" w:rsidR="000649EF" w:rsidRPr="003018CC" w:rsidRDefault="005401CF">
            <w:pPr>
              <w:rPr>
                <w:i/>
                <w:iCs/>
                <w:lang w:val="it-IT"/>
              </w:rPr>
            </w:pPr>
            <w:r w:rsidRPr="005401CF">
              <w:rPr>
                <w:b/>
                <w:bCs/>
                <w:iCs/>
                <w:lang w:val="it-IT"/>
              </w:rPr>
              <w:t>IR31_SCVSA</w:t>
            </w:r>
            <w:r w:rsidRPr="000649EF">
              <w:rPr>
                <w:iCs/>
                <w:lang w:val="it-IT"/>
              </w:rPr>
              <w:t xml:space="preserve"> </w:t>
            </w:r>
          </w:p>
        </w:tc>
        <w:tc>
          <w:tcPr>
            <w:tcW w:w="814" w:type="pct"/>
            <w:tcBorders>
              <w:top w:val="outset" w:sz="6" w:space="0" w:color="auto"/>
              <w:left w:val="outset" w:sz="6" w:space="0" w:color="auto"/>
              <w:bottom w:val="outset" w:sz="6" w:space="0" w:color="auto"/>
              <w:right w:val="outset" w:sz="6" w:space="0" w:color="auto"/>
            </w:tcBorders>
            <w:hideMark/>
          </w:tcPr>
          <w:p w14:paraId="7EBDEACC" w14:textId="77777777" w:rsidR="000649EF" w:rsidRDefault="000649EF">
            <w:pPr>
              <w:jc w:val="center"/>
            </w:pPr>
            <w:r>
              <w:t>0.166*</w:t>
            </w:r>
          </w:p>
        </w:tc>
        <w:tc>
          <w:tcPr>
            <w:tcW w:w="901" w:type="pct"/>
            <w:tcBorders>
              <w:top w:val="outset" w:sz="6" w:space="0" w:color="auto"/>
              <w:left w:val="outset" w:sz="6" w:space="0" w:color="auto"/>
              <w:bottom w:val="outset" w:sz="6" w:space="0" w:color="auto"/>
              <w:right w:val="outset" w:sz="6" w:space="0" w:color="auto"/>
            </w:tcBorders>
            <w:hideMark/>
          </w:tcPr>
          <w:p w14:paraId="56E58806" w14:textId="77777777" w:rsidR="000649EF" w:rsidRDefault="000649EF">
            <w:pPr>
              <w:jc w:val="center"/>
            </w:pPr>
            <w:r>
              <w:rPr>
                <w:rFonts w:cstheme="minorHAnsi"/>
              </w:rPr>
              <w:t>≥</w:t>
            </w:r>
            <w:r>
              <w:t xml:space="preserve"> </w:t>
            </w:r>
            <w:proofErr w:type="spellStart"/>
            <w:r>
              <w:t>valore</w:t>
            </w:r>
            <w:proofErr w:type="spellEnd"/>
            <w:r>
              <w:t xml:space="preserve"> </w:t>
            </w:r>
            <w:proofErr w:type="spellStart"/>
            <w:r>
              <w:t>iniziale</w:t>
            </w:r>
            <w:proofErr w:type="spellEnd"/>
          </w:p>
        </w:tc>
        <w:tc>
          <w:tcPr>
            <w:tcW w:w="901" w:type="pct"/>
            <w:tcBorders>
              <w:top w:val="outset" w:sz="6" w:space="0" w:color="auto"/>
              <w:left w:val="outset" w:sz="6" w:space="0" w:color="auto"/>
              <w:bottom w:val="outset" w:sz="6" w:space="0" w:color="auto"/>
              <w:right w:val="outset" w:sz="6" w:space="0" w:color="auto"/>
            </w:tcBorders>
            <w:hideMark/>
          </w:tcPr>
          <w:p w14:paraId="3EA02805" w14:textId="77777777" w:rsidR="000649EF" w:rsidRDefault="000649EF">
            <w:pPr>
              <w:jc w:val="center"/>
              <w:rPr>
                <w:rFonts w:ascii="Calibri" w:eastAsia="Calibri" w:hAnsi="Calibri" w:cs="Calibri"/>
              </w:rPr>
            </w:pPr>
            <w:r>
              <w:rPr>
                <w:rFonts w:cstheme="minorHAnsi"/>
              </w:rPr>
              <w:t>≥</w:t>
            </w:r>
            <w:r>
              <w:t xml:space="preserve"> media del </w:t>
            </w:r>
            <w:proofErr w:type="spellStart"/>
            <w:r>
              <w:t>triennio</w:t>
            </w:r>
            <w:proofErr w:type="spellEnd"/>
            <w:r>
              <w:t xml:space="preserve"> </w:t>
            </w:r>
            <w:proofErr w:type="spellStart"/>
            <w:r>
              <w:t>precedente</w:t>
            </w:r>
            <w:proofErr w:type="spellEnd"/>
            <w:r>
              <w:t xml:space="preserve"> </w:t>
            </w:r>
          </w:p>
        </w:tc>
        <w:tc>
          <w:tcPr>
            <w:tcW w:w="972" w:type="pct"/>
            <w:tcBorders>
              <w:top w:val="outset" w:sz="6" w:space="0" w:color="auto"/>
              <w:left w:val="outset" w:sz="6" w:space="0" w:color="auto"/>
              <w:bottom w:val="outset" w:sz="6" w:space="0" w:color="auto"/>
              <w:right w:val="outset" w:sz="6" w:space="0" w:color="auto"/>
            </w:tcBorders>
            <w:hideMark/>
          </w:tcPr>
          <w:p w14:paraId="212C197E" w14:textId="77777777" w:rsidR="000649EF" w:rsidRDefault="000649EF">
            <w:pPr>
              <w:jc w:val="center"/>
              <w:rPr>
                <w:rFonts w:ascii="Calibri" w:eastAsia="Calibri" w:hAnsi="Calibri" w:cs="Calibri"/>
              </w:rPr>
            </w:pPr>
            <w:r>
              <w:rPr>
                <w:rFonts w:cstheme="minorHAnsi"/>
              </w:rPr>
              <w:t>≥</w:t>
            </w:r>
            <w:r>
              <w:t xml:space="preserve"> media del </w:t>
            </w:r>
            <w:proofErr w:type="spellStart"/>
            <w:r>
              <w:t>triennio</w:t>
            </w:r>
            <w:proofErr w:type="spellEnd"/>
            <w:r>
              <w:t xml:space="preserve"> </w:t>
            </w:r>
            <w:proofErr w:type="spellStart"/>
            <w:r>
              <w:t>precedente</w:t>
            </w:r>
            <w:proofErr w:type="spellEnd"/>
          </w:p>
        </w:tc>
      </w:tr>
      <w:tr w:rsidR="00AF2015" w14:paraId="77480770" w14:textId="77777777" w:rsidTr="00AF2015">
        <w:trPr>
          <w:trHeight w:val="884"/>
        </w:trPr>
        <w:tc>
          <w:tcPr>
            <w:tcW w:w="1287" w:type="pct"/>
            <w:tcBorders>
              <w:top w:val="outset" w:sz="6" w:space="0" w:color="auto"/>
              <w:left w:val="outset" w:sz="6" w:space="0" w:color="auto"/>
              <w:bottom w:val="outset" w:sz="6" w:space="0" w:color="auto"/>
              <w:right w:val="outset" w:sz="6" w:space="0" w:color="auto"/>
            </w:tcBorders>
            <w:hideMark/>
          </w:tcPr>
          <w:p w14:paraId="66B0EBB2" w14:textId="4E141162" w:rsidR="00AF2015" w:rsidRPr="000649EF" w:rsidRDefault="00AF2015" w:rsidP="00AF2015">
            <w:pPr>
              <w:rPr>
                <w:iCs/>
                <w:lang w:val="it-IT"/>
              </w:rPr>
            </w:pPr>
            <w:r w:rsidRPr="005401CF">
              <w:rPr>
                <w:b/>
                <w:bCs/>
                <w:iCs/>
                <w:lang w:val="it-IT"/>
              </w:rPr>
              <w:t>IR32_SCVSA</w:t>
            </w:r>
            <w:r w:rsidRPr="003018CC">
              <w:rPr>
                <w:iCs/>
                <w:lang w:val="it-IT"/>
              </w:rPr>
              <w:t xml:space="preserve"> </w:t>
            </w:r>
          </w:p>
        </w:tc>
        <w:tc>
          <w:tcPr>
            <w:tcW w:w="814" w:type="pct"/>
            <w:tcBorders>
              <w:top w:val="outset" w:sz="6" w:space="0" w:color="auto"/>
              <w:left w:val="outset" w:sz="6" w:space="0" w:color="auto"/>
              <w:bottom w:val="outset" w:sz="6" w:space="0" w:color="auto"/>
              <w:right w:val="outset" w:sz="6" w:space="0" w:color="auto"/>
            </w:tcBorders>
          </w:tcPr>
          <w:p w14:paraId="2C4EFDC8" w14:textId="14D2ADEB" w:rsidR="00AF2015" w:rsidRPr="000649EF" w:rsidRDefault="00AF2015" w:rsidP="00AF2015">
            <w:pPr>
              <w:jc w:val="center"/>
              <w:rPr>
                <w:lang w:val="it-IT"/>
              </w:rPr>
            </w:pPr>
            <w:r>
              <w:rPr>
                <w:lang w:val="it-IT"/>
              </w:rPr>
              <w:t>32</w:t>
            </w:r>
          </w:p>
        </w:tc>
        <w:tc>
          <w:tcPr>
            <w:tcW w:w="901" w:type="pct"/>
            <w:tcBorders>
              <w:top w:val="outset" w:sz="6" w:space="0" w:color="auto"/>
              <w:left w:val="outset" w:sz="6" w:space="0" w:color="auto"/>
              <w:bottom w:val="outset" w:sz="6" w:space="0" w:color="auto"/>
              <w:right w:val="outset" w:sz="6" w:space="0" w:color="auto"/>
            </w:tcBorders>
          </w:tcPr>
          <w:p w14:paraId="6D6AADA2" w14:textId="7166CC63" w:rsidR="00AF2015" w:rsidRPr="000649EF" w:rsidRDefault="00AF2015" w:rsidP="00AF2015">
            <w:pPr>
              <w:jc w:val="center"/>
              <w:rPr>
                <w:lang w:val="it-IT"/>
              </w:rPr>
            </w:pPr>
            <w:r>
              <w:rPr>
                <w:lang w:val="it-IT"/>
              </w:rPr>
              <w:t>40</w:t>
            </w:r>
          </w:p>
        </w:tc>
        <w:tc>
          <w:tcPr>
            <w:tcW w:w="901" w:type="pct"/>
            <w:tcBorders>
              <w:top w:val="outset" w:sz="6" w:space="0" w:color="auto"/>
              <w:left w:val="outset" w:sz="6" w:space="0" w:color="auto"/>
              <w:bottom w:val="outset" w:sz="6" w:space="0" w:color="auto"/>
              <w:right w:val="outset" w:sz="6" w:space="0" w:color="auto"/>
            </w:tcBorders>
          </w:tcPr>
          <w:p w14:paraId="309400BC" w14:textId="0FBBEA44" w:rsidR="00AF2015" w:rsidRPr="000649EF" w:rsidRDefault="00AF2015" w:rsidP="00AF2015">
            <w:pPr>
              <w:jc w:val="center"/>
              <w:rPr>
                <w:lang w:val="it-IT"/>
              </w:rPr>
            </w:pPr>
            <w:r>
              <w:rPr>
                <w:lang w:val="it-IT"/>
              </w:rPr>
              <w:t>45</w:t>
            </w:r>
          </w:p>
        </w:tc>
        <w:tc>
          <w:tcPr>
            <w:tcW w:w="972" w:type="pct"/>
            <w:tcBorders>
              <w:top w:val="outset" w:sz="6" w:space="0" w:color="auto"/>
              <w:left w:val="outset" w:sz="6" w:space="0" w:color="auto"/>
              <w:bottom w:val="outset" w:sz="6" w:space="0" w:color="auto"/>
              <w:right w:val="outset" w:sz="6" w:space="0" w:color="auto"/>
            </w:tcBorders>
          </w:tcPr>
          <w:p w14:paraId="38ED00E4" w14:textId="05413C1C" w:rsidR="00AF2015" w:rsidRPr="000649EF" w:rsidRDefault="00AF2015" w:rsidP="00AF2015">
            <w:pPr>
              <w:jc w:val="center"/>
              <w:rPr>
                <w:lang w:val="it-IT"/>
              </w:rPr>
            </w:pPr>
            <w:r>
              <w:rPr>
                <w:lang w:val="it-IT"/>
              </w:rPr>
              <w:t>45</w:t>
            </w:r>
          </w:p>
        </w:tc>
      </w:tr>
      <w:tr w:rsidR="00AF2015" w14:paraId="38BFDAB9" w14:textId="77777777" w:rsidTr="00AF2015">
        <w:trPr>
          <w:trHeight w:val="884"/>
        </w:trPr>
        <w:tc>
          <w:tcPr>
            <w:tcW w:w="1287" w:type="pct"/>
            <w:tcBorders>
              <w:top w:val="outset" w:sz="6" w:space="0" w:color="auto"/>
              <w:left w:val="outset" w:sz="6" w:space="0" w:color="auto"/>
              <w:bottom w:val="outset" w:sz="6" w:space="0" w:color="auto"/>
              <w:right w:val="outset" w:sz="6" w:space="0" w:color="auto"/>
            </w:tcBorders>
          </w:tcPr>
          <w:p w14:paraId="2045AACA" w14:textId="58C49CED" w:rsidR="00AF2015" w:rsidRPr="002342B7" w:rsidRDefault="00AF2015" w:rsidP="00AF2015">
            <w:pPr>
              <w:rPr>
                <w:b/>
                <w:bCs/>
                <w:iCs/>
              </w:rPr>
            </w:pPr>
            <w:r w:rsidRPr="002342B7">
              <w:rPr>
                <w:b/>
                <w:bCs/>
                <w:iCs/>
                <w:lang w:val="it-IT"/>
              </w:rPr>
              <w:t>IR33_DIP_ECC_SCVSA</w:t>
            </w:r>
          </w:p>
        </w:tc>
        <w:tc>
          <w:tcPr>
            <w:tcW w:w="814" w:type="pct"/>
            <w:tcBorders>
              <w:top w:val="outset" w:sz="6" w:space="0" w:color="auto"/>
              <w:left w:val="outset" w:sz="6" w:space="0" w:color="auto"/>
              <w:bottom w:val="outset" w:sz="6" w:space="0" w:color="auto"/>
              <w:right w:val="outset" w:sz="6" w:space="0" w:color="auto"/>
            </w:tcBorders>
          </w:tcPr>
          <w:p w14:paraId="2BB5BD68" w14:textId="63C6B28A" w:rsidR="00AF2015" w:rsidRPr="002342B7" w:rsidRDefault="00AF2015" w:rsidP="00AF2015">
            <w:pPr>
              <w:jc w:val="center"/>
            </w:pPr>
            <w:r w:rsidRPr="002342B7">
              <w:t>45</w:t>
            </w:r>
          </w:p>
        </w:tc>
        <w:tc>
          <w:tcPr>
            <w:tcW w:w="901" w:type="pct"/>
            <w:tcBorders>
              <w:top w:val="outset" w:sz="6" w:space="0" w:color="auto"/>
              <w:left w:val="outset" w:sz="6" w:space="0" w:color="auto"/>
              <w:bottom w:val="outset" w:sz="6" w:space="0" w:color="auto"/>
              <w:right w:val="outset" w:sz="6" w:space="0" w:color="auto"/>
            </w:tcBorders>
          </w:tcPr>
          <w:p w14:paraId="76301732" w14:textId="453140D2" w:rsidR="00AF2015" w:rsidRPr="002342B7" w:rsidRDefault="00AF2015" w:rsidP="00AF2015">
            <w:pPr>
              <w:jc w:val="center"/>
            </w:pPr>
            <w:r w:rsidRPr="002342B7">
              <w:t>50</w:t>
            </w:r>
          </w:p>
        </w:tc>
        <w:tc>
          <w:tcPr>
            <w:tcW w:w="901" w:type="pct"/>
            <w:tcBorders>
              <w:top w:val="outset" w:sz="6" w:space="0" w:color="auto"/>
              <w:left w:val="outset" w:sz="6" w:space="0" w:color="auto"/>
              <w:bottom w:val="outset" w:sz="6" w:space="0" w:color="auto"/>
              <w:right w:val="outset" w:sz="6" w:space="0" w:color="auto"/>
            </w:tcBorders>
          </w:tcPr>
          <w:p w14:paraId="2DF6BFE4" w14:textId="7C4324AD" w:rsidR="00AF2015" w:rsidRPr="002342B7" w:rsidRDefault="00AF2015" w:rsidP="00AF2015">
            <w:pPr>
              <w:jc w:val="center"/>
            </w:pPr>
            <w:r w:rsidRPr="002342B7">
              <w:t>60</w:t>
            </w:r>
          </w:p>
        </w:tc>
        <w:tc>
          <w:tcPr>
            <w:tcW w:w="972" w:type="pct"/>
            <w:tcBorders>
              <w:top w:val="outset" w:sz="6" w:space="0" w:color="auto"/>
              <w:left w:val="outset" w:sz="6" w:space="0" w:color="auto"/>
              <w:bottom w:val="outset" w:sz="6" w:space="0" w:color="auto"/>
              <w:right w:val="outset" w:sz="6" w:space="0" w:color="auto"/>
            </w:tcBorders>
          </w:tcPr>
          <w:p w14:paraId="6E2C68DD" w14:textId="3E4D1A3A" w:rsidR="00AF2015" w:rsidRPr="002342B7" w:rsidRDefault="00AF2015" w:rsidP="00AF2015">
            <w:pPr>
              <w:jc w:val="center"/>
            </w:pPr>
            <w:r w:rsidRPr="002342B7">
              <w:t>70</w:t>
            </w:r>
          </w:p>
        </w:tc>
      </w:tr>
    </w:tbl>
    <w:p w14:paraId="21524103" w14:textId="77777777" w:rsidR="000649EF" w:rsidRDefault="000649EF" w:rsidP="000649EF">
      <w:pPr>
        <w:jc w:val="both"/>
        <w:rPr>
          <w:bCs/>
        </w:rPr>
      </w:pPr>
      <w:r>
        <w:rPr>
          <w:bCs/>
        </w:rPr>
        <w:t>Da monitoraggio dati Ateneo, media valori 2022 e 2023 per i rispettivi anni solari. Valore per 2022, 0.183; valore per 2023 0.149.</w:t>
      </w:r>
    </w:p>
    <w:p w14:paraId="1188EA70" w14:textId="77777777" w:rsidR="000E5E6E" w:rsidRDefault="000E5E6E" w:rsidP="000649EF">
      <w:pPr>
        <w:jc w:val="both"/>
        <w:rPr>
          <w:bCs/>
        </w:rPr>
      </w:pPr>
    </w:p>
    <w:tbl>
      <w:tblPr>
        <w:tblStyle w:val="PS-obiettivi"/>
        <w:tblW w:w="4778" w:type="pct"/>
        <w:tblLook w:val="04A0" w:firstRow="1" w:lastRow="0" w:firstColumn="1" w:lastColumn="0" w:noHBand="0" w:noVBand="1"/>
      </w:tblPr>
      <w:tblGrid>
        <w:gridCol w:w="9195"/>
      </w:tblGrid>
      <w:tr w:rsidR="000632CC" w14:paraId="3D0C35E7" w14:textId="77777777" w:rsidTr="000632CC">
        <w:trPr>
          <w:cnfStyle w:val="100000000000" w:firstRow="1" w:lastRow="0" w:firstColumn="0" w:lastColumn="0" w:oddVBand="0" w:evenVBand="0" w:oddHBand="0" w:evenHBand="0" w:firstRowFirstColumn="0" w:firstRowLastColumn="0" w:lastRowFirstColumn="0" w:lastRowLastColumn="0"/>
          <w:trHeight w:val="96"/>
        </w:trPr>
        <w:tc>
          <w:tcPr>
            <w:tcW w:w="4956" w:type="pct"/>
            <w:tcBorders>
              <w:top w:val="outset" w:sz="6" w:space="0" w:color="auto"/>
              <w:left w:val="outset" w:sz="6" w:space="0" w:color="auto"/>
              <w:bottom w:val="outset" w:sz="6" w:space="0" w:color="auto"/>
              <w:right w:val="outset" w:sz="6" w:space="0" w:color="auto"/>
            </w:tcBorders>
            <w:hideMark/>
          </w:tcPr>
          <w:p w14:paraId="33AADDD0" w14:textId="77777777" w:rsidR="000632CC" w:rsidRDefault="000632CC">
            <w:pPr>
              <w:jc w:val="left"/>
              <w:rPr>
                <w:rFonts w:cstheme="minorHAnsi"/>
              </w:rPr>
            </w:pPr>
            <w:proofErr w:type="spellStart"/>
            <w:r>
              <w:rPr>
                <w:rFonts w:cstheme="minorHAnsi"/>
              </w:rPr>
              <w:t>Risorse</w:t>
            </w:r>
            <w:proofErr w:type="spellEnd"/>
            <w:r>
              <w:rPr>
                <w:rFonts w:cstheme="minorHAnsi"/>
              </w:rPr>
              <w:t xml:space="preserve"> </w:t>
            </w:r>
            <w:proofErr w:type="spellStart"/>
            <w:r>
              <w:rPr>
                <w:rFonts w:cstheme="minorHAnsi"/>
              </w:rPr>
              <w:t>umane</w:t>
            </w:r>
            <w:proofErr w:type="spellEnd"/>
            <w:r>
              <w:rPr>
                <w:rFonts w:cstheme="minorHAnsi"/>
              </w:rPr>
              <w:t xml:space="preserve"> </w:t>
            </w:r>
          </w:p>
        </w:tc>
      </w:tr>
      <w:tr w:rsidR="000632CC" w14:paraId="1BD8A821" w14:textId="77777777" w:rsidTr="000632CC">
        <w:trPr>
          <w:trHeight w:val="450"/>
        </w:trPr>
        <w:tc>
          <w:tcPr>
            <w:tcW w:w="4956" w:type="pct"/>
            <w:vMerge w:val="restart"/>
            <w:tcBorders>
              <w:top w:val="outset" w:sz="6" w:space="0" w:color="auto"/>
              <w:left w:val="outset" w:sz="6" w:space="0" w:color="auto"/>
              <w:bottom w:val="outset" w:sz="6" w:space="0" w:color="auto"/>
              <w:right w:val="outset" w:sz="6" w:space="0" w:color="auto"/>
            </w:tcBorders>
            <w:hideMark/>
          </w:tcPr>
          <w:p w14:paraId="187CA162" w14:textId="77777777" w:rsidR="000632CC" w:rsidRPr="00662C4E" w:rsidRDefault="000632CC">
            <w:pPr>
              <w:rPr>
                <w:iCs/>
                <w:color w:val="000000" w:themeColor="text1"/>
                <w:lang w:val="it-IT"/>
              </w:rPr>
            </w:pPr>
            <w:r w:rsidRPr="00662C4E">
              <w:rPr>
                <w:iCs/>
                <w:color w:val="000000" w:themeColor="text1"/>
                <w:lang w:val="it-IT"/>
              </w:rPr>
              <w:t xml:space="preserve">Personale tecnico e amministrativo del servizio ricerca del Dipartimento. </w:t>
            </w:r>
          </w:p>
          <w:p w14:paraId="0047E481" w14:textId="77777777" w:rsidR="000632CC" w:rsidRPr="00662C4E" w:rsidRDefault="000632CC">
            <w:pPr>
              <w:rPr>
                <w:iCs/>
                <w:color w:val="000000" w:themeColor="text1"/>
                <w:lang w:val="it-IT"/>
              </w:rPr>
            </w:pPr>
            <w:r w:rsidRPr="00662C4E">
              <w:rPr>
                <w:iCs/>
                <w:color w:val="000000" w:themeColor="text1"/>
                <w:lang w:val="it-IT"/>
              </w:rPr>
              <w:t xml:space="preserve">Possibile reclutamento di personale addetto alla ricerca compatibilmente con le risorse di bilancio. </w:t>
            </w:r>
          </w:p>
          <w:p w14:paraId="77A20105" w14:textId="77777777" w:rsidR="000632CC" w:rsidRPr="00662C4E" w:rsidRDefault="000632CC">
            <w:pPr>
              <w:rPr>
                <w:iCs/>
                <w:color w:val="000000" w:themeColor="text1"/>
                <w:lang w:val="it-IT"/>
              </w:rPr>
            </w:pPr>
            <w:r w:rsidRPr="00662C4E">
              <w:rPr>
                <w:iCs/>
                <w:color w:val="000000" w:themeColor="text1"/>
                <w:lang w:val="it-IT"/>
              </w:rPr>
              <w:t>Riferimento alla programmazione dipartimentale per il personale docente.</w:t>
            </w:r>
          </w:p>
          <w:p w14:paraId="6115C94E" w14:textId="18EEBC3B" w:rsidR="000632CC" w:rsidRPr="000649EF" w:rsidRDefault="000632CC">
            <w:pPr>
              <w:rPr>
                <w:iCs/>
                <w:lang w:val="it-IT"/>
              </w:rPr>
            </w:pPr>
            <w:r w:rsidRPr="00662C4E">
              <w:rPr>
                <w:iCs/>
                <w:color w:val="000000" w:themeColor="text1"/>
                <w:lang w:val="it-IT"/>
              </w:rPr>
              <w:t>Risorse umane reclutate dal progetto COMP-R</w:t>
            </w:r>
          </w:p>
        </w:tc>
      </w:tr>
      <w:tr w:rsidR="000632CC" w14:paraId="2E6DEE02" w14:textId="77777777" w:rsidTr="000632CC">
        <w:trPr>
          <w:trHeight w:val="915"/>
        </w:trPr>
        <w:tc>
          <w:tcPr>
            <w:tcW w:w="0" w:type="auto"/>
            <w:vMerge/>
            <w:tcBorders>
              <w:top w:val="outset" w:sz="6" w:space="0" w:color="auto"/>
              <w:left w:val="outset" w:sz="6" w:space="0" w:color="auto"/>
              <w:bottom w:val="outset" w:sz="6" w:space="0" w:color="auto"/>
              <w:right w:val="outset" w:sz="6" w:space="0" w:color="auto"/>
            </w:tcBorders>
            <w:hideMark/>
          </w:tcPr>
          <w:p w14:paraId="61B6C657" w14:textId="77777777" w:rsidR="000632CC" w:rsidRPr="000649EF" w:rsidRDefault="000632CC">
            <w:pPr>
              <w:spacing w:line="240" w:lineRule="auto"/>
              <w:rPr>
                <w:iCs/>
                <w:lang w:val="it-IT"/>
              </w:rPr>
            </w:pPr>
          </w:p>
        </w:tc>
      </w:tr>
    </w:tbl>
    <w:p w14:paraId="4A509A3E" w14:textId="77777777" w:rsidR="000649EF" w:rsidRDefault="000649EF" w:rsidP="000649EF">
      <w:pPr>
        <w:autoSpaceDE w:val="0"/>
        <w:autoSpaceDN w:val="0"/>
        <w:adjustRightInd w:val="0"/>
        <w:ind w:firstLine="284"/>
        <w:jc w:val="both"/>
        <w:rPr>
          <w:rFonts w:ascii="Calibri" w:eastAsia="Calibri" w:hAnsi="Calibri" w:cs="Calibri"/>
          <w:b/>
          <w:sz w:val="24"/>
        </w:rPr>
      </w:pPr>
    </w:p>
    <w:tbl>
      <w:tblPr>
        <w:tblStyle w:val="PS-obiettivi"/>
        <w:tblW w:w="5000" w:type="pct"/>
        <w:tblLook w:val="04A0" w:firstRow="1" w:lastRow="0" w:firstColumn="1" w:lastColumn="0" w:noHBand="0" w:noVBand="1"/>
      </w:tblPr>
      <w:tblGrid>
        <w:gridCol w:w="9310"/>
        <w:gridCol w:w="312"/>
      </w:tblGrid>
      <w:tr w:rsidR="000649EF" w14:paraId="7D5EB51C" w14:textId="77777777" w:rsidTr="000649EF">
        <w:trPr>
          <w:gridAfter w:val="1"/>
          <w:cnfStyle w:val="100000000000" w:firstRow="1" w:lastRow="0" w:firstColumn="0" w:lastColumn="0" w:oddVBand="0" w:evenVBand="0" w:oddHBand="0" w:evenHBand="0" w:firstRowFirstColumn="0" w:firstRowLastColumn="0" w:lastRowFirstColumn="0" w:lastRowLastColumn="0"/>
          <w:trHeight w:val="96"/>
        </w:trPr>
        <w:tc>
          <w:tcPr>
            <w:tcW w:w="4891" w:type="pct"/>
            <w:tcBorders>
              <w:top w:val="outset" w:sz="6" w:space="0" w:color="auto"/>
              <w:left w:val="outset" w:sz="6" w:space="0" w:color="auto"/>
              <w:bottom w:val="outset" w:sz="6" w:space="0" w:color="auto"/>
              <w:right w:val="outset" w:sz="6" w:space="0" w:color="auto"/>
            </w:tcBorders>
            <w:hideMark/>
          </w:tcPr>
          <w:p w14:paraId="113A1C5C" w14:textId="77777777" w:rsidR="000649EF" w:rsidRDefault="000649EF">
            <w:pPr>
              <w:rPr>
                <w:rFonts w:cstheme="minorHAnsi"/>
                <w:color w:val="0160A4"/>
              </w:rPr>
            </w:pPr>
            <w:proofErr w:type="spellStart"/>
            <w:r>
              <w:rPr>
                <w:rFonts w:cstheme="minorHAnsi"/>
              </w:rPr>
              <w:t>Risorse</w:t>
            </w:r>
            <w:proofErr w:type="spellEnd"/>
            <w:r>
              <w:rPr>
                <w:rFonts w:cstheme="minorHAnsi"/>
              </w:rPr>
              <w:t xml:space="preserve"> </w:t>
            </w:r>
            <w:proofErr w:type="spellStart"/>
            <w:r>
              <w:rPr>
                <w:rFonts w:cstheme="minorHAnsi"/>
              </w:rPr>
              <w:t>strumentali</w:t>
            </w:r>
            <w:proofErr w:type="spellEnd"/>
            <w:r>
              <w:rPr>
                <w:rFonts w:cstheme="minorHAnsi"/>
              </w:rPr>
              <w:t xml:space="preserve"> / </w:t>
            </w:r>
            <w:proofErr w:type="spellStart"/>
            <w:r>
              <w:rPr>
                <w:rFonts w:cstheme="minorHAnsi"/>
              </w:rPr>
              <w:t>infrastrutturali</w:t>
            </w:r>
            <w:proofErr w:type="spellEnd"/>
          </w:p>
        </w:tc>
      </w:tr>
      <w:tr w:rsidR="000649EF" w14:paraId="604863B6" w14:textId="77777777" w:rsidTr="000649EF">
        <w:trPr>
          <w:gridAfter w:val="1"/>
          <w:trHeight w:val="450"/>
        </w:trPr>
        <w:tc>
          <w:tcPr>
            <w:tcW w:w="4891" w:type="pct"/>
            <w:vMerge w:val="restart"/>
            <w:tcBorders>
              <w:top w:val="outset" w:sz="6" w:space="0" w:color="auto"/>
              <w:left w:val="outset" w:sz="6" w:space="0" w:color="auto"/>
              <w:bottom w:val="outset" w:sz="6" w:space="0" w:color="auto"/>
              <w:right w:val="outset" w:sz="6" w:space="0" w:color="auto"/>
            </w:tcBorders>
            <w:hideMark/>
          </w:tcPr>
          <w:p w14:paraId="3556DC26" w14:textId="679C6535" w:rsidR="000649EF" w:rsidRPr="000649EF" w:rsidRDefault="000649EF">
            <w:pPr>
              <w:rPr>
                <w:iCs/>
                <w:lang w:val="it-IT"/>
              </w:rPr>
            </w:pPr>
            <w:r w:rsidRPr="00662C4E">
              <w:rPr>
                <w:iCs/>
                <w:color w:val="000000" w:themeColor="text1"/>
                <w:lang w:val="it-IT"/>
              </w:rPr>
              <w:t>Le risorse strumentali/infrastrutturali derivano dalla dotazione dipartimentale che ha portato negli anni alla acquisizione e ammodernamento del parco strumenti dipartimentale nell’ambito dei progetti Dipartimenti di eccellenza COMP-HUB e COMP-R,</w:t>
            </w:r>
            <w:r w:rsidR="00F16FAA" w:rsidRPr="00662C4E">
              <w:rPr>
                <w:iCs/>
                <w:color w:val="000000" w:themeColor="text1"/>
                <w:lang w:val="it-IT"/>
              </w:rPr>
              <w:t xml:space="preserve"> bandi PNRR,</w:t>
            </w:r>
            <w:r w:rsidR="007E373A" w:rsidRPr="00662C4E">
              <w:rPr>
                <w:iCs/>
                <w:color w:val="000000" w:themeColor="text1"/>
                <w:lang w:val="it-IT"/>
              </w:rPr>
              <w:t xml:space="preserve"> </w:t>
            </w:r>
            <w:proofErr w:type="spellStart"/>
            <w:r w:rsidR="007E373A" w:rsidRPr="00662C4E">
              <w:rPr>
                <w:iCs/>
                <w:color w:val="000000" w:themeColor="text1"/>
                <w:lang w:val="it-IT"/>
              </w:rPr>
              <w:t>Metrofood</w:t>
            </w:r>
            <w:proofErr w:type="spellEnd"/>
            <w:r w:rsidR="007E373A" w:rsidRPr="00662C4E">
              <w:rPr>
                <w:iCs/>
                <w:color w:val="000000" w:themeColor="text1"/>
                <w:lang w:val="it-IT"/>
              </w:rPr>
              <w:t>-IT</w:t>
            </w:r>
            <w:r w:rsidRPr="00662C4E">
              <w:rPr>
                <w:iCs/>
                <w:color w:val="000000" w:themeColor="text1"/>
                <w:lang w:val="it-IT"/>
              </w:rPr>
              <w:t xml:space="preserve"> oltre che delle acquisizioni effettuate grazie ai finanziamenti ricevuti sui Bandi di ateneo per grande strumentazione. </w:t>
            </w:r>
          </w:p>
        </w:tc>
      </w:tr>
      <w:tr w:rsidR="000649EF" w14:paraId="40C423E3" w14:textId="77777777" w:rsidTr="000649EF">
        <w:trPr>
          <w:trHeight w:val="915"/>
        </w:trPr>
        <w:tc>
          <w:tcPr>
            <w:tcW w:w="0" w:type="auto"/>
            <w:vMerge/>
            <w:tcBorders>
              <w:top w:val="outset" w:sz="6" w:space="0" w:color="auto"/>
              <w:left w:val="outset" w:sz="6" w:space="0" w:color="auto"/>
              <w:bottom w:val="outset" w:sz="6" w:space="0" w:color="auto"/>
              <w:right w:val="outset" w:sz="6" w:space="0" w:color="auto"/>
            </w:tcBorders>
            <w:hideMark/>
          </w:tcPr>
          <w:p w14:paraId="54262903" w14:textId="77777777" w:rsidR="000649EF" w:rsidRPr="000649EF" w:rsidRDefault="000649EF">
            <w:pPr>
              <w:spacing w:line="240" w:lineRule="auto"/>
              <w:rPr>
                <w:iCs/>
                <w:lang w:val="it-IT"/>
              </w:rPr>
            </w:pPr>
          </w:p>
        </w:tc>
        <w:tc>
          <w:tcPr>
            <w:tcW w:w="0" w:type="auto"/>
            <w:tcBorders>
              <w:top w:val="outset" w:sz="6" w:space="0" w:color="auto"/>
              <w:left w:val="outset" w:sz="6" w:space="0" w:color="auto"/>
              <w:bottom w:val="outset" w:sz="6" w:space="0" w:color="auto"/>
              <w:right w:val="outset" w:sz="6" w:space="0" w:color="auto"/>
            </w:tcBorders>
            <w:hideMark/>
          </w:tcPr>
          <w:p w14:paraId="57004782" w14:textId="77777777" w:rsidR="000649EF" w:rsidRPr="000649EF" w:rsidRDefault="000649EF">
            <w:pPr>
              <w:rPr>
                <w:iCs/>
                <w:lang w:val="it-IT"/>
              </w:rPr>
            </w:pPr>
          </w:p>
        </w:tc>
      </w:tr>
    </w:tbl>
    <w:p w14:paraId="3FA19741" w14:textId="77777777" w:rsidR="000649EF" w:rsidRDefault="000649EF" w:rsidP="000649EF">
      <w:pPr>
        <w:spacing w:line="256" w:lineRule="auto"/>
        <w:rPr>
          <w:i/>
          <w:iCs/>
        </w:rPr>
      </w:pPr>
    </w:p>
    <w:tbl>
      <w:tblPr>
        <w:tblStyle w:val="PS-obiettivi"/>
        <w:tblW w:w="5000" w:type="pct"/>
        <w:tblLook w:val="04A0" w:firstRow="1" w:lastRow="0" w:firstColumn="1" w:lastColumn="0" w:noHBand="0" w:noVBand="1"/>
      </w:tblPr>
      <w:tblGrid>
        <w:gridCol w:w="9310"/>
        <w:gridCol w:w="312"/>
      </w:tblGrid>
      <w:tr w:rsidR="000649EF" w14:paraId="35461E46" w14:textId="77777777" w:rsidTr="000649EF">
        <w:trPr>
          <w:gridAfter w:val="1"/>
          <w:cnfStyle w:val="100000000000" w:firstRow="1" w:lastRow="0" w:firstColumn="0" w:lastColumn="0" w:oddVBand="0" w:evenVBand="0" w:oddHBand="0" w:evenHBand="0" w:firstRowFirstColumn="0" w:firstRowLastColumn="0" w:lastRowFirstColumn="0" w:lastRowLastColumn="0"/>
          <w:trHeight w:val="96"/>
        </w:trPr>
        <w:tc>
          <w:tcPr>
            <w:tcW w:w="4891" w:type="pct"/>
            <w:tcBorders>
              <w:top w:val="outset" w:sz="6" w:space="0" w:color="auto"/>
              <w:left w:val="outset" w:sz="6" w:space="0" w:color="auto"/>
              <w:bottom w:val="outset" w:sz="6" w:space="0" w:color="auto"/>
              <w:right w:val="outset" w:sz="6" w:space="0" w:color="auto"/>
            </w:tcBorders>
            <w:hideMark/>
          </w:tcPr>
          <w:p w14:paraId="35345FA5" w14:textId="77777777" w:rsidR="000649EF" w:rsidRDefault="000649EF">
            <w:pPr>
              <w:rPr>
                <w:rFonts w:cstheme="minorHAnsi"/>
              </w:rPr>
            </w:pPr>
            <w:proofErr w:type="spellStart"/>
            <w:r>
              <w:rPr>
                <w:rFonts w:cstheme="minorHAnsi"/>
              </w:rPr>
              <w:t>Risorse</w:t>
            </w:r>
            <w:proofErr w:type="spellEnd"/>
            <w:r>
              <w:rPr>
                <w:rFonts w:cstheme="minorHAnsi"/>
              </w:rPr>
              <w:t xml:space="preserve"> </w:t>
            </w:r>
            <w:proofErr w:type="spellStart"/>
            <w:r>
              <w:rPr>
                <w:rFonts w:cstheme="minorHAnsi"/>
              </w:rPr>
              <w:t>economiche</w:t>
            </w:r>
            <w:proofErr w:type="spellEnd"/>
          </w:p>
        </w:tc>
      </w:tr>
      <w:tr w:rsidR="000649EF" w14:paraId="636774F8" w14:textId="77777777" w:rsidTr="000649EF">
        <w:trPr>
          <w:gridAfter w:val="1"/>
          <w:trHeight w:val="450"/>
        </w:trPr>
        <w:tc>
          <w:tcPr>
            <w:tcW w:w="4891" w:type="pct"/>
            <w:vMerge w:val="restart"/>
            <w:tcBorders>
              <w:top w:val="outset" w:sz="6" w:space="0" w:color="auto"/>
              <w:left w:val="outset" w:sz="6" w:space="0" w:color="auto"/>
              <w:bottom w:val="outset" w:sz="6" w:space="0" w:color="auto"/>
              <w:right w:val="outset" w:sz="6" w:space="0" w:color="auto"/>
            </w:tcBorders>
            <w:hideMark/>
          </w:tcPr>
          <w:p w14:paraId="5E043B65" w14:textId="77777777" w:rsidR="000649EF" w:rsidRPr="000649EF" w:rsidRDefault="000649EF">
            <w:pPr>
              <w:rPr>
                <w:iCs/>
                <w:lang w:val="it-IT"/>
              </w:rPr>
            </w:pPr>
            <w:r w:rsidRPr="00662C4E">
              <w:rPr>
                <w:iCs/>
                <w:color w:val="000000" w:themeColor="text1"/>
                <w:lang w:val="it-IT"/>
              </w:rPr>
              <w:t>Risorse economiche da programmazione personale docente</w:t>
            </w:r>
            <w:r w:rsidRPr="000649EF">
              <w:rPr>
                <w:iCs/>
                <w:lang w:val="it-IT"/>
              </w:rPr>
              <w:t xml:space="preserve">. </w:t>
            </w:r>
          </w:p>
        </w:tc>
      </w:tr>
      <w:tr w:rsidR="000649EF" w14:paraId="33DC0ECE" w14:textId="77777777" w:rsidTr="000649EF">
        <w:trPr>
          <w:trHeight w:val="915"/>
        </w:trPr>
        <w:tc>
          <w:tcPr>
            <w:tcW w:w="0" w:type="auto"/>
            <w:vMerge/>
            <w:tcBorders>
              <w:top w:val="outset" w:sz="6" w:space="0" w:color="auto"/>
              <w:left w:val="outset" w:sz="6" w:space="0" w:color="auto"/>
              <w:bottom w:val="outset" w:sz="6" w:space="0" w:color="auto"/>
              <w:right w:val="outset" w:sz="6" w:space="0" w:color="auto"/>
            </w:tcBorders>
            <w:hideMark/>
          </w:tcPr>
          <w:p w14:paraId="12FF41C9" w14:textId="77777777" w:rsidR="000649EF" w:rsidRPr="000649EF" w:rsidRDefault="000649EF">
            <w:pPr>
              <w:spacing w:line="240" w:lineRule="auto"/>
              <w:rPr>
                <w:iCs/>
                <w:lang w:val="it-IT"/>
              </w:rPr>
            </w:pPr>
          </w:p>
        </w:tc>
        <w:tc>
          <w:tcPr>
            <w:tcW w:w="0" w:type="auto"/>
            <w:tcBorders>
              <w:top w:val="outset" w:sz="6" w:space="0" w:color="auto"/>
              <w:left w:val="outset" w:sz="6" w:space="0" w:color="auto"/>
              <w:bottom w:val="outset" w:sz="6" w:space="0" w:color="auto"/>
              <w:right w:val="outset" w:sz="6" w:space="0" w:color="auto"/>
            </w:tcBorders>
            <w:hideMark/>
          </w:tcPr>
          <w:p w14:paraId="658B80E0" w14:textId="77777777" w:rsidR="000649EF" w:rsidRPr="000649EF" w:rsidRDefault="000649EF">
            <w:pPr>
              <w:rPr>
                <w:iCs/>
                <w:lang w:val="it-IT"/>
              </w:rPr>
            </w:pPr>
          </w:p>
        </w:tc>
      </w:tr>
    </w:tbl>
    <w:p w14:paraId="1C30D13A" w14:textId="77777777" w:rsidR="000649EF" w:rsidRDefault="000649EF" w:rsidP="000649EF">
      <w:pPr>
        <w:spacing w:line="256" w:lineRule="auto"/>
      </w:pPr>
    </w:p>
    <w:p w14:paraId="17D75020" w14:textId="4C96820F" w:rsidR="000649EF" w:rsidRDefault="000649EF" w:rsidP="000649EF">
      <w:pPr>
        <w:spacing w:line="256" w:lineRule="auto"/>
      </w:pPr>
    </w:p>
    <w:p w14:paraId="3A299BFD" w14:textId="49FD3206" w:rsidR="000649EF" w:rsidRDefault="000649EF" w:rsidP="00931AC3">
      <w:pPr>
        <w:pStyle w:val="Titolo2"/>
      </w:pPr>
      <w:bookmarkStart w:id="68" w:name="_Toc183214192"/>
      <w:bookmarkStart w:id="69" w:name="_Toc183268143"/>
      <w:bookmarkStart w:id="70" w:name="_Toc184032076"/>
      <w:bookmarkStart w:id="71" w:name="_Toc184139681"/>
      <w:bookmarkStart w:id="72" w:name="_Toc187224540"/>
      <w:r>
        <w:rPr>
          <w:noProof/>
        </w:rPr>
        <w:drawing>
          <wp:inline distT="0" distB="0" distL="0" distR="0" wp14:anchorId="68B9F6B9" wp14:editId="6B66F4D4">
            <wp:extent cx="538480" cy="538480"/>
            <wp:effectExtent l="0" t="0" r="0" b="0"/>
            <wp:docPr id="58504156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38480" cy="538480"/>
                    </a:xfrm>
                    <a:prstGeom prst="rect">
                      <a:avLst/>
                    </a:prstGeom>
                    <a:noFill/>
                    <a:ln>
                      <a:noFill/>
                    </a:ln>
                  </pic:spPr>
                </pic:pic>
              </a:graphicData>
            </a:graphic>
          </wp:inline>
        </w:drawing>
      </w:r>
      <w:r>
        <w:rPr>
          <w:noProof/>
        </w:rPr>
        <w:drawing>
          <wp:inline distT="0" distB="0" distL="0" distR="0" wp14:anchorId="413B050D" wp14:editId="6323B1C0">
            <wp:extent cx="538480" cy="538480"/>
            <wp:effectExtent l="0" t="0" r="0" b="0"/>
            <wp:docPr id="39005188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38480" cy="538480"/>
                    </a:xfrm>
                    <a:prstGeom prst="rect">
                      <a:avLst/>
                    </a:prstGeom>
                    <a:noFill/>
                    <a:ln>
                      <a:noFill/>
                    </a:ln>
                  </pic:spPr>
                </pic:pic>
              </a:graphicData>
            </a:graphic>
          </wp:inline>
        </w:drawing>
      </w:r>
      <w:bookmarkEnd w:id="68"/>
      <w:bookmarkEnd w:id="69"/>
      <w:bookmarkEnd w:id="70"/>
      <w:bookmarkEnd w:id="71"/>
      <w:bookmarkEnd w:id="72"/>
    </w:p>
    <w:p w14:paraId="695213DF" w14:textId="479A26D2" w:rsidR="000649EF" w:rsidRDefault="000649EF" w:rsidP="000649EF">
      <w:pPr>
        <w:pStyle w:val="TitoloIIlivello"/>
      </w:pPr>
      <w:bookmarkStart w:id="73" w:name="_Toc183214193"/>
      <w:bookmarkStart w:id="74" w:name="_Toc183268144"/>
      <w:bookmarkStart w:id="75" w:name="_Toc184032077"/>
      <w:bookmarkStart w:id="76" w:name="_Toc184139682"/>
      <w:bookmarkStart w:id="77" w:name="_Toc187224541"/>
      <w:r>
        <w:rPr>
          <w:noProof/>
        </w:rPr>
        <w:drawing>
          <wp:inline distT="0" distB="0" distL="0" distR="0" wp14:anchorId="103DA881" wp14:editId="676277C8">
            <wp:extent cx="581025" cy="504825"/>
            <wp:effectExtent l="0" t="0" r="9525" b="9525"/>
            <wp:docPr id="1522939968" name="Immagine 2" descr="Immagine che contiene bianco, simbolo, origami,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4" descr="Immagine che contiene bianco, simbolo, origami, design&#10;&#10;Descrizione generata automaticament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a:ln>
                      <a:noFill/>
                    </a:ln>
                  </pic:spPr>
                </pic:pic>
              </a:graphicData>
            </a:graphic>
          </wp:inline>
        </w:drawing>
      </w:r>
      <w:r>
        <w:rPr>
          <w:rFonts w:cstheme="minorHAnsi"/>
          <w:noProof/>
        </w:rPr>
        <w:drawing>
          <wp:inline distT="0" distB="0" distL="0" distR="0" wp14:anchorId="28761C1B" wp14:editId="53967E70">
            <wp:extent cx="614680" cy="528955"/>
            <wp:effectExtent l="0" t="0" r="0" b="4445"/>
            <wp:docPr id="2103597409" name="Immagin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3" descr="Immagine che contiene testo&#10;&#10;Descrizione generata automaticament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4680" cy="528955"/>
                    </a:xfrm>
                    <a:prstGeom prst="rect">
                      <a:avLst/>
                    </a:prstGeom>
                    <a:noFill/>
                    <a:ln>
                      <a:noFill/>
                    </a:ln>
                  </pic:spPr>
                </pic:pic>
              </a:graphicData>
            </a:graphic>
          </wp:inline>
        </w:drawing>
      </w:r>
      <w:bookmarkEnd w:id="73"/>
      <w:bookmarkEnd w:id="74"/>
      <w:bookmarkEnd w:id="75"/>
      <w:bookmarkEnd w:id="76"/>
      <w:bookmarkEnd w:id="77"/>
    </w:p>
    <w:p w14:paraId="6CC6202A" w14:textId="77777777" w:rsidR="000E5E6E" w:rsidRDefault="000E5E6E" w:rsidP="000E5E6E">
      <w:pPr>
        <w:rPr>
          <w:lang w:eastAsia="it-IT"/>
        </w:rPr>
      </w:pPr>
    </w:p>
    <w:p w14:paraId="0CD13F7C" w14:textId="2D6CCA23" w:rsidR="000649EF" w:rsidRDefault="000649EF" w:rsidP="00931AC3">
      <w:pPr>
        <w:pStyle w:val="Titolo2"/>
      </w:pPr>
      <w:bookmarkStart w:id="78" w:name="_Toc187224542"/>
      <w:r>
        <w:t>Obiettivo strategico R4_</w:t>
      </w:r>
      <w:r w:rsidR="00C86343">
        <w:t>SCVSA</w:t>
      </w:r>
      <w:r>
        <w:t>: Valorizzare la ricerca di base e migliorare la qualità della ricerca</w:t>
      </w:r>
      <w:bookmarkEnd w:id="78"/>
    </w:p>
    <w:p w14:paraId="527D39FC" w14:textId="77777777" w:rsidR="000649EF" w:rsidRDefault="000649EF" w:rsidP="000649EF">
      <w:pPr>
        <w:spacing w:after="240"/>
        <w:jc w:val="both"/>
        <w:rPr>
          <w:rFonts w:eastAsia="Times New Roman"/>
          <w:bCs/>
          <w:iCs/>
        </w:rPr>
      </w:pPr>
      <w:r>
        <w:rPr>
          <w:rFonts w:eastAsia="Times New Roman"/>
          <w:bCs/>
          <w:iCs/>
        </w:rPr>
        <w:t>Tale obiettivo è collegato all’obiettivo strategico R4 del PSA 2025-2030.</w:t>
      </w: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0649EF" w14:paraId="3D4D7BFC" w14:textId="77777777" w:rsidTr="000649EF">
        <w:trPr>
          <w:cnfStyle w:val="100000000000" w:firstRow="1" w:lastRow="0" w:firstColumn="0" w:lastColumn="0" w:oddVBand="0" w:evenVBand="0" w:oddHBand="0" w:evenHBand="0" w:firstRowFirstColumn="0" w:firstRowLastColumn="0" w:lastRowFirstColumn="0" w:lastRowLastColumn="0"/>
          <w:trHeight w:val="78"/>
        </w:trPr>
        <w:tc>
          <w:tcPr>
            <w:tcW w:w="4959" w:type="pct"/>
            <w:tcBorders>
              <w:top w:val="outset" w:sz="6" w:space="0" w:color="auto"/>
              <w:left w:val="outset" w:sz="6" w:space="0" w:color="auto"/>
              <w:bottom w:val="outset" w:sz="6" w:space="0" w:color="auto"/>
              <w:right w:val="outset" w:sz="6" w:space="0" w:color="auto"/>
            </w:tcBorders>
            <w:hideMark/>
          </w:tcPr>
          <w:p w14:paraId="29264C65" w14:textId="77777777" w:rsidR="000649EF" w:rsidRDefault="000649EF">
            <w:pPr>
              <w:rPr>
                <w:rFonts w:cstheme="minorHAnsi"/>
              </w:rPr>
            </w:pPr>
            <w:proofErr w:type="spellStart"/>
            <w:r>
              <w:rPr>
                <w:rFonts w:eastAsia="Calibri" w:cstheme="minorHAnsi"/>
              </w:rPr>
              <w:t>Descrizione</w:t>
            </w:r>
            <w:proofErr w:type="spellEnd"/>
          </w:p>
        </w:tc>
      </w:tr>
      <w:tr w:rsidR="00662C4E" w:rsidRPr="00662C4E" w14:paraId="180A1F51" w14:textId="77777777" w:rsidTr="000649EF">
        <w:trPr>
          <w:trHeight w:val="755"/>
        </w:trPr>
        <w:tc>
          <w:tcPr>
            <w:tcW w:w="4959" w:type="pct"/>
            <w:tcBorders>
              <w:top w:val="outset" w:sz="6" w:space="0" w:color="auto"/>
              <w:left w:val="outset" w:sz="6" w:space="0" w:color="auto"/>
              <w:bottom w:val="outset" w:sz="6" w:space="0" w:color="auto"/>
              <w:right w:val="outset" w:sz="6" w:space="0" w:color="auto"/>
            </w:tcBorders>
            <w:hideMark/>
          </w:tcPr>
          <w:p w14:paraId="609A3C59" w14:textId="77777777" w:rsidR="000649EF" w:rsidRPr="00662C4E" w:rsidRDefault="000649EF">
            <w:pPr>
              <w:rPr>
                <w:iCs/>
                <w:color w:val="000000" w:themeColor="text1"/>
                <w:lang w:val="it-IT"/>
              </w:rPr>
            </w:pPr>
            <w:r w:rsidRPr="00662C4E">
              <w:rPr>
                <w:iCs/>
                <w:color w:val="000000" w:themeColor="text1"/>
                <w:lang w:val="it-IT"/>
              </w:rPr>
              <w:t>Promuovere linee di ricerca di base svincolate da immediate ricadute applicative. Promuovere la divulgazione di risultati della ricerca, pubblicazioni scientifiche ad alto impatto. Promozione delle attività di ricerca per personale neoassunto o nelle fasi iniziali della carriera scientifica.</w:t>
            </w:r>
          </w:p>
        </w:tc>
      </w:tr>
    </w:tbl>
    <w:p w14:paraId="57601900" w14:textId="77777777" w:rsidR="000649EF" w:rsidRPr="00662C4E" w:rsidRDefault="000649EF" w:rsidP="000649EF">
      <w:pPr>
        <w:spacing w:after="240"/>
        <w:jc w:val="both"/>
        <w:rPr>
          <w:i/>
          <w:iCs/>
          <w:color w:val="000000" w:themeColor="text1"/>
        </w:rPr>
      </w:pP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0649EF" w14:paraId="0E74778F" w14:textId="77777777" w:rsidTr="000649EF">
        <w:trPr>
          <w:cnfStyle w:val="100000000000" w:firstRow="1" w:lastRow="0" w:firstColumn="0" w:lastColumn="0" w:oddVBand="0" w:evenVBand="0" w:oddHBand="0" w:evenHBand="0" w:firstRowFirstColumn="0" w:firstRowLastColumn="0" w:lastRowFirstColumn="0" w:lastRowLastColumn="0"/>
          <w:trHeight w:val="78"/>
        </w:trPr>
        <w:tc>
          <w:tcPr>
            <w:tcW w:w="4959" w:type="pct"/>
            <w:tcBorders>
              <w:top w:val="outset" w:sz="6" w:space="0" w:color="auto"/>
              <w:left w:val="outset" w:sz="6" w:space="0" w:color="auto"/>
              <w:bottom w:val="outset" w:sz="6" w:space="0" w:color="auto"/>
              <w:right w:val="outset" w:sz="6" w:space="0" w:color="auto"/>
            </w:tcBorders>
            <w:hideMark/>
          </w:tcPr>
          <w:p w14:paraId="1CAC0625" w14:textId="77777777" w:rsidR="000649EF" w:rsidRDefault="000649EF">
            <w:pPr>
              <w:rPr>
                <w:rFonts w:cstheme="minorHAnsi"/>
              </w:rPr>
            </w:pPr>
            <w:r>
              <w:rPr>
                <w:rFonts w:eastAsia="Calibri" w:cstheme="minorHAnsi"/>
              </w:rPr>
              <w:t xml:space="preserve">Linee </w:t>
            </w:r>
            <w:proofErr w:type="spellStart"/>
            <w:r>
              <w:rPr>
                <w:rFonts w:eastAsia="Calibri" w:cstheme="minorHAnsi"/>
              </w:rPr>
              <w:t>direttrici</w:t>
            </w:r>
            <w:proofErr w:type="spellEnd"/>
          </w:p>
        </w:tc>
      </w:tr>
      <w:tr w:rsidR="000649EF" w14:paraId="290B4CDD" w14:textId="77777777" w:rsidTr="000649EF">
        <w:trPr>
          <w:trHeight w:val="755"/>
        </w:trPr>
        <w:tc>
          <w:tcPr>
            <w:tcW w:w="4959" w:type="pct"/>
            <w:tcBorders>
              <w:top w:val="outset" w:sz="6" w:space="0" w:color="auto"/>
              <w:left w:val="outset" w:sz="6" w:space="0" w:color="auto"/>
              <w:bottom w:val="outset" w:sz="6" w:space="0" w:color="auto"/>
              <w:right w:val="outset" w:sz="6" w:space="0" w:color="auto"/>
            </w:tcBorders>
            <w:hideMark/>
          </w:tcPr>
          <w:p w14:paraId="251B72AE" w14:textId="3DF88ADD" w:rsidR="000649EF" w:rsidRDefault="000649EF">
            <w:pPr>
              <w:rPr>
                <w:iCs/>
              </w:rPr>
            </w:pPr>
            <w:proofErr w:type="spellStart"/>
            <w:r w:rsidRPr="00662C4E">
              <w:rPr>
                <w:iCs/>
                <w:color w:val="000000" w:themeColor="text1"/>
              </w:rPr>
              <w:t>Interdisciplinarità</w:t>
            </w:r>
            <w:proofErr w:type="spellEnd"/>
            <w:r w:rsidRPr="00662C4E">
              <w:rPr>
                <w:iCs/>
                <w:color w:val="000000" w:themeColor="text1"/>
              </w:rPr>
              <w:t>,</w:t>
            </w:r>
            <w:r w:rsidRPr="00662C4E">
              <w:rPr>
                <w:rFonts w:eastAsiaTheme="minorEastAsia" w:hAnsi="Calibri"/>
                <w:color w:val="000000" w:themeColor="text1"/>
                <w:kern w:val="24"/>
              </w:rPr>
              <w:t xml:space="preserve"> </w:t>
            </w:r>
            <w:proofErr w:type="spellStart"/>
            <w:r w:rsidRPr="00662C4E">
              <w:rPr>
                <w:iCs/>
                <w:color w:val="000000" w:themeColor="text1"/>
              </w:rPr>
              <w:t>Internazionalizzazione</w:t>
            </w:r>
            <w:proofErr w:type="spellEnd"/>
            <w:r w:rsidRPr="00662C4E">
              <w:rPr>
                <w:iCs/>
                <w:color w:val="000000" w:themeColor="text1"/>
              </w:rPr>
              <w:t xml:space="preserve">, </w:t>
            </w:r>
            <w:proofErr w:type="spellStart"/>
            <w:r w:rsidRPr="00662C4E">
              <w:rPr>
                <w:iCs/>
                <w:color w:val="000000" w:themeColor="text1"/>
              </w:rPr>
              <w:t>Innovazione</w:t>
            </w:r>
            <w:proofErr w:type="spellEnd"/>
          </w:p>
        </w:tc>
      </w:tr>
    </w:tbl>
    <w:p w14:paraId="319070FC" w14:textId="77777777" w:rsidR="000649EF" w:rsidRDefault="000649EF" w:rsidP="000649EF">
      <w:pPr>
        <w:spacing w:after="240"/>
        <w:jc w:val="both"/>
        <w:rPr>
          <w:i/>
          <w:iCs/>
        </w:rPr>
      </w:pP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0649EF" w14:paraId="1A947B48" w14:textId="77777777" w:rsidTr="000649EF">
        <w:trPr>
          <w:cnfStyle w:val="100000000000" w:firstRow="1" w:lastRow="0" w:firstColumn="0" w:lastColumn="0" w:oddVBand="0" w:evenVBand="0" w:oddHBand="0" w:evenHBand="0" w:firstRowFirstColumn="0" w:firstRowLastColumn="0" w:lastRowFirstColumn="0" w:lastRowLastColumn="0"/>
          <w:trHeight w:val="78"/>
        </w:trPr>
        <w:tc>
          <w:tcPr>
            <w:tcW w:w="4959" w:type="pct"/>
            <w:tcBorders>
              <w:top w:val="outset" w:sz="6" w:space="0" w:color="auto"/>
              <w:left w:val="outset" w:sz="6" w:space="0" w:color="auto"/>
              <w:bottom w:val="outset" w:sz="6" w:space="0" w:color="auto"/>
              <w:right w:val="outset" w:sz="6" w:space="0" w:color="auto"/>
            </w:tcBorders>
            <w:hideMark/>
          </w:tcPr>
          <w:p w14:paraId="0D4B3DF4" w14:textId="77777777" w:rsidR="000649EF" w:rsidRDefault="000649EF">
            <w:pPr>
              <w:rPr>
                <w:rFonts w:cstheme="minorHAnsi"/>
              </w:rPr>
            </w:pPr>
            <w:r>
              <w:rPr>
                <w:rFonts w:eastAsia="Calibri" w:cstheme="minorHAnsi"/>
              </w:rPr>
              <w:t xml:space="preserve">Linee di </w:t>
            </w:r>
            <w:proofErr w:type="spellStart"/>
            <w:r>
              <w:rPr>
                <w:rFonts w:eastAsia="Calibri" w:cstheme="minorHAnsi"/>
              </w:rPr>
              <w:t>indirizzo</w:t>
            </w:r>
            <w:proofErr w:type="spellEnd"/>
            <w:r>
              <w:rPr>
                <w:rFonts w:eastAsia="Calibri" w:cstheme="minorHAnsi"/>
              </w:rPr>
              <w:t xml:space="preserve"> politico</w:t>
            </w:r>
          </w:p>
        </w:tc>
      </w:tr>
      <w:tr w:rsidR="000649EF" w14:paraId="324B8CC4" w14:textId="77777777" w:rsidTr="000649EF">
        <w:trPr>
          <w:trHeight w:val="755"/>
        </w:trPr>
        <w:tc>
          <w:tcPr>
            <w:tcW w:w="4959" w:type="pct"/>
            <w:tcBorders>
              <w:top w:val="outset" w:sz="6" w:space="0" w:color="auto"/>
              <w:left w:val="outset" w:sz="6" w:space="0" w:color="auto"/>
              <w:bottom w:val="outset" w:sz="6" w:space="0" w:color="auto"/>
              <w:right w:val="outset" w:sz="6" w:space="0" w:color="auto"/>
            </w:tcBorders>
            <w:hideMark/>
          </w:tcPr>
          <w:p w14:paraId="4D4A3121" w14:textId="1666E45A" w:rsidR="000649EF" w:rsidRPr="000649EF" w:rsidRDefault="000649EF">
            <w:pPr>
              <w:rPr>
                <w:iCs/>
                <w:lang w:val="it-IT"/>
              </w:rPr>
            </w:pPr>
            <w:r w:rsidRPr="00662C4E">
              <w:rPr>
                <w:iCs/>
                <w:color w:val="000000" w:themeColor="text1"/>
                <w:lang w:val="it-IT"/>
              </w:rPr>
              <w:t xml:space="preserve">Promuovere ricerca di qualità dipartimentale, sostegno all’attività di ricerca con </w:t>
            </w:r>
            <w:r w:rsidR="006D16D0" w:rsidRPr="00662C4E">
              <w:rPr>
                <w:iCs/>
                <w:color w:val="000000" w:themeColor="text1"/>
                <w:lang w:val="it-IT"/>
              </w:rPr>
              <w:t xml:space="preserve">risorse </w:t>
            </w:r>
            <w:r w:rsidR="006D16D0" w:rsidRPr="00662C4E">
              <w:rPr>
                <w:rFonts w:eastAsiaTheme="minorEastAsia" w:hAnsi="Calibri"/>
                <w:color w:val="000000" w:themeColor="text1"/>
                <w:kern w:val="24"/>
                <w:sz w:val="22"/>
                <w:szCs w:val="22"/>
                <w:lang w:val="it-IT"/>
              </w:rPr>
              <w:t>economiche</w:t>
            </w:r>
            <w:r w:rsidRPr="00662C4E">
              <w:rPr>
                <w:iCs/>
                <w:color w:val="000000" w:themeColor="text1"/>
                <w:lang w:val="it-IT"/>
              </w:rPr>
              <w:t>, umane, strutturali e strumentali, favorire principio di inclusione, l’equità, la responsabilità sociale e la parità di genere</w:t>
            </w:r>
            <w:r w:rsidRPr="000649EF">
              <w:rPr>
                <w:iCs/>
                <w:lang w:val="it-IT"/>
              </w:rPr>
              <w:t>.</w:t>
            </w:r>
          </w:p>
        </w:tc>
      </w:tr>
    </w:tbl>
    <w:p w14:paraId="17640383" w14:textId="77777777" w:rsidR="000649EF" w:rsidRDefault="000649EF" w:rsidP="000649EF">
      <w:pPr>
        <w:spacing w:after="0"/>
        <w:jc w:val="both"/>
        <w:rPr>
          <w:i/>
          <w:iCs/>
        </w:rPr>
      </w:pPr>
    </w:p>
    <w:tbl>
      <w:tblPr>
        <w:tblStyle w:val="PS-obiettivi"/>
        <w:tblW w:w="5000" w:type="pct"/>
        <w:tblLook w:val="04A0" w:firstRow="1" w:lastRow="0" w:firstColumn="1" w:lastColumn="0" w:noHBand="0" w:noVBand="1"/>
      </w:tblPr>
      <w:tblGrid>
        <w:gridCol w:w="6938"/>
        <w:gridCol w:w="2684"/>
      </w:tblGrid>
      <w:tr w:rsidR="000649EF" w14:paraId="53E1ED71" w14:textId="77777777" w:rsidTr="000649EF">
        <w:trPr>
          <w:cnfStyle w:val="100000000000" w:firstRow="1" w:lastRow="0" w:firstColumn="0" w:lastColumn="0" w:oddVBand="0" w:evenVBand="0" w:oddHBand="0" w:evenHBand="0" w:firstRowFirstColumn="0" w:firstRowLastColumn="0" w:lastRowFirstColumn="0" w:lastRowLastColumn="0"/>
          <w:trHeight w:val="86"/>
        </w:trPr>
        <w:tc>
          <w:tcPr>
            <w:tcW w:w="3574" w:type="pct"/>
            <w:tcBorders>
              <w:top w:val="outset" w:sz="6" w:space="0" w:color="auto"/>
              <w:left w:val="outset" w:sz="6" w:space="0" w:color="auto"/>
              <w:bottom w:val="outset" w:sz="6" w:space="0" w:color="auto"/>
              <w:right w:val="outset" w:sz="6" w:space="0" w:color="auto"/>
            </w:tcBorders>
            <w:hideMark/>
          </w:tcPr>
          <w:p w14:paraId="72E776ED" w14:textId="77777777" w:rsidR="000649EF" w:rsidRDefault="000649EF">
            <w:pPr>
              <w:rPr>
                <w:rFonts w:cstheme="minorHAnsi"/>
              </w:rPr>
            </w:pPr>
            <w:proofErr w:type="spellStart"/>
            <w:r>
              <w:rPr>
                <w:rFonts w:eastAsia="Calibri" w:cstheme="minorHAnsi"/>
              </w:rPr>
              <w:t>Azioni</w:t>
            </w:r>
            <w:proofErr w:type="spellEnd"/>
            <w:r>
              <w:rPr>
                <w:rFonts w:eastAsia="Calibri" w:cstheme="minorHAnsi"/>
              </w:rPr>
              <w:t xml:space="preserve"> </w:t>
            </w:r>
            <w:proofErr w:type="spellStart"/>
            <w:r>
              <w:rPr>
                <w:rFonts w:eastAsia="Calibri" w:cstheme="minorHAnsi"/>
              </w:rPr>
              <w:t>strategiche</w:t>
            </w:r>
            <w:proofErr w:type="spellEnd"/>
          </w:p>
        </w:tc>
        <w:tc>
          <w:tcPr>
            <w:tcW w:w="1364" w:type="pct"/>
            <w:tcBorders>
              <w:top w:val="outset" w:sz="6" w:space="0" w:color="auto"/>
              <w:left w:val="outset" w:sz="6" w:space="0" w:color="auto"/>
              <w:bottom w:val="outset" w:sz="6" w:space="0" w:color="auto"/>
              <w:right w:val="outset" w:sz="6" w:space="0" w:color="auto"/>
            </w:tcBorders>
            <w:hideMark/>
          </w:tcPr>
          <w:p w14:paraId="34CA6719" w14:textId="77777777" w:rsidR="000649EF" w:rsidRDefault="000649EF">
            <w:pPr>
              <w:rPr>
                <w:rFonts w:eastAsia="Calibri" w:cstheme="minorHAnsi"/>
              </w:rPr>
            </w:pPr>
            <w:proofErr w:type="spellStart"/>
            <w:r>
              <w:rPr>
                <w:rFonts w:eastAsia="Calibri" w:cstheme="minorHAnsi"/>
              </w:rPr>
              <w:t>Responsabilità</w:t>
            </w:r>
            <w:proofErr w:type="spellEnd"/>
            <w:r>
              <w:rPr>
                <w:rFonts w:eastAsia="Calibri" w:cstheme="minorHAnsi"/>
              </w:rPr>
              <w:t xml:space="preserve"> </w:t>
            </w:r>
            <w:proofErr w:type="spellStart"/>
            <w:r>
              <w:rPr>
                <w:rFonts w:eastAsia="Calibri" w:cstheme="minorHAnsi"/>
              </w:rPr>
              <w:t>politica</w:t>
            </w:r>
            <w:proofErr w:type="spellEnd"/>
            <w:r>
              <w:rPr>
                <w:rFonts w:eastAsia="Calibri" w:cstheme="minorHAnsi"/>
              </w:rPr>
              <w:t xml:space="preserve"> </w:t>
            </w:r>
            <w:proofErr w:type="spellStart"/>
            <w:r>
              <w:rPr>
                <w:rFonts w:eastAsia="Calibri" w:cstheme="minorHAnsi"/>
              </w:rPr>
              <w:t>gestionale</w:t>
            </w:r>
            <w:proofErr w:type="spellEnd"/>
          </w:p>
        </w:tc>
      </w:tr>
      <w:tr w:rsidR="000649EF" w14:paraId="49F960B3" w14:textId="77777777" w:rsidTr="000649EF">
        <w:trPr>
          <w:trHeight w:val="827"/>
        </w:trPr>
        <w:tc>
          <w:tcPr>
            <w:tcW w:w="3574" w:type="pct"/>
            <w:tcBorders>
              <w:top w:val="outset" w:sz="6" w:space="0" w:color="auto"/>
              <w:left w:val="outset" w:sz="6" w:space="0" w:color="auto"/>
              <w:bottom w:val="outset" w:sz="6" w:space="0" w:color="auto"/>
              <w:right w:val="outset" w:sz="6" w:space="0" w:color="auto"/>
            </w:tcBorders>
          </w:tcPr>
          <w:p w14:paraId="1D5EED35" w14:textId="77777777" w:rsidR="000649EF" w:rsidRPr="00662C4E" w:rsidRDefault="000649EF">
            <w:pPr>
              <w:pStyle w:val="Default"/>
              <w:rPr>
                <w:color w:val="000000" w:themeColor="text1"/>
                <w:sz w:val="20"/>
                <w:szCs w:val="20"/>
                <w:lang w:val="it-IT"/>
              </w:rPr>
            </w:pPr>
            <w:r w:rsidRPr="00662C4E">
              <w:rPr>
                <w:color w:val="000000" w:themeColor="text1"/>
                <w:sz w:val="20"/>
                <w:szCs w:val="20"/>
                <w:lang w:val="it-IT"/>
              </w:rPr>
              <w:lastRenderedPageBreak/>
              <w:t xml:space="preserve">Assegnazione di dotazione iniziale a personale docente neoassunto, in seguito alla presentazione di un progetto di ricerca da sviluppare. </w:t>
            </w:r>
          </w:p>
          <w:p w14:paraId="5DBEC5F8" w14:textId="77777777" w:rsidR="000649EF" w:rsidRPr="00662C4E" w:rsidRDefault="000649EF">
            <w:pPr>
              <w:rPr>
                <w:iCs/>
                <w:color w:val="000000" w:themeColor="text1"/>
                <w:lang w:val="it-IT"/>
              </w:rPr>
            </w:pPr>
          </w:p>
          <w:p w14:paraId="7ABDB260" w14:textId="77777777" w:rsidR="000649EF" w:rsidRPr="00662C4E" w:rsidRDefault="000649EF">
            <w:pPr>
              <w:rPr>
                <w:iCs/>
                <w:color w:val="000000" w:themeColor="text1"/>
                <w:lang w:val="it-IT"/>
              </w:rPr>
            </w:pPr>
            <w:r w:rsidRPr="00662C4E">
              <w:rPr>
                <w:iCs/>
                <w:color w:val="000000" w:themeColor="text1"/>
                <w:lang w:val="it-IT"/>
              </w:rPr>
              <w:t>Sostegno a pubblicazioni open access</w:t>
            </w:r>
          </w:p>
        </w:tc>
        <w:tc>
          <w:tcPr>
            <w:tcW w:w="1364" w:type="pct"/>
            <w:tcBorders>
              <w:top w:val="outset" w:sz="6" w:space="0" w:color="auto"/>
              <w:left w:val="outset" w:sz="6" w:space="0" w:color="auto"/>
              <w:bottom w:val="outset" w:sz="6" w:space="0" w:color="auto"/>
              <w:right w:val="outset" w:sz="6" w:space="0" w:color="auto"/>
            </w:tcBorders>
            <w:hideMark/>
          </w:tcPr>
          <w:p w14:paraId="5A7113AB" w14:textId="77777777" w:rsidR="000649EF" w:rsidRPr="00662C4E" w:rsidRDefault="000649EF">
            <w:pPr>
              <w:rPr>
                <w:iCs/>
                <w:color w:val="000000" w:themeColor="text1"/>
                <w:lang w:val="it-IT"/>
              </w:rPr>
            </w:pPr>
            <w:r w:rsidRPr="00662C4E">
              <w:rPr>
                <w:iCs/>
                <w:color w:val="000000" w:themeColor="text1"/>
                <w:lang w:val="it-IT"/>
              </w:rPr>
              <w:t>Direttore</w:t>
            </w:r>
          </w:p>
          <w:p w14:paraId="3F0C7EA2" w14:textId="77777777" w:rsidR="000649EF" w:rsidRPr="00662C4E" w:rsidRDefault="000649EF">
            <w:pPr>
              <w:rPr>
                <w:iCs/>
                <w:color w:val="000000" w:themeColor="text1"/>
                <w:lang w:val="it-IT"/>
              </w:rPr>
            </w:pPr>
            <w:r w:rsidRPr="00662C4E">
              <w:rPr>
                <w:iCs/>
                <w:color w:val="000000" w:themeColor="text1"/>
                <w:lang w:val="it-IT"/>
              </w:rPr>
              <w:t>RAG</w:t>
            </w:r>
          </w:p>
          <w:p w14:paraId="5D62DBD3" w14:textId="77777777" w:rsidR="000649EF" w:rsidRPr="00662C4E" w:rsidRDefault="000649EF">
            <w:pPr>
              <w:rPr>
                <w:iCs/>
                <w:color w:val="000000" w:themeColor="text1"/>
                <w:lang w:val="it-IT"/>
              </w:rPr>
            </w:pPr>
            <w:r w:rsidRPr="00662C4E">
              <w:rPr>
                <w:iCs/>
                <w:color w:val="000000" w:themeColor="text1"/>
                <w:lang w:val="it-IT"/>
              </w:rPr>
              <w:t>Giunta di Dipartimento</w:t>
            </w:r>
          </w:p>
          <w:p w14:paraId="349818BA" w14:textId="77777777" w:rsidR="000649EF" w:rsidRPr="00662C4E" w:rsidRDefault="000649EF">
            <w:pPr>
              <w:rPr>
                <w:rFonts w:ascii="Calibri" w:eastAsia="Calibri" w:hAnsi="Calibri" w:cs="Calibri"/>
                <w:color w:val="000000" w:themeColor="text1"/>
                <w:lang w:val="it-IT"/>
              </w:rPr>
            </w:pPr>
            <w:r w:rsidRPr="00662C4E">
              <w:rPr>
                <w:iCs/>
                <w:color w:val="000000" w:themeColor="text1"/>
                <w:lang w:val="it-IT"/>
              </w:rPr>
              <w:t>Consiglio di Dipartimento</w:t>
            </w:r>
          </w:p>
        </w:tc>
      </w:tr>
    </w:tbl>
    <w:p w14:paraId="7EFF97A7" w14:textId="77777777" w:rsidR="000649EF" w:rsidRDefault="000649EF" w:rsidP="000649EF">
      <w:pPr>
        <w:spacing w:before="120" w:after="240"/>
        <w:jc w:val="both"/>
        <w:rPr>
          <w:rFonts w:ascii="Calibri" w:eastAsia="Calibri" w:hAnsi="Calibri" w:cs="Calibri"/>
          <w:b/>
          <w:bCs/>
          <w:sz w:val="24"/>
          <w:szCs w:val="24"/>
        </w:rPr>
      </w:pPr>
    </w:p>
    <w:tbl>
      <w:tblPr>
        <w:tblStyle w:val="PS-obiettivi"/>
        <w:tblW w:w="5000" w:type="pct"/>
        <w:tblLook w:val="04A0" w:firstRow="1" w:lastRow="0" w:firstColumn="1" w:lastColumn="0" w:noHBand="0" w:noVBand="1"/>
      </w:tblPr>
      <w:tblGrid>
        <w:gridCol w:w="6708"/>
        <w:gridCol w:w="2914"/>
      </w:tblGrid>
      <w:tr w:rsidR="000649EF" w14:paraId="552548E0" w14:textId="77777777" w:rsidTr="007E4514">
        <w:trPr>
          <w:cnfStyle w:val="100000000000" w:firstRow="1" w:lastRow="0" w:firstColumn="0" w:lastColumn="0" w:oddVBand="0" w:evenVBand="0" w:oddHBand="0" w:evenHBand="0" w:firstRowFirstColumn="0" w:firstRowLastColumn="0" w:lastRowFirstColumn="0" w:lastRowLastColumn="0"/>
          <w:trHeight w:val="86"/>
        </w:trPr>
        <w:tc>
          <w:tcPr>
            <w:tcW w:w="3455" w:type="pct"/>
            <w:tcBorders>
              <w:top w:val="outset" w:sz="6" w:space="0" w:color="auto"/>
              <w:left w:val="outset" w:sz="6" w:space="0" w:color="auto"/>
              <w:bottom w:val="outset" w:sz="6" w:space="0" w:color="auto"/>
              <w:right w:val="outset" w:sz="6" w:space="0" w:color="auto"/>
            </w:tcBorders>
            <w:hideMark/>
          </w:tcPr>
          <w:p w14:paraId="2E69DFB3" w14:textId="77777777" w:rsidR="000649EF" w:rsidRDefault="000649EF">
            <w:pPr>
              <w:rPr>
                <w:rFonts w:cstheme="minorHAnsi"/>
              </w:rPr>
            </w:pPr>
            <w:proofErr w:type="spellStart"/>
            <w:r>
              <w:rPr>
                <w:rFonts w:eastAsia="Calibri" w:cstheme="minorHAnsi"/>
              </w:rPr>
              <w:t>Portatori</w:t>
            </w:r>
            <w:proofErr w:type="spellEnd"/>
            <w:r>
              <w:rPr>
                <w:rFonts w:eastAsia="Calibri" w:cstheme="minorHAnsi"/>
              </w:rPr>
              <w:t xml:space="preserve"> di interesse </w:t>
            </w:r>
            <w:proofErr w:type="spellStart"/>
            <w:r>
              <w:rPr>
                <w:rFonts w:eastAsia="Calibri" w:cstheme="minorHAnsi"/>
              </w:rPr>
              <w:t>coinvolti</w:t>
            </w:r>
            <w:proofErr w:type="spellEnd"/>
          </w:p>
        </w:tc>
        <w:tc>
          <w:tcPr>
            <w:tcW w:w="1483" w:type="pct"/>
            <w:tcBorders>
              <w:top w:val="outset" w:sz="6" w:space="0" w:color="auto"/>
              <w:left w:val="outset" w:sz="6" w:space="0" w:color="auto"/>
              <w:bottom w:val="outset" w:sz="6" w:space="0" w:color="auto"/>
              <w:right w:val="outset" w:sz="6" w:space="0" w:color="auto"/>
            </w:tcBorders>
            <w:hideMark/>
          </w:tcPr>
          <w:p w14:paraId="2EB79D96" w14:textId="77777777" w:rsidR="000649EF" w:rsidRDefault="000649EF">
            <w:pPr>
              <w:rPr>
                <w:rFonts w:eastAsia="Calibri" w:cstheme="minorHAnsi"/>
              </w:rPr>
            </w:pPr>
            <w:r>
              <w:rPr>
                <w:rFonts w:eastAsia="Calibri" w:cstheme="minorHAnsi"/>
              </w:rPr>
              <w:t xml:space="preserve">Tipo di </w:t>
            </w:r>
            <w:proofErr w:type="spellStart"/>
            <w:r>
              <w:rPr>
                <w:rFonts w:eastAsia="Calibri" w:cstheme="minorHAnsi"/>
              </w:rPr>
              <w:t>coinvolgimento</w:t>
            </w:r>
            <w:proofErr w:type="spellEnd"/>
          </w:p>
        </w:tc>
      </w:tr>
      <w:tr w:rsidR="00662C4E" w:rsidRPr="00662C4E" w14:paraId="71394F1B" w14:textId="77777777" w:rsidTr="007E4514">
        <w:trPr>
          <w:trHeight w:val="827"/>
        </w:trPr>
        <w:tc>
          <w:tcPr>
            <w:tcW w:w="3455" w:type="pct"/>
            <w:tcBorders>
              <w:top w:val="outset" w:sz="6" w:space="0" w:color="auto"/>
              <w:left w:val="outset" w:sz="6" w:space="0" w:color="auto"/>
              <w:bottom w:val="outset" w:sz="6" w:space="0" w:color="auto"/>
              <w:right w:val="outset" w:sz="6" w:space="0" w:color="auto"/>
            </w:tcBorders>
          </w:tcPr>
          <w:p w14:paraId="61304F9E" w14:textId="77777777" w:rsidR="007E4514" w:rsidRPr="00662C4E" w:rsidRDefault="007E4514" w:rsidP="007E4514">
            <w:pPr>
              <w:rPr>
                <w:iCs/>
                <w:color w:val="000000" w:themeColor="text1"/>
                <w:lang w:val="it-IT"/>
              </w:rPr>
            </w:pPr>
            <w:r w:rsidRPr="00662C4E">
              <w:rPr>
                <w:iCs/>
                <w:color w:val="000000" w:themeColor="text1"/>
                <w:lang w:val="it-IT"/>
              </w:rPr>
              <w:t>Comunità scientifica</w:t>
            </w:r>
          </w:p>
          <w:p w14:paraId="156B42DB" w14:textId="77777777" w:rsidR="007E4514" w:rsidRPr="00662C4E" w:rsidRDefault="007E4514" w:rsidP="007E4514">
            <w:pPr>
              <w:rPr>
                <w:iCs/>
                <w:color w:val="000000" w:themeColor="text1"/>
                <w:lang w:val="it-IT"/>
              </w:rPr>
            </w:pPr>
          </w:p>
          <w:p w14:paraId="4EF098F5" w14:textId="77777777" w:rsidR="007E4514" w:rsidRPr="00662C4E" w:rsidRDefault="007E4514" w:rsidP="007E4514">
            <w:pPr>
              <w:rPr>
                <w:iCs/>
                <w:color w:val="000000" w:themeColor="text1"/>
                <w:lang w:val="it-IT"/>
              </w:rPr>
            </w:pPr>
            <w:r w:rsidRPr="00662C4E">
              <w:rPr>
                <w:iCs/>
                <w:color w:val="000000" w:themeColor="text1"/>
                <w:lang w:val="it-IT"/>
              </w:rPr>
              <w:t>Enti pubblici e autorità territoriali</w:t>
            </w:r>
          </w:p>
          <w:p w14:paraId="7F28E131" w14:textId="77777777" w:rsidR="007E4514" w:rsidRPr="00662C4E" w:rsidRDefault="007E4514" w:rsidP="007E4514">
            <w:pPr>
              <w:rPr>
                <w:iCs/>
                <w:color w:val="000000" w:themeColor="text1"/>
                <w:lang w:val="it-IT"/>
              </w:rPr>
            </w:pPr>
          </w:p>
          <w:p w14:paraId="5E540E1C" w14:textId="77777777" w:rsidR="007E4514" w:rsidRPr="00662C4E" w:rsidRDefault="007E4514" w:rsidP="007E4514">
            <w:pPr>
              <w:rPr>
                <w:iCs/>
                <w:color w:val="000000" w:themeColor="text1"/>
                <w:lang w:val="it-IT"/>
              </w:rPr>
            </w:pPr>
            <w:r w:rsidRPr="00662C4E">
              <w:rPr>
                <w:iCs/>
                <w:color w:val="000000" w:themeColor="text1"/>
                <w:lang w:val="it-IT"/>
              </w:rPr>
              <w:t>Imprese</w:t>
            </w:r>
          </w:p>
          <w:p w14:paraId="157FEEE8" w14:textId="0A36538F" w:rsidR="007E4514" w:rsidRPr="00662C4E" w:rsidRDefault="007E4514" w:rsidP="007E4514">
            <w:pPr>
              <w:rPr>
                <w:iCs/>
                <w:color w:val="000000" w:themeColor="text1"/>
              </w:rPr>
            </w:pPr>
          </w:p>
        </w:tc>
        <w:tc>
          <w:tcPr>
            <w:tcW w:w="1483" w:type="pct"/>
            <w:tcBorders>
              <w:top w:val="outset" w:sz="6" w:space="0" w:color="auto"/>
              <w:left w:val="outset" w:sz="6" w:space="0" w:color="auto"/>
              <w:bottom w:val="outset" w:sz="6" w:space="0" w:color="auto"/>
              <w:right w:val="outset" w:sz="6" w:space="0" w:color="auto"/>
            </w:tcBorders>
            <w:hideMark/>
          </w:tcPr>
          <w:p w14:paraId="08CE9998" w14:textId="7FB43F13" w:rsidR="007E4514" w:rsidRPr="00662C4E" w:rsidRDefault="007E4514" w:rsidP="007E4514">
            <w:pPr>
              <w:rPr>
                <w:rFonts w:ascii="Calibri" w:eastAsia="Calibri" w:hAnsi="Calibri" w:cs="Calibri"/>
                <w:iCs/>
                <w:color w:val="000000" w:themeColor="text1"/>
                <w:lang w:val="it-IT"/>
              </w:rPr>
            </w:pPr>
            <w:r w:rsidRPr="00662C4E">
              <w:rPr>
                <w:rFonts w:ascii="Calibri" w:eastAsia="Calibri" w:hAnsi="Calibri" w:cs="Calibri"/>
                <w:iCs/>
                <w:color w:val="000000" w:themeColor="text1"/>
                <w:lang w:val="it-IT"/>
              </w:rPr>
              <w:t xml:space="preserve">Feed back di interesse per obiettivi, capacità operative </w:t>
            </w:r>
            <w:r w:rsidR="006D16D0" w:rsidRPr="00662C4E">
              <w:rPr>
                <w:rFonts w:ascii="Calibri" w:eastAsia="Calibri" w:hAnsi="Calibri" w:cs="Calibri"/>
                <w:iCs/>
                <w:color w:val="000000" w:themeColor="text1"/>
                <w:lang w:val="it-IT"/>
              </w:rPr>
              <w:t>e risultati</w:t>
            </w:r>
            <w:r w:rsidRPr="00662C4E">
              <w:rPr>
                <w:rFonts w:ascii="Calibri" w:eastAsia="Calibri" w:hAnsi="Calibri" w:cs="Calibri"/>
                <w:iCs/>
                <w:color w:val="000000" w:themeColor="text1"/>
                <w:lang w:val="it-IT"/>
              </w:rPr>
              <w:t xml:space="preserve">  </w:t>
            </w:r>
          </w:p>
          <w:p w14:paraId="78E703DA" w14:textId="77777777" w:rsidR="007E4514" w:rsidRPr="00662C4E" w:rsidRDefault="007E4514" w:rsidP="007E4514">
            <w:pPr>
              <w:rPr>
                <w:rFonts w:ascii="Calibri" w:eastAsia="Calibri" w:hAnsi="Calibri" w:cs="Calibri"/>
                <w:i/>
                <w:iCs/>
                <w:color w:val="000000" w:themeColor="text1"/>
                <w:lang w:val="it-IT"/>
              </w:rPr>
            </w:pPr>
          </w:p>
          <w:p w14:paraId="67FD086E" w14:textId="59AE2502" w:rsidR="007E4514" w:rsidRPr="00662C4E" w:rsidRDefault="007E4514" w:rsidP="007E4514">
            <w:pPr>
              <w:rPr>
                <w:rFonts w:ascii="Calibri" w:eastAsia="Calibri" w:hAnsi="Calibri" w:cs="Calibri"/>
                <w:iCs/>
                <w:color w:val="000000" w:themeColor="text1"/>
                <w:lang w:val="it-IT"/>
              </w:rPr>
            </w:pPr>
          </w:p>
        </w:tc>
      </w:tr>
    </w:tbl>
    <w:p w14:paraId="3E9CB545" w14:textId="77777777" w:rsidR="000649EF" w:rsidRPr="00662C4E" w:rsidRDefault="000649EF" w:rsidP="000649EF">
      <w:pPr>
        <w:spacing w:before="120" w:after="240"/>
        <w:jc w:val="both"/>
        <w:rPr>
          <w:rFonts w:ascii="Calibri" w:eastAsia="Calibri" w:hAnsi="Calibri" w:cs="Calibri"/>
          <w:b/>
          <w:bCs/>
          <w:color w:val="000000" w:themeColor="text1"/>
          <w:sz w:val="24"/>
          <w:szCs w:val="24"/>
        </w:rPr>
      </w:pPr>
    </w:p>
    <w:tbl>
      <w:tblPr>
        <w:tblStyle w:val="PS-obiettivi"/>
        <w:tblW w:w="5000" w:type="pct"/>
        <w:tblLook w:val="04A0" w:firstRow="1" w:lastRow="0" w:firstColumn="1" w:lastColumn="0" w:noHBand="0" w:noVBand="1"/>
      </w:tblPr>
      <w:tblGrid>
        <w:gridCol w:w="4297"/>
        <w:gridCol w:w="2286"/>
        <w:gridCol w:w="3039"/>
      </w:tblGrid>
      <w:tr w:rsidR="00465196" w14:paraId="1EA56762" w14:textId="77777777" w:rsidTr="00465196">
        <w:trPr>
          <w:cnfStyle w:val="100000000000" w:firstRow="1" w:lastRow="0" w:firstColumn="0" w:lastColumn="0" w:oddVBand="0" w:evenVBand="0" w:oddHBand="0" w:evenHBand="0" w:firstRowFirstColumn="0" w:firstRowLastColumn="0" w:lastRowFirstColumn="0" w:lastRowLastColumn="0"/>
          <w:trHeight w:val="510"/>
        </w:trPr>
        <w:tc>
          <w:tcPr>
            <w:tcW w:w="2202" w:type="pct"/>
            <w:vMerge w:val="restart"/>
            <w:tcBorders>
              <w:top w:val="outset" w:sz="6" w:space="0" w:color="auto"/>
              <w:left w:val="outset" w:sz="6" w:space="0" w:color="auto"/>
              <w:bottom w:val="outset" w:sz="6" w:space="0" w:color="auto"/>
              <w:right w:val="outset" w:sz="6" w:space="0" w:color="auto"/>
            </w:tcBorders>
            <w:hideMark/>
          </w:tcPr>
          <w:p w14:paraId="1CE2F8A7" w14:textId="77777777" w:rsidR="00465196" w:rsidRDefault="00465196">
            <w:pPr>
              <w:rPr>
                <w:rFonts w:cstheme="minorHAnsi"/>
                <w:sz w:val="22"/>
              </w:rPr>
            </w:pPr>
            <w:proofErr w:type="spellStart"/>
            <w:r>
              <w:rPr>
                <w:rFonts w:eastAsia="Calibri" w:cstheme="minorHAnsi"/>
                <w:bCs/>
                <w:sz w:val="22"/>
              </w:rPr>
              <w:t>Indicatori</w:t>
            </w:r>
            <w:proofErr w:type="spellEnd"/>
          </w:p>
        </w:tc>
        <w:tc>
          <w:tcPr>
            <w:tcW w:w="1167" w:type="pct"/>
            <w:vMerge w:val="restart"/>
            <w:tcBorders>
              <w:top w:val="outset" w:sz="6" w:space="0" w:color="auto"/>
              <w:left w:val="outset" w:sz="6" w:space="0" w:color="auto"/>
              <w:bottom w:val="outset" w:sz="6" w:space="0" w:color="auto"/>
              <w:right w:val="outset" w:sz="6" w:space="0" w:color="auto"/>
            </w:tcBorders>
            <w:hideMark/>
          </w:tcPr>
          <w:p w14:paraId="4A69D750" w14:textId="77777777" w:rsidR="00465196" w:rsidRDefault="00465196">
            <w:pPr>
              <w:rPr>
                <w:rFonts w:eastAsia="Calibri" w:cstheme="minorHAnsi"/>
                <w:bCs/>
              </w:rPr>
            </w:pPr>
            <w:r>
              <w:rPr>
                <w:rFonts w:eastAsia="Calibri" w:cstheme="minorHAnsi"/>
                <w:bCs/>
              </w:rPr>
              <w:t xml:space="preserve">Fonte </w:t>
            </w:r>
            <w:proofErr w:type="spellStart"/>
            <w:r>
              <w:rPr>
                <w:rFonts w:eastAsia="Calibri" w:cstheme="minorHAnsi"/>
                <w:bCs/>
              </w:rPr>
              <w:t>dati</w:t>
            </w:r>
            <w:proofErr w:type="spellEnd"/>
          </w:p>
        </w:tc>
        <w:tc>
          <w:tcPr>
            <w:tcW w:w="1548" w:type="pct"/>
            <w:vMerge w:val="restart"/>
            <w:tcBorders>
              <w:top w:val="outset" w:sz="6" w:space="0" w:color="auto"/>
              <w:left w:val="outset" w:sz="6" w:space="0" w:color="auto"/>
              <w:bottom w:val="outset" w:sz="6" w:space="0" w:color="auto"/>
              <w:right w:val="outset" w:sz="6" w:space="0" w:color="auto"/>
            </w:tcBorders>
            <w:hideMark/>
          </w:tcPr>
          <w:p w14:paraId="5975FE30" w14:textId="77777777" w:rsidR="00465196" w:rsidRDefault="00465196">
            <w:pPr>
              <w:rPr>
                <w:rFonts w:eastAsia="Calibri" w:cstheme="minorHAnsi"/>
                <w:bCs/>
              </w:rPr>
            </w:pPr>
            <w:proofErr w:type="spellStart"/>
            <w:r>
              <w:rPr>
                <w:rFonts w:eastAsia="Calibri" w:cstheme="minorHAnsi"/>
                <w:bCs/>
              </w:rPr>
              <w:t>Metodo</w:t>
            </w:r>
            <w:proofErr w:type="spellEnd"/>
            <w:r>
              <w:rPr>
                <w:rFonts w:eastAsia="Calibri" w:cstheme="minorHAnsi"/>
                <w:bCs/>
              </w:rPr>
              <w:t xml:space="preserve"> di </w:t>
            </w:r>
            <w:proofErr w:type="spellStart"/>
            <w:r>
              <w:rPr>
                <w:rFonts w:eastAsia="Calibri" w:cstheme="minorHAnsi"/>
                <w:bCs/>
              </w:rPr>
              <w:t>calcolo</w:t>
            </w:r>
            <w:proofErr w:type="spellEnd"/>
          </w:p>
        </w:tc>
      </w:tr>
      <w:tr w:rsidR="00465196" w14:paraId="57317122" w14:textId="77777777" w:rsidTr="00465196">
        <w:trPr>
          <w:trHeight w:val="450"/>
        </w:trPr>
        <w:tc>
          <w:tcPr>
            <w:tcW w:w="0" w:type="auto"/>
            <w:vMerge/>
            <w:tcBorders>
              <w:top w:val="outset" w:sz="6" w:space="0" w:color="auto"/>
              <w:left w:val="outset" w:sz="6" w:space="0" w:color="auto"/>
              <w:bottom w:val="outset" w:sz="6" w:space="0" w:color="auto"/>
              <w:right w:val="outset" w:sz="6" w:space="0" w:color="auto"/>
            </w:tcBorders>
            <w:hideMark/>
          </w:tcPr>
          <w:p w14:paraId="4A7BDC50" w14:textId="77777777" w:rsidR="00465196" w:rsidRDefault="00465196">
            <w:pPr>
              <w:spacing w:line="240" w:lineRule="auto"/>
              <w:rPr>
                <w:rFonts w:cstheme="minorHAnsi"/>
                <w:b/>
                <w:color w:val="FFFFFF" w:themeColor="background1"/>
                <w:sz w:val="22"/>
              </w:rPr>
            </w:pPr>
          </w:p>
        </w:tc>
        <w:tc>
          <w:tcPr>
            <w:tcW w:w="0" w:type="auto"/>
            <w:vMerge/>
            <w:tcBorders>
              <w:top w:val="outset" w:sz="6" w:space="0" w:color="auto"/>
              <w:left w:val="outset" w:sz="6" w:space="0" w:color="auto"/>
              <w:bottom w:val="outset" w:sz="6" w:space="0" w:color="auto"/>
              <w:right w:val="outset" w:sz="6" w:space="0" w:color="auto"/>
            </w:tcBorders>
            <w:hideMark/>
          </w:tcPr>
          <w:p w14:paraId="0CBFCE5E" w14:textId="77777777" w:rsidR="00465196" w:rsidRDefault="00465196">
            <w:pPr>
              <w:spacing w:line="240" w:lineRule="auto"/>
              <w:rPr>
                <w:rFonts w:eastAsia="Calibri" w:cstheme="minorHAnsi"/>
                <w:b/>
                <w:bCs/>
                <w:color w:val="FFFFFF" w:themeColor="background1"/>
                <w:sz w:val="24"/>
              </w:rPr>
            </w:pPr>
          </w:p>
        </w:tc>
        <w:tc>
          <w:tcPr>
            <w:tcW w:w="1548" w:type="pct"/>
            <w:vMerge/>
            <w:tcBorders>
              <w:top w:val="outset" w:sz="6" w:space="0" w:color="auto"/>
              <w:left w:val="outset" w:sz="6" w:space="0" w:color="auto"/>
              <w:bottom w:val="outset" w:sz="6" w:space="0" w:color="auto"/>
              <w:right w:val="outset" w:sz="6" w:space="0" w:color="auto"/>
            </w:tcBorders>
            <w:hideMark/>
          </w:tcPr>
          <w:p w14:paraId="355CB5CE" w14:textId="77777777" w:rsidR="00465196" w:rsidRDefault="00465196">
            <w:pPr>
              <w:spacing w:line="240" w:lineRule="auto"/>
              <w:rPr>
                <w:rFonts w:eastAsia="Calibri" w:cstheme="minorHAnsi"/>
                <w:b/>
                <w:bCs/>
                <w:color w:val="FFFFFF" w:themeColor="background1"/>
                <w:sz w:val="24"/>
              </w:rPr>
            </w:pPr>
          </w:p>
        </w:tc>
      </w:tr>
      <w:tr w:rsidR="00465196" w14:paraId="09EB96C6" w14:textId="77777777" w:rsidTr="00465196">
        <w:trPr>
          <w:trHeight w:val="564"/>
        </w:trPr>
        <w:tc>
          <w:tcPr>
            <w:tcW w:w="2202" w:type="pct"/>
            <w:tcBorders>
              <w:top w:val="outset" w:sz="6" w:space="0" w:color="auto"/>
              <w:left w:val="outset" w:sz="6" w:space="0" w:color="auto"/>
              <w:bottom w:val="outset" w:sz="6" w:space="0" w:color="auto"/>
              <w:right w:val="outset" w:sz="6" w:space="0" w:color="auto"/>
            </w:tcBorders>
            <w:hideMark/>
          </w:tcPr>
          <w:p w14:paraId="1ECE15BF" w14:textId="09A39F3B" w:rsidR="00465196" w:rsidRPr="000649EF" w:rsidRDefault="00465196">
            <w:pPr>
              <w:rPr>
                <w:iCs/>
                <w:lang w:val="it-IT"/>
              </w:rPr>
            </w:pPr>
            <w:r w:rsidRPr="00467B31">
              <w:rPr>
                <w:b/>
                <w:bCs/>
                <w:iCs/>
                <w:lang w:val="it-IT"/>
              </w:rPr>
              <w:t>IR41_SCVSA</w:t>
            </w:r>
            <w:r w:rsidRPr="000649EF">
              <w:rPr>
                <w:iCs/>
                <w:lang w:val="it-IT"/>
              </w:rPr>
              <w:t xml:space="preserve"> - Percentuale delle pubblicazioni su riviste del primo quartile (aree bibliometriche)</w:t>
            </w:r>
          </w:p>
        </w:tc>
        <w:tc>
          <w:tcPr>
            <w:tcW w:w="1167" w:type="pct"/>
            <w:tcBorders>
              <w:top w:val="outset" w:sz="6" w:space="0" w:color="auto"/>
              <w:left w:val="outset" w:sz="6" w:space="0" w:color="auto"/>
              <w:bottom w:val="outset" w:sz="6" w:space="0" w:color="auto"/>
              <w:right w:val="outset" w:sz="6" w:space="0" w:color="auto"/>
            </w:tcBorders>
            <w:hideMark/>
          </w:tcPr>
          <w:p w14:paraId="6325058B" w14:textId="77777777" w:rsidR="00465196" w:rsidRDefault="00465196">
            <w:pPr>
              <w:rPr>
                <w:rFonts w:ascii="Calibri" w:eastAsia="Calibri" w:hAnsi="Calibri" w:cs="Calibri"/>
              </w:rPr>
            </w:pPr>
            <w:proofErr w:type="spellStart"/>
            <w:r>
              <w:rPr>
                <w:rFonts w:ascii="Calibri" w:eastAsia="Calibri" w:hAnsi="Calibri" w:cs="Calibri"/>
              </w:rPr>
              <w:t>SciVal</w:t>
            </w:r>
            <w:proofErr w:type="spellEnd"/>
          </w:p>
        </w:tc>
        <w:tc>
          <w:tcPr>
            <w:tcW w:w="1548" w:type="pct"/>
            <w:tcBorders>
              <w:top w:val="outset" w:sz="6" w:space="0" w:color="auto"/>
              <w:left w:val="outset" w:sz="6" w:space="0" w:color="auto"/>
              <w:bottom w:val="outset" w:sz="6" w:space="0" w:color="auto"/>
              <w:right w:val="outset" w:sz="6" w:space="0" w:color="auto"/>
            </w:tcBorders>
            <w:hideMark/>
          </w:tcPr>
          <w:p w14:paraId="1E529870" w14:textId="230B3E62" w:rsidR="00465196" w:rsidRPr="003018CC" w:rsidRDefault="00465196">
            <w:pPr>
              <w:rPr>
                <w:rFonts w:ascii="Calibri" w:eastAsia="Calibri" w:hAnsi="Calibri" w:cs="Calibri"/>
                <w:lang w:val="it-IT"/>
              </w:rPr>
            </w:pPr>
            <w:r w:rsidRPr="003018CC">
              <w:rPr>
                <w:bCs/>
                <w:sz w:val="18"/>
                <w:szCs w:val="18"/>
                <w:lang w:val="it-IT"/>
              </w:rPr>
              <w:t xml:space="preserve">conteggio delle pubblicazioni con la </w:t>
            </w:r>
            <w:r w:rsidR="006D16D0" w:rsidRPr="003018CC">
              <w:rPr>
                <w:bCs/>
                <w:sz w:val="18"/>
                <w:szCs w:val="18"/>
                <w:lang w:val="it-IT"/>
              </w:rPr>
              <w:t>tipologia ‘</w:t>
            </w:r>
            <w:proofErr w:type="spellStart"/>
            <w:r w:rsidRPr="003018CC">
              <w:rPr>
                <w:bCs/>
                <w:sz w:val="18"/>
                <w:szCs w:val="18"/>
                <w:lang w:val="it-IT"/>
              </w:rPr>
              <w:t>article</w:t>
            </w:r>
            <w:proofErr w:type="spellEnd"/>
            <w:r w:rsidRPr="003018CC">
              <w:rPr>
                <w:bCs/>
                <w:sz w:val="18"/>
                <w:szCs w:val="18"/>
                <w:lang w:val="it-IT"/>
              </w:rPr>
              <w:t xml:space="preserve"> </w:t>
            </w:r>
            <w:proofErr w:type="spellStart"/>
            <w:r w:rsidRPr="003018CC">
              <w:rPr>
                <w:bCs/>
                <w:sz w:val="18"/>
                <w:szCs w:val="18"/>
                <w:lang w:val="it-IT"/>
              </w:rPr>
              <w:t>only</w:t>
            </w:r>
            <w:proofErr w:type="spellEnd"/>
            <w:r w:rsidRPr="003018CC">
              <w:rPr>
                <w:bCs/>
                <w:sz w:val="18"/>
                <w:szCs w:val="18"/>
                <w:lang w:val="it-IT"/>
              </w:rPr>
              <w:t xml:space="preserve">' dall'estrazione dell'indicatore '% di pubblicazioni in Q1 secondo </w:t>
            </w:r>
            <w:proofErr w:type="spellStart"/>
            <w:r w:rsidRPr="003018CC">
              <w:rPr>
                <w:bCs/>
                <w:sz w:val="18"/>
                <w:szCs w:val="18"/>
                <w:lang w:val="it-IT"/>
              </w:rPr>
              <w:t>CiteScore</w:t>
            </w:r>
            <w:proofErr w:type="spellEnd"/>
          </w:p>
        </w:tc>
      </w:tr>
      <w:tr w:rsidR="00465196" w14:paraId="73CB0954" w14:textId="77777777" w:rsidTr="00465196">
        <w:trPr>
          <w:trHeight w:val="564"/>
        </w:trPr>
        <w:tc>
          <w:tcPr>
            <w:tcW w:w="2202" w:type="pct"/>
            <w:tcBorders>
              <w:top w:val="outset" w:sz="6" w:space="0" w:color="auto"/>
              <w:left w:val="outset" w:sz="6" w:space="0" w:color="auto"/>
              <w:bottom w:val="outset" w:sz="6" w:space="0" w:color="auto"/>
              <w:right w:val="outset" w:sz="6" w:space="0" w:color="auto"/>
            </w:tcBorders>
            <w:hideMark/>
          </w:tcPr>
          <w:p w14:paraId="2BD41FC9" w14:textId="7667F110" w:rsidR="00465196" w:rsidRPr="003018CC" w:rsidRDefault="00465196">
            <w:pPr>
              <w:rPr>
                <w:iCs/>
                <w:lang w:val="it-IT"/>
              </w:rPr>
            </w:pPr>
            <w:r w:rsidRPr="00467B31">
              <w:rPr>
                <w:b/>
                <w:bCs/>
                <w:iCs/>
                <w:lang w:val="it-IT"/>
              </w:rPr>
              <w:t>IR42_SCVSA</w:t>
            </w:r>
            <w:r w:rsidRPr="003018CC">
              <w:rPr>
                <w:iCs/>
                <w:lang w:val="it-IT"/>
              </w:rPr>
              <w:t xml:space="preserve"> - Numero di prodotti della ricerca</w:t>
            </w:r>
          </w:p>
        </w:tc>
        <w:tc>
          <w:tcPr>
            <w:tcW w:w="1167" w:type="pct"/>
            <w:tcBorders>
              <w:top w:val="outset" w:sz="6" w:space="0" w:color="auto"/>
              <w:left w:val="outset" w:sz="6" w:space="0" w:color="auto"/>
              <w:bottom w:val="outset" w:sz="6" w:space="0" w:color="auto"/>
              <w:right w:val="outset" w:sz="6" w:space="0" w:color="auto"/>
            </w:tcBorders>
            <w:hideMark/>
          </w:tcPr>
          <w:p w14:paraId="03D42516" w14:textId="77777777" w:rsidR="00465196" w:rsidRDefault="00465196">
            <w:pPr>
              <w:rPr>
                <w:rFonts w:ascii="Calibri" w:eastAsia="Calibri" w:hAnsi="Calibri" w:cs="Calibri"/>
              </w:rPr>
            </w:pPr>
            <w:r>
              <w:rPr>
                <w:rFonts w:ascii="Calibri" w:eastAsia="Calibri" w:hAnsi="Calibri" w:cs="Calibri"/>
              </w:rPr>
              <w:t xml:space="preserve">IRIS, </w:t>
            </w:r>
            <w:proofErr w:type="spellStart"/>
            <w:r>
              <w:rPr>
                <w:rFonts w:ascii="Calibri" w:eastAsia="Calibri" w:hAnsi="Calibri" w:cs="Calibri"/>
              </w:rPr>
              <w:t>SciVal</w:t>
            </w:r>
            <w:proofErr w:type="spellEnd"/>
          </w:p>
        </w:tc>
        <w:tc>
          <w:tcPr>
            <w:tcW w:w="1548" w:type="pct"/>
            <w:tcBorders>
              <w:top w:val="outset" w:sz="6" w:space="0" w:color="auto"/>
              <w:left w:val="outset" w:sz="6" w:space="0" w:color="auto"/>
              <w:bottom w:val="outset" w:sz="6" w:space="0" w:color="auto"/>
              <w:right w:val="outset" w:sz="6" w:space="0" w:color="auto"/>
            </w:tcBorders>
            <w:hideMark/>
          </w:tcPr>
          <w:p w14:paraId="7C9F5FE8" w14:textId="77777777" w:rsidR="00465196" w:rsidRPr="003018CC" w:rsidRDefault="00465196">
            <w:pPr>
              <w:rPr>
                <w:bCs/>
                <w:sz w:val="18"/>
                <w:szCs w:val="18"/>
                <w:lang w:val="it-IT"/>
              </w:rPr>
            </w:pPr>
            <w:r w:rsidRPr="003018CC">
              <w:rPr>
                <w:bCs/>
                <w:sz w:val="18"/>
                <w:szCs w:val="18"/>
                <w:lang w:val="it-IT"/>
              </w:rPr>
              <w:t>numero di pubblicazioni prodotte nell’anno di riferimento dagli addetti alla ricerca di ambito bibliometrico</w:t>
            </w:r>
          </w:p>
        </w:tc>
      </w:tr>
    </w:tbl>
    <w:p w14:paraId="4F31D101" w14:textId="77777777" w:rsidR="000649EF" w:rsidRDefault="000649EF" w:rsidP="000649EF">
      <w:pPr>
        <w:jc w:val="both"/>
        <w:rPr>
          <w:b/>
          <w:bCs/>
        </w:rPr>
      </w:pPr>
    </w:p>
    <w:p w14:paraId="452BE602" w14:textId="1F1739F4" w:rsidR="000649EF" w:rsidRDefault="003F47AA" w:rsidP="000649EF">
      <w:pPr>
        <w:jc w:val="both"/>
        <w:rPr>
          <w:i/>
          <w:iCs/>
        </w:rPr>
      </w:pPr>
      <w:r>
        <w:rPr>
          <w:i/>
          <w:iCs/>
        </w:rPr>
        <w:t xml:space="preserve"> </w:t>
      </w:r>
    </w:p>
    <w:tbl>
      <w:tblPr>
        <w:tblStyle w:val="PS-obiettivi"/>
        <w:tblW w:w="5000" w:type="pct"/>
        <w:tblLook w:val="04A0" w:firstRow="1" w:lastRow="0" w:firstColumn="1" w:lastColumn="0" w:noHBand="0" w:noVBand="1"/>
      </w:tblPr>
      <w:tblGrid>
        <w:gridCol w:w="2467"/>
        <w:gridCol w:w="1547"/>
        <w:gridCol w:w="1714"/>
        <w:gridCol w:w="1716"/>
        <w:gridCol w:w="2178"/>
      </w:tblGrid>
      <w:tr w:rsidR="000649EF" w14:paraId="7037A720" w14:textId="77777777" w:rsidTr="000649EF">
        <w:trPr>
          <w:cnfStyle w:val="100000000000" w:firstRow="1" w:lastRow="0" w:firstColumn="0" w:lastColumn="0" w:oddVBand="0" w:evenVBand="0" w:oddHBand="0" w:evenHBand="0" w:firstRowFirstColumn="0" w:firstRowLastColumn="0" w:lastRowFirstColumn="0" w:lastRowLastColumn="0"/>
          <w:trHeight w:val="510"/>
        </w:trPr>
        <w:tc>
          <w:tcPr>
            <w:tcW w:w="1262" w:type="pct"/>
            <w:vMerge w:val="restart"/>
            <w:tcBorders>
              <w:top w:val="outset" w:sz="6" w:space="0" w:color="auto"/>
              <w:left w:val="outset" w:sz="6" w:space="0" w:color="auto"/>
              <w:bottom w:val="outset" w:sz="6" w:space="0" w:color="auto"/>
              <w:right w:val="outset" w:sz="6" w:space="0" w:color="auto"/>
            </w:tcBorders>
            <w:hideMark/>
          </w:tcPr>
          <w:p w14:paraId="4023C1FA" w14:textId="77777777" w:rsidR="000649EF" w:rsidRDefault="000649EF">
            <w:pPr>
              <w:rPr>
                <w:rFonts w:cstheme="minorHAnsi"/>
                <w:sz w:val="22"/>
              </w:rPr>
            </w:pPr>
            <w:proofErr w:type="spellStart"/>
            <w:r>
              <w:rPr>
                <w:rFonts w:eastAsia="Calibri" w:cstheme="minorHAnsi"/>
                <w:bCs/>
                <w:sz w:val="22"/>
              </w:rPr>
              <w:t>Indicatori</w:t>
            </w:r>
            <w:proofErr w:type="spellEnd"/>
          </w:p>
        </w:tc>
        <w:tc>
          <w:tcPr>
            <w:tcW w:w="790" w:type="pct"/>
            <w:vMerge w:val="restart"/>
            <w:tcBorders>
              <w:top w:val="outset" w:sz="6" w:space="0" w:color="auto"/>
              <w:left w:val="outset" w:sz="6" w:space="0" w:color="auto"/>
              <w:bottom w:val="outset" w:sz="6" w:space="0" w:color="auto"/>
              <w:right w:val="outset" w:sz="6" w:space="0" w:color="auto"/>
            </w:tcBorders>
            <w:hideMark/>
          </w:tcPr>
          <w:p w14:paraId="36D57933" w14:textId="77777777" w:rsidR="000649EF" w:rsidRDefault="000649EF">
            <w:pPr>
              <w:rPr>
                <w:rFonts w:eastAsia="Calibri" w:cstheme="minorHAnsi"/>
                <w:b w:val="0"/>
                <w:bCs/>
                <w:sz w:val="22"/>
              </w:rPr>
            </w:pPr>
            <w:r>
              <w:rPr>
                <w:rFonts w:eastAsia="Calibri" w:cstheme="minorHAnsi"/>
                <w:bCs/>
                <w:sz w:val="22"/>
              </w:rPr>
              <w:t xml:space="preserve">Valore </w:t>
            </w:r>
            <w:proofErr w:type="spellStart"/>
            <w:r>
              <w:rPr>
                <w:rFonts w:eastAsia="Calibri" w:cstheme="minorHAnsi"/>
                <w:bCs/>
                <w:sz w:val="22"/>
              </w:rPr>
              <w:t>iniziale</w:t>
            </w:r>
            <w:proofErr w:type="spellEnd"/>
          </w:p>
          <w:p w14:paraId="36976A27" w14:textId="77777777" w:rsidR="000649EF" w:rsidRDefault="000649EF">
            <w:pPr>
              <w:rPr>
                <w:rFonts w:cstheme="minorHAnsi"/>
                <w:sz w:val="22"/>
              </w:rPr>
            </w:pPr>
            <w:r>
              <w:rPr>
                <w:rFonts w:cstheme="minorHAnsi"/>
                <w:sz w:val="22"/>
              </w:rPr>
              <w:t>2023*</w:t>
            </w:r>
          </w:p>
        </w:tc>
        <w:tc>
          <w:tcPr>
            <w:tcW w:w="2865" w:type="pct"/>
            <w:gridSpan w:val="3"/>
            <w:tcBorders>
              <w:top w:val="outset" w:sz="6" w:space="0" w:color="auto"/>
              <w:left w:val="outset" w:sz="6" w:space="0" w:color="auto"/>
              <w:bottom w:val="outset" w:sz="6" w:space="0" w:color="auto"/>
              <w:right w:val="outset" w:sz="6" w:space="0" w:color="auto"/>
            </w:tcBorders>
            <w:hideMark/>
          </w:tcPr>
          <w:p w14:paraId="69D01EBA" w14:textId="77777777" w:rsidR="000649EF" w:rsidRDefault="000649EF">
            <w:pPr>
              <w:rPr>
                <w:rFonts w:cstheme="minorHAnsi"/>
                <w:sz w:val="22"/>
              </w:rPr>
            </w:pPr>
            <w:r>
              <w:rPr>
                <w:rFonts w:eastAsia="Calibri" w:cstheme="minorHAnsi"/>
                <w:bCs/>
                <w:sz w:val="22"/>
              </w:rPr>
              <w:t xml:space="preserve">Target per il </w:t>
            </w:r>
            <w:proofErr w:type="spellStart"/>
            <w:r>
              <w:rPr>
                <w:rFonts w:eastAsia="Calibri" w:cstheme="minorHAnsi"/>
                <w:bCs/>
                <w:sz w:val="22"/>
              </w:rPr>
              <w:t>triennio</w:t>
            </w:r>
            <w:proofErr w:type="spellEnd"/>
          </w:p>
        </w:tc>
      </w:tr>
      <w:tr w:rsidR="000649EF" w14:paraId="5C4E10C7" w14:textId="77777777" w:rsidTr="000649EF">
        <w:trPr>
          <w:trHeight w:val="420"/>
        </w:trPr>
        <w:tc>
          <w:tcPr>
            <w:tcW w:w="0" w:type="auto"/>
            <w:vMerge/>
            <w:tcBorders>
              <w:top w:val="outset" w:sz="6" w:space="0" w:color="auto"/>
              <w:left w:val="outset" w:sz="6" w:space="0" w:color="auto"/>
              <w:bottom w:val="outset" w:sz="6" w:space="0" w:color="auto"/>
              <w:right w:val="outset" w:sz="6" w:space="0" w:color="auto"/>
            </w:tcBorders>
            <w:hideMark/>
          </w:tcPr>
          <w:p w14:paraId="2213637F" w14:textId="77777777" w:rsidR="000649EF" w:rsidRDefault="000649EF">
            <w:pPr>
              <w:spacing w:line="240" w:lineRule="auto"/>
              <w:rPr>
                <w:rFonts w:cstheme="minorHAnsi"/>
                <w:b/>
                <w:color w:val="FFFFFF" w:themeColor="background1"/>
                <w:sz w:val="22"/>
              </w:rPr>
            </w:pPr>
          </w:p>
        </w:tc>
        <w:tc>
          <w:tcPr>
            <w:tcW w:w="0" w:type="auto"/>
            <w:vMerge/>
            <w:tcBorders>
              <w:top w:val="outset" w:sz="6" w:space="0" w:color="auto"/>
              <w:left w:val="outset" w:sz="6" w:space="0" w:color="auto"/>
              <w:bottom w:val="outset" w:sz="6" w:space="0" w:color="auto"/>
              <w:right w:val="outset" w:sz="6" w:space="0" w:color="auto"/>
            </w:tcBorders>
            <w:hideMark/>
          </w:tcPr>
          <w:p w14:paraId="5CDCD621" w14:textId="77777777" w:rsidR="000649EF" w:rsidRDefault="000649EF">
            <w:pPr>
              <w:spacing w:line="240" w:lineRule="auto"/>
              <w:rPr>
                <w:rFonts w:cstheme="minorHAnsi"/>
                <w:b/>
                <w:color w:val="FFFFFF" w:themeColor="background1"/>
                <w:sz w:val="22"/>
              </w:rPr>
            </w:pPr>
          </w:p>
        </w:tc>
        <w:tc>
          <w:tcPr>
            <w:tcW w:w="877" w:type="pct"/>
            <w:tcBorders>
              <w:top w:val="outset" w:sz="6" w:space="0" w:color="auto"/>
              <w:left w:val="outset" w:sz="6" w:space="0" w:color="auto"/>
              <w:bottom w:val="outset" w:sz="6" w:space="0" w:color="auto"/>
              <w:right w:val="outset" w:sz="6" w:space="0" w:color="auto"/>
            </w:tcBorders>
            <w:hideMark/>
          </w:tcPr>
          <w:p w14:paraId="1F0F8569" w14:textId="77777777" w:rsidR="000649EF" w:rsidRPr="00662C4E" w:rsidRDefault="000649EF">
            <w:pPr>
              <w:jc w:val="center"/>
              <w:rPr>
                <w:rFonts w:eastAsia="Calibri" w:cstheme="minorHAnsi"/>
                <w:b/>
                <w:bCs/>
                <w:color w:val="000000" w:themeColor="text1"/>
                <w:sz w:val="22"/>
                <w:szCs w:val="22"/>
              </w:rPr>
            </w:pPr>
            <w:r w:rsidRPr="00662C4E">
              <w:rPr>
                <w:rFonts w:eastAsia="Calibri" w:cstheme="minorHAnsi"/>
                <w:b/>
                <w:bCs/>
                <w:color w:val="000000" w:themeColor="text1"/>
                <w:sz w:val="22"/>
                <w:szCs w:val="22"/>
              </w:rPr>
              <w:t>2025</w:t>
            </w:r>
          </w:p>
        </w:tc>
        <w:tc>
          <w:tcPr>
            <w:tcW w:w="878" w:type="pct"/>
            <w:tcBorders>
              <w:top w:val="outset" w:sz="6" w:space="0" w:color="auto"/>
              <w:left w:val="outset" w:sz="6" w:space="0" w:color="auto"/>
              <w:bottom w:val="outset" w:sz="6" w:space="0" w:color="auto"/>
              <w:right w:val="outset" w:sz="6" w:space="0" w:color="auto"/>
            </w:tcBorders>
            <w:hideMark/>
          </w:tcPr>
          <w:p w14:paraId="317DC352" w14:textId="77777777" w:rsidR="000649EF" w:rsidRPr="00662C4E" w:rsidRDefault="000649EF">
            <w:pPr>
              <w:jc w:val="center"/>
              <w:rPr>
                <w:rFonts w:eastAsia="Calibri" w:cstheme="minorHAnsi"/>
                <w:b/>
                <w:bCs/>
                <w:color w:val="000000" w:themeColor="text1"/>
                <w:sz w:val="22"/>
                <w:szCs w:val="22"/>
              </w:rPr>
            </w:pPr>
            <w:r w:rsidRPr="00662C4E">
              <w:rPr>
                <w:rFonts w:eastAsia="Calibri" w:cstheme="minorHAnsi"/>
                <w:b/>
                <w:bCs/>
                <w:color w:val="000000" w:themeColor="text1"/>
                <w:sz w:val="22"/>
                <w:szCs w:val="22"/>
              </w:rPr>
              <w:t>2026</w:t>
            </w:r>
          </w:p>
        </w:tc>
        <w:tc>
          <w:tcPr>
            <w:tcW w:w="1069" w:type="pct"/>
            <w:tcBorders>
              <w:top w:val="outset" w:sz="6" w:space="0" w:color="auto"/>
              <w:left w:val="outset" w:sz="6" w:space="0" w:color="auto"/>
              <w:bottom w:val="outset" w:sz="6" w:space="0" w:color="auto"/>
              <w:right w:val="outset" w:sz="6" w:space="0" w:color="auto"/>
            </w:tcBorders>
            <w:hideMark/>
          </w:tcPr>
          <w:p w14:paraId="40BAE0C7" w14:textId="77777777" w:rsidR="000649EF" w:rsidRPr="00662C4E" w:rsidRDefault="000649EF">
            <w:pPr>
              <w:jc w:val="center"/>
              <w:rPr>
                <w:rFonts w:eastAsia="Calibri" w:cstheme="minorHAnsi"/>
                <w:b/>
                <w:bCs/>
                <w:color w:val="000000" w:themeColor="text1"/>
                <w:sz w:val="22"/>
                <w:szCs w:val="22"/>
              </w:rPr>
            </w:pPr>
            <w:r w:rsidRPr="00662C4E">
              <w:rPr>
                <w:rFonts w:eastAsia="Calibri" w:cstheme="minorHAnsi"/>
                <w:b/>
                <w:bCs/>
                <w:color w:val="000000" w:themeColor="text1"/>
                <w:sz w:val="22"/>
                <w:szCs w:val="22"/>
              </w:rPr>
              <w:t>2027</w:t>
            </w:r>
          </w:p>
        </w:tc>
      </w:tr>
      <w:tr w:rsidR="000649EF" w14:paraId="4DFE7825" w14:textId="77777777" w:rsidTr="000649EF">
        <w:trPr>
          <w:trHeight w:val="884"/>
        </w:trPr>
        <w:tc>
          <w:tcPr>
            <w:tcW w:w="1262" w:type="pct"/>
            <w:tcBorders>
              <w:top w:val="outset" w:sz="6" w:space="0" w:color="auto"/>
              <w:left w:val="outset" w:sz="6" w:space="0" w:color="auto"/>
              <w:bottom w:val="outset" w:sz="6" w:space="0" w:color="auto"/>
              <w:right w:val="outset" w:sz="6" w:space="0" w:color="auto"/>
            </w:tcBorders>
            <w:hideMark/>
          </w:tcPr>
          <w:p w14:paraId="39E67E02" w14:textId="28016B5D" w:rsidR="000649EF" w:rsidRPr="003018CC" w:rsidRDefault="000649EF">
            <w:pPr>
              <w:rPr>
                <w:iCs/>
                <w:lang w:val="it-IT"/>
              </w:rPr>
            </w:pPr>
            <w:r w:rsidRPr="00C86343">
              <w:rPr>
                <w:b/>
                <w:bCs/>
                <w:iCs/>
                <w:lang w:val="it-IT"/>
              </w:rPr>
              <w:t>IR41_</w:t>
            </w:r>
            <w:r w:rsidR="00C86343" w:rsidRPr="00C86343">
              <w:rPr>
                <w:b/>
                <w:bCs/>
                <w:iCs/>
                <w:lang w:val="it-IT"/>
              </w:rPr>
              <w:t>SCVSA</w:t>
            </w:r>
            <w:r w:rsidRPr="003018CC">
              <w:rPr>
                <w:iCs/>
                <w:lang w:val="it-IT"/>
              </w:rPr>
              <w:t xml:space="preserve"> </w:t>
            </w:r>
          </w:p>
        </w:tc>
        <w:tc>
          <w:tcPr>
            <w:tcW w:w="790" w:type="pct"/>
            <w:tcBorders>
              <w:top w:val="outset" w:sz="6" w:space="0" w:color="auto"/>
              <w:left w:val="outset" w:sz="6" w:space="0" w:color="auto"/>
              <w:bottom w:val="outset" w:sz="6" w:space="0" w:color="auto"/>
              <w:right w:val="outset" w:sz="6" w:space="0" w:color="auto"/>
            </w:tcBorders>
            <w:hideMark/>
          </w:tcPr>
          <w:p w14:paraId="5A7CD2CA" w14:textId="77777777" w:rsidR="000649EF" w:rsidRDefault="000649EF">
            <w:pPr>
              <w:jc w:val="center"/>
            </w:pPr>
            <w:r>
              <w:t>73</w:t>
            </w:r>
          </w:p>
        </w:tc>
        <w:tc>
          <w:tcPr>
            <w:tcW w:w="877" w:type="pct"/>
            <w:tcBorders>
              <w:top w:val="outset" w:sz="6" w:space="0" w:color="auto"/>
              <w:left w:val="outset" w:sz="6" w:space="0" w:color="auto"/>
              <w:bottom w:val="outset" w:sz="6" w:space="0" w:color="auto"/>
              <w:right w:val="outset" w:sz="6" w:space="0" w:color="auto"/>
            </w:tcBorders>
            <w:hideMark/>
          </w:tcPr>
          <w:p w14:paraId="01AF74D7" w14:textId="77777777" w:rsidR="000649EF" w:rsidRDefault="000649EF">
            <w:pPr>
              <w:jc w:val="center"/>
            </w:pPr>
            <w:proofErr w:type="spellStart"/>
            <w:r>
              <w:t>Mantenimento</w:t>
            </w:r>
            <w:proofErr w:type="spellEnd"/>
            <w:r>
              <w:t xml:space="preserve"> </w:t>
            </w:r>
            <w:proofErr w:type="spellStart"/>
            <w:r>
              <w:t>valore</w:t>
            </w:r>
            <w:proofErr w:type="spellEnd"/>
            <w:r>
              <w:t xml:space="preserve"> &gt;70%</w:t>
            </w:r>
          </w:p>
        </w:tc>
        <w:tc>
          <w:tcPr>
            <w:tcW w:w="878" w:type="pct"/>
            <w:tcBorders>
              <w:top w:val="outset" w:sz="6" w:space="0" w:color="auto"/>
              <w:left w:val="outset" w:sz="6" w:space="0" w:color="auto"/>
              <w:bottom w:val="outset" w:sz="6" w:space="0" w:color="auto"/>
              <w:right w:val="outset" w:sz="6" w:space="0" w:color="auto"/>
            </w:tcBorders>
            <w:hideMark/>
          </w:tcPr>
          <w:p w14:paraId="43220D55" w14:textId="77777777" w:rsidR="000649EF" w:rsidRDefault="000649EF">
            <w:pPr>
              <w:jc w:val="center"/>
              <w:rPr>
                <w:rFonts w:ascii="Calibri" w:eastAsia="Calibri" w:hAnsi="Calibri" w:cs="Calibri"/>
              </w:rPr>
            </w:pPr>
            <w:proofErr w:type="spellStart"/>
            <w:r>
              <w:t>Mantenimento</w:t>
            </w:r>
            <w:proofErr w:type="spellEnd"/>
            <w:r>
              <w:t xml:space="preserve"> </w:t>
            </w:r>
            <w:proofErr w:type="spellStart"/>
            <w:r>
              <w:t>valore</w:t>
            </w:r>
            <w:proofErr w:type="spellEnd"/>
            <w:r>
              <w:t xml:space="preserve"> &gt;70%</w:t>
            </w:r>
          </w:p>
        </w:tc>
        <w:tc>
          <w:tcPr>
            <w:tcW w:w="1069" w:type="pct"/>
            <w:tcBorders>
              <w:top w:val="outset" w:sz="6" w:space="0" w:color="auto"/>
              <w:left w:val="outset" w:sz="6" w:space="0" w:color="auto"/>
              <w:bottom w:val="outset" w:sz="6" w:space="0" w:color="auto"/>
              <w:right w:val="outset" w:sz="6" w:space="0" w:color="auto"/>
            </w:tcBorders>
            <w:hideMark/>
          </w:tcPr>
          <w:p w14:paraId="0C665CB0" w14:textId="77777777" w:rsidR="000649EF" w:rsidRDefault="000649EF">
            <w:pPr>
              <w:jc w:val="center"/>
              <w:rPr>
                <w:rFonts w:ascii="Calibri" w:eastAsia="Calibri" w:hAnsi="Calibri" w:cs="Calibri"/>
              </w:rPr>
            </w:pPr>
            <w:proofErr w:type="spellStart"/>
            <w:r>
              <w:t>Mantenimento</w:t>
            </w:r>
            <w:proofErr w:type="spellEnd"/>
            <w:r>
              <w:t xml:space="preserve"> </w:t>
            </w:r>
            <w:proofErr w:type="spellStart"/>
            <w:r>
              <w:t>valore</w:t>
            </w:r>
            <w:proofErr w:type="spellEnd"/>
            <w:r>
              <w:t xml:space="preserve"> &gt;70%</w:t>
            </w:r>
          </w:p>
        </w:tc>
      </w:tr>
      <w:tr w:rsidR="000649EF" w14:paraId="186E8A5C" w14:textId="77777777" w:rsidTr="000649EF">
        <w:trPr>
          <w:trHeight w:val="884"/>
        </w:trPr>
        <w:tc>
          <w:tcPr>
            <w:tcW w:w="1262" w:type="pct"/>
            <w:tcBorders>
              <w:top w:val="outset" w:sz="6" w:space="0" w:color="auto"/>
              <w:left w:val="outset" w:sz="6" w:space="0" w:color="auto"/>
              <w:bottom w:val="outset" w:sz="6" w:space="0" w:color="auto"/>
              <w:right w:val="outset" w:sz="6" w:space="0" w:color="auto"/>
            </w:tcBorders>
            <w:hideMark/>
          </w:tcPr>
          <w:p w14:paraId="365403BA" w14:textId="59809777" w:rsidR="000649EF" w:rsidRPr="003018CC" w:rsidRDefault="000649EF">
            <w:pPr>
              <w:rPr>
                <w:iCs/>
                <w:lang w:val="it-IT"/>
              </w:rPr>
            </w:pPr>
            <w:r w:rsidRPr="00C86343">
              <w:rPr>
                <w:b/>
                <w:bCs/>
                <w:iCs/>
                <w:lang w:val="it-IT"/>
              </w:rPr>
              <w:t>IR42_</w:t>
            </w:r>
            <w:r w:rsidR="00C86343" w:rsidRPr="00C86343">
              <w:rPr>
                <w:b/>
                <w:bCs/>
                <w:iCs/>
                <w:lang w:val="it-IT"/>
              </w:rPr>
              <w:t>SCVSA</w:t>
            </w:r>
            <w:r w:rsidRPr="003018CC">
              <w:rPr>
                <w:iCs/>
                <w:lang w:val="it-IT"/>
              </w:rPr>
              <w:t xml:space="preserve"> </w:t>
            </w:r>
          </w:p>
        </w:tc>
        <w:tc>
          <w:tcPr>
            <w:tcW w:w="790" w:type="pct"/>
            <w:tcBorders>
              <w:top w:val="outset" w:sz="6" w:space="0" w:color="auto"/>
              <w:left w:val="outset" w:sz="6" w:space="0" w:color="auto"/>
              <w:bottom w:val="outset" w:sz="6" w:space="0" w:color="auto"/>
              <w:right w:val="outset" w:sz="6" w:space="0" w:color="auto"/>
            </w:tcBorders>
            <w:hideMark/>
          </w:tcPr>
          <w:p w14:paraId="501FB9B5" w14:textId="77777777" w:rsidR="000649EF" w:rsidRDefault="000649EF">
            <w:pPr>
              <w:jc w:val="center"/>
            </w:pPr>
            <w:r>
              <w:t>329</w:t>
            </w:r>
          </w:p>
        </w:tc>
        <w:tc>
          <w:tcPr>
            <w:tcW w:w="877" w:type="pct"/>
            <w:tcBorders>
              <w:top w:val="outset" w:sz="6" w:space="0" w:color="auto"/>
              <w:left w:val="outset" w:sz="6" w:space="0" w:color="auto"/>
              <w:bottom w:val="outset" w:sz="6" w:space="0" w:color="auto"/>
              <w:right w:val="outset" w:sz="6" w:space="0" w:color="auto"/>
            </w:tcBorders>
            <w:hideMark/>
          </w:tcPr>
          <w:p w14:paraId="6C242500" w14:textId="77777777" w:rsidR="000649EF" w:rsidRDefault="000649EF">
            <w:pPr>
              <w:jc w:val="center"/>
            </w:pPr>
            <w:r>
              <w:t>350</w:t>
            </w:r>
          </w:p>
        </w:tc>
        <w:tc>
          <w:tcPr>
            <w:tcW w:w="878" w:type="pct"/>
            <w:tcBorders>
              <w:top w:val="outset" w:sz="6" w:space="0" w:color="auto"/>
              <w:left w:val="outset" w:sz="6" w:space="0" w:color="auto"/>
              <w:bottom w:val="outset" w:sz="6" w:space="0" w:color="auto"/>
              <w:right w:val="outset" w:sz="6" w:space="0" w:color="auto"/>
            </w:tcBorders>
            <w:hideMark/>
          </w:tcPr>
          <w:p w14:paraId="41AC5F72" w14:textId="77777777" w:rsidR="000649EF" w:rsidRDefault="000649EF">
            <w:pPr>
              <w:jc w:val="center"/>
            </w:pPr>
            <w:proofErr w:type="spellStart"/>
            <w:r>
              <w:t>Mantenimento</w:t>
            </w:r>
            <w:proofErr w:type="spellEnd"/>
            <w:r>
              <w:t xml:space="preserve"> </w:t>
            </w:r>
            <w:proofErr w:type="spellStart"/>
            <w:r>
              <w:t>valore</w:t>
            </w:r>
            <w:proofErr w:type="spellEnd"/>
            <w:r>
              <w:t xml:space="preserve"> &gt; 350</w:t>
            </w:r>
          </w:p>
        </w:tc>
        <w:tc>
          <w:tcPr>
            <w:tcW w:w="1069" w:type="pct"/>
            <w:tcBorders>
              <w:top w:val="outset" w:sz="6" w:space="0" w:color="auto"/>
              <w:left w:val="outset" w:sz="6" w:space="0" w:color="auto"/>
              <w:bottom w:val="outset" w:sz="6" w:space="0" w:color="auto"/>
              <w:right w:val="outset" w:sz="6" w:space="0" w:color="auto"/>
            </w:tcBorders>
            <w:hideMark/>
          </w:tcPr>
          <w:p w14:paraId="0CD6685E" w14:textId="77777777" w:rsidR="000649EF" w:rsidRDefault="000649EF">
            <w:pPr>
              <w:jc w:val="center"/>
            </w:pPr>
            <w:proofErr w:type="spellStart"/>
            <w:r>
              <w:t>Mantenimento</w:t>
            </w:r>
            <w:proofErr w:type="spellEnd"/>
            <w:r>
              <w:t xml:space="preserve"> </w:t>
            </w:r>
            <w:proofErr w:type="spellStart"/>
            <w:r>
              <w:t>valore</w:t>
            </w:r>
            <w:proofErr w:type="spellEnd"/>
            <w:r>
              <w:t xml:space="preserve"> &gt; 350</w:t>
            </w:r>
          </w:p>
        </w:tc>
      </w:tr>
    </w:tbl>
    <w:p w14:paraId="63BEA557" w14:textId="77777777" w:rsidR="000649EF" w:rsidRDefault="000649EF" w:rsidP="000649EF">
      <w:pPr>
        <w:jc w:val="both"/>
        <w:rPr>
          <w:bCs/>
          <w:sz w:val="18"/>
          <w:szCs w:val="18"/>
        </w:rPr>
      </w:pPr>
      <w:r>
        <w:rPr>
          <w:bCs/>
          <w:sz w:val="18"/>
          <w:szCs w:val="18"/>
        </w:rPr>
        <w:t xml:space="preserve">* </w:t>
      </w:r>
      <w:proofErr w:type="spellStart"/>
      <w:r>
        <w:rPr>
          <w:bCs/>
          <w:sz w:val="18"/>
          <w:szCs w:val="18"/>
        </w:rPr>
        <w:t>Scival</w:t>
      </w:r>
      <w:proofErr w:type="spellEnd"/>
      <w:r>
        <w:rPr>
          <w:bCs/>
          <w:sz w:val="18"/>
          <w:szCs w:val="18"/>
        </w:rPr>
        <w:t>, media per il triennio 2021-2023 ** Media tra 2022 e 2023: valori per 2022, 3; Valore per 2022, 2. Valori per il triennio 2021-2023 (415 prodotti e 131 docenti in 2021, 376 prodotti e 130 docenti in 2022, 329 prodotti e 141 docenti in 2023)</w:t>
      </w:r>
    </w:p>
    <w:tbl>
      <w:tblPr>
        <w:tblStyle w:val="PS-obiettivi"/>
        <w:tblW w:w="5000" w:type="pct"/>
        <w:tblLook w:val="04A0" w:firstRow="1" w:lastRow="0" w:firstColumn="1" w:lastColumn="0" w:noHBand="0" w:noVBand="1"/>
      </w:tblPr>
      <w:tblGrid>
        <w:gridCol w:w="9622"/>
      </w:tblGrid>
      <w:tr w:rsidR="003455F2" w14:paraId="558ECDC5" w14:textId="77777777" w:rsidTr="008C77BA">
        <w:trPr>
          <w:cnfStyle w:val="100000000000" w:firstRow="1" w:lastRow="0" w:firstColumn="0" w:lastColumn="0" w:oddVBand="0" w:evenVBand="0" w:oddHBand="0" w:evenHBand="0" w:firstRowFirstColumn="0" w:firstRowLastColumn="0" w:lastRowFirstColumn="0" w:lastRowLastColumn="0"/>
          <w:trHeight w:val="96"/>
        </w:trPr>
        <w:tc>
          <w:tcPr>
            <w:tcW w:w="4958" w:type="pct"/>
            <w:tcBorders>
              <w:top w:val="outset" w:sz="6" w:space="0" w:color="auto"/>
              <w:left w:val="outset" w:sz="6" w:space="0" w:color="auto"/>
              <w:bottom w:val="outset" w:sz="6" w:space="0" w:color="auto"/>
              <w:right w:val="outset" w:sz="6" w:space="0" w:color="auto"/>
            </w:tcBorders>
            <w:hideMark/>
          </w:tcPr>
          <w:p w14:paraId="6A3A31A1" w14:textId="77777777" w:rsidR="003455F2" w:rsidRDefault="003455F2">
            <w:pPr>
              <w:jc w:val="left"/>
              <w:rPr>
                <w:rFonts w:cstheme="minorHAnsi"/>
              </w:rPr>
            </w:pPr>
            <w:proofErr w:type="spellStart"/>
            <w:r>
              <w:rPr>
                <w:rFonts w:cstheme="minorHAnsi"/>
              </w:rPr>
              <w:t>Risorse</w:t>
            </w:r>
            <w:proofErr w:type="spellEnd"/>
            <w:r>
              <w:rPr>
                <w:rFonts w:cstheme="minorHAnsi"/>
              </w:rPr>
              <w:t xml:space="preserve"> </w:t>
            </w:r>
            <w:proofErr w:type="spellStart"/>
            <w:r>
              <w:rPr>
                <w:rFonts w:cstheme="minorHAnsi"/>
              </w:rPr>
              <w:t>umane</w:t>
            </w:r>
            <w:proofErr w:type="spellEnd"/>
            <w:r>
              <w:rPr>
                <w:rFonts w:cstheme="minorHAnsi"/>
              </w:rPr>
              <w:t xml:space="preserve"> </w:t>
            </w:r>
          </w:p>
        </w:tc>
      </w:tr>
      <w:tr w:rsidR="003455F2" w14:paraId="638FB1AD" w14:textId="77777777" w:rsidTr="008C77BA">
        <w:trPr>
          <w:trHeight w:val="450"/>
        </w:trPr>
        <w:tc>
          <w:tcPr>
            <w:tcW w:w="4958" w:type="pct"/>
            <w:vMerge w:val="restart"/>
            <w:tcBorders>
              <w:top w:val="outset" w:sz="6" w:space="0" w:color="auto"/>
              <w:left w:val="outset" w:sz="6" w:space="0" w:color="auto"/>
              <w:bottom w:val="outset" w:sz="6" w:space="0" w:color="auto"/>
              <w:right w:val="outset" w:sz="6" w:space="0" w:color="auto"/>
            </w:tcBorders>
            <w:hideMark/>
          </w:tcPr>
          <w:p w14:paraId="128776DA" w14:textId="77777777" w:rsidR="00FA5AA7" w:rsidRPr="00662C4E" w:rsidRDefault="003455F2">
            <w:pPr>
              <w:rPr>
                <w:iCs/>
                <w:color w:val="000000" w:themeColor="text1"/>
                <w:lang w:val="it-IT"/>
              </w:rPr>
            </w:pPr>
            <w:r w:rsidRPr="00662C4E">
              <w:rPr>
                <w:iCs/>
                <w:color w:val="000000" w:themeColor="text1"/>
                <w:lang w:val="it-IT"/>
              </w:rPr>
              <w:t xml:space="preserve">Personale docente e ricercatore del Dipartimento. </w:t>
            </w:r>
          </w:p>
          <w:p w14:paraId="6278E810" w14:textId="37343FC3" w:rsidR="003455F2" w:rsidRPr="00662C4E" w:rsidRDefault="003455F2">
            <w:pPr>
              <w:rPr>
                <w:iCs/>
                <w:color w:val="000000" w:themeColor="text1"/>
                <w:lang w:val="it-IT"/>
              </w:rPr>
            </w:pPr>
            <w:r w:rsidRPr="00662C4E">
              <w:rPr>
                <w:iCs/>
                <w:color w:val="000000" w:themeColor="text1"/>
                <w:lang w:val="it-IT"/>
              </w:rPr>
              <w:lastRenderedPageBreak/>
              <w:t>Possibile reclutamento di personale addetto alla ricerca compatibilmente con le risorse di bilancio</w:t>
            </w:r>
            <w:r w:rsidR="0002010C" w:rsidRPr="00662C4E">
              <w:rPr>
                <w:iCs/>
                <w:color w:val="000000" w:themeColor="text1"/>
                <w:lang w:val="it-IT"/>
              </w:rPr>
              <w:t xml:space="preserve">, </w:t>
            </w:r>
            <w:r w:rsidR="00FA5AA7" w:rsidRPr="00662C4E">
              <w:rPr>
                <w:iCs/>
                <w:color w:val="000000" w:themeColor="text1"/>
                <w:lang w:val="it-IT"/>
              </w:rPr>
              <w:t>previsto nella</w:t>
            </w:r>
            <w:r w:rsidRPr="00662C4E">
              <w:rPr>
                <w:iCs/>
                <w:color w:val="000000" w:themeColor="text1"/>
                <w:lang w:val="it-IT"/>
              </w:rPr>
              <w:t xml:space="preserve"> programmazione dipartimentale per il personale docente. </w:t>
            </w:r>
          </w:p>
          <w:p w14:paraId="320872EC" w14:textId="77777777" w:rsidR="003455F2" w:rsidRPr="00662C4E" w:rsidRDefault="003455F2">
            <w:pPr>
              <w:rPr>
                <w:iCs/>
                <w:color w:val="000000" w:themeColor="text1"/>
                <w:lang w:val="it-IT"/>
              </w:rPr>
            </w:pPr>
            <w:r w:rsidRPr="00662C4E">
              <w:rPr>
                <w:iCs/>
                <w:color w:val="000000" w:themeColor="text1"/>
                <w:lang w:val="it-IT"/>
              </w:rPr>
              <w:t>Personale PTA coinvolto negli aspetti gestionali degli strumenti dedicati alla ricerca scientifica in dotazione al Dipartimento.</w:t>
            </w:r>
          </w:p>
          <w:p w14:paraId="536BA46C" w14:textId="1810925F" w:rsidR="00532E30" w:rsidRPr="00662C4E" w:rsidRDefault="00532E30">
            <w:pPr>
              <w:rPr>
                <w:iCs/>
                <w:color w:val="000000" w:themeColor="text1"/>
                <w:lang w:val="it-IT"/>
              </w:rPr>
            </w:pPr>
            <w:r w:rsidRPr="00662C4E">
              <w:rPr>
                <w:iCs/>
                <w:color w:val="000000" w:themeColor="text1"/>
                <w:lang w:val="it-IT"/>
              </w:rPr>
              <w:t>Possibile reclutamento di personale TA a supporto della ricerca compatibilmente con le risorse di bilancio</w:t>
            </w:r>
            <w:r w:rsidR="0002010C" w:rsidRPr="00662C4E">
              <w:rPr>
                <w:iCs/>
                <w:color w:val="000000" w:themeColor="text1"/>
                <w:lang w:val="it-IT"/>
              </w:rPr>
              <w:t>, previsto nella programmazione dipartimentale per il personale TA</w:t>
            </w:r>
            <w:r w:rsidRPr="00662C4E">
              <w:rPr>
                <w:iCs/>
                <w:color w:val="000000" w:themeColor="text1"/>
                <w:lang w:val="it-IT"/>
              </w:rPr>
              <w:t xml:space="preserve"> </w:t>
            </w:r>
          </w:p>
        </w:tc>
      </w:tr>
      <w:tr w:rsidR="003455F2" w14:paraId="60554CBB" w14:textId="77777777" w:rsidTr="008C77BA">
        <w:trPr>
          <w:trHeight w:val="915"/>
        </w:trPr>
        <w:tc>
          <w:tcPr>
            <w:tcW w:w="4958" w:type="pct"/>
            <w:vMerge/>
            <w:tcBorders>
              <w:top w:val="outset" w:sz="6" w:space="0" w:color="auto"/>
              <w:left w:val="outset" w:sz="6" w:space="0" w:color="auto"/>
              <w:bottom w:val="outset" w:sz="6" w:space="0" w:color="auto"/>
              <w:right w:val="outset" w:sz="6" w:space="0" w:color="auto"/>
            </w:tcBorders>
            <w:hideMark/>
          </w:tcPr>
          <w:p w14:paraId="1AA03003" w14:textId="77777777" w:rsidR="003455F2" w:rsidRPr="000649EF" w:rsidRDefault="003455F2">
            <w:pPr>
              <w:spacing w:line="240" w:lineRule="auto"/>
              <w:rPr>
                <w:iCs/>
                <w:lang w:val="it-IT"/>
              </w:rPr>
            </w:pPr>
          </w:p>
        </w:tc>
      </w:tr>
    </w:tbl>
    <w:p w14:paraId="436D8AAF" w14:textId="77777777" w:rsidR="000649EF" w:rsidRDefault="000649EF" w:rsidP="000649EF">
      <w:pPr>
        <w:autoSpaceDE w:val="0"/>
        <w:autoSpaceDN w:val="0"/>
        <w:adjustRightInd w:val="0"/>
        <w:ind w:firstLine="284"/>
        <w:jc w:val="both"/>
        <w:rPr>
          <w:rFonts w:ascii="Calibri" w:eastAsia="Calibri" w:hAnsi="Calibri" w:cs="Calibri"/>
          <w:b/>
          <w:sz w:val="24"/>
        </w:rPr>
      </w:pPr>
    </w:p>
    <w:tbl>
      <w:tblPr>
        <w:tblStyle w:val="PS-obiettivi"/>
        <w:tblW w:w="5000" w:type="pct"/>
        <w:tblLook w:val="04A0" w:firstRow="1" w:lastRow="0" w:firstColumn="1" w:lastColumn="0" w:noHBand="0" w:noVBand="1"/>
      </w:tblPr>
      <w:tblGrid>
        <w:gridCol w:w="9622"/>
      </w:tblGrid>
      <w:tr w:rsidR="003455F2" w14:paraId="0AA23995" w14:textId="77777777" w:rsidTr="008C77BA">
        <w:trPr>
          <w:cnfStyle w:val="100000000000" w:firstRow="1" w:lastRow="0" w:firstColumn="0" w:lastColumn="0" w:oddVBand="0" w:evenVBand="0" w:oddHBand="0" w:evenHBand="0" w:firstRowFirstColumn="0" w:firstRowLastColumn="0" w:lastRowFirstColumn="0" w:lastRowLastColumn="0"/>
          <w:trHeight w:val="96"/>
        </w:trPr>
        <w:tc>
          <w:tcPr>
            <w:tcW w:w="4958" w:type="pct"/>
            <w:tcBorders>
              <w:top w:val="outset" w:sz="6" w:space="0" w:color="auto"/>
              <w:left w:val="outset" w:sz="6" w:space="0" w:color="auto"/>
              <w:bottom w:val="outset" w:sz="6" w:space="0" w:color="auto"/>
              <w:right w:val="outset" w:sz="6" w:space="0" w:color="auto"/>
            </w:tcBorders>
            <w:hideMark/>
          </w:tcPr>
          <w:p w14:paraId="5C6E32DD" w14:textId="77777777" w:rsidR="003455F2" w:rsidRDefault="003455F2">
            <w:pPr>
              <w:rPr>
                <w:rFonts w:cstheme="minorHAnsi"/>
                <w:color w:val="0160A4"/>
              </w:rPr>
            </w:pPr>
            <w:proofErr w:type="spellStart"/>
            <w:r>
              <w:rPr>
                <w:rFonts w:cstheme="minorHAnsi"/>
              </w:rPr>
              <w:t>Risorse</w:t>
            </w:r>
            <w:proofErr w:type="spellEnd"/>
            <w:r>
              <w:rPr>
                <w:rFonts w:cstheme="minorHAnsi"/>
              </w:rPr>
              <w:t xml:space="preserve"> </w:t>
            </w:r>
            <w:proofErr w:type="spellStart"/>
            <w:r>
              <w:rPr>
                <w:rFonts w:cstheme="minorHAnsi"/>
              </w:rPr>
              <w:t>strumentali</w:t>
            </w:r>
            <w:proofErr w:type="spellEnd"/>
            <w:r>
              <w:rPr>
                <w:rFonts w:cstheme="minorHAnsi"/>
              </w:rPr>
              <w:t xml:space="preserve"> / </w:t>
            </w:r>
            <w:proofErr w:type="spellStart"/>
            <w:r>
              <w:rPr>
                <w:rFonts w:cstheme="minorHAnsi"/>
              </w:rPr>
              <w:t>infrastrutturali</w:t>
            </w:r>
            <w:proofErr w:type="spellEnd"/>
          </w:p>
        </w:tc>
      </w:tr>
      <w:tr w:rsidR="003455F2" w14:paraId="4C4A6FC7" w14:textId="77777777" w:rsidTr="008C77BA">
        <w:trPr>
          <w:trHeight w:val="450"/>
        </w:trPr>
        <w:tc>
          <w:tcPr>
            <w:tcW w:w="4958" w:type="pct"/>
            <w:vMerge w:val="restart"/>
            <w:tcBorders>
              <w:top w:val="outset" w:sz="6" w:space="0" w:color="auto"/>
              <w:left w:val="outset" w:sz="6" w:space="0" w:color="auto"/>
              <w:bottom w:val="outset" w:sz="6" w:space="0" w:color="auto"/>
              <w:right w:val="outset" w:sz="6" w:space="0" w:color="auto"/>
            </w:tcBorders>
            <w:hideMark/>
          </w:tcPr>
          <w:p w14:paraId="0C87AED2" w14:textId="3BFBA7B4" w:rsidR="003455F2" w:rsidRPr="000649EF" w:rsidRDefault="003455F2">
            <w:pPr>
              <w:rPr>
                <w:i/>
                <w:iCs/>
                <w:lang w:val="it-IT"/>
              </w:rPr>
            </w:pPr>
            <w:r w:rsidRPr="00662C4E">
              <w:rPr>
                <w:iCs/>
                <w:color w:val="000000" w:themeColor="text1"/>
                <w:lang w:val="it-IT"/>
              </w:rPr>
              <w:t xml:space="preserve">Le risorse strumentali/infrastrutturali derivano dalla dotazione dipartimentale che ha portato negli anni alla acquisizione e ammodernamento del parco strumenti dipartimentale nell’ambito dei progetti Dipartimenti di eccellenza COMP-HUB e COMP-R, </w:t>
            </w:r>
            <w:r w:rsidR="00D175F0" w:rsidRPr="00662C4E">
              <w:rPr>
                <w:iCs/>
                <w:color w:val="000000" w:themeColor="text1"/>
                <w:lang w:val="it-IT"/>
              </w:rPr>
              <w:t xml:space="preserve">BANDI PNRR, </w:t>
            </w:r>
            <w:r w:rsidRPr="00662C4E">
              <w:rPr>
                <w:iCs/>
                <w:color w:val="000000" w:themeColor="text1"/>
                <w:lang w:val="it-IT"/>
              </w:rPr>
              <w:t>oltre che delle acquisizioni effettuate grazie ai finanziamenti ricevuti sui Bandi di ateneo per grande strumentazione.</w:t>
            </w:r>
          </w:p>
        </w:tc>
      </w:tr>
      <w:tr w:rsidR="003455F2" w14:paraId="1D4CDA59" w14:textId="77777777" w:rsidTr="008C77BA">
        <w:trPr>
          <w:trHeight w:val="915"/>
        </w:trPr>
        <w:tc>
          <w:tcPr>
            <w:tcW w:w="4958" w:type="pct"/>
            <w:vMerge/>
            <w:tcBorders>
              <w:top w:val="outset" w:sz="6" w:space="0" w:color="auto"/>
              <w:left w:val="outset" w:sz="6" w:space="0" w:color="auto"/>
              <w:bottom w:val="outset" w:sz="6" w:space="0" w:color="auto"/>
              <w:right w:val="outset" w:sz="6" w:space="0" w:color="auto"/>
            </w:tcBorders>
            <w:hideMark/>
          </w:tcPr>
          <w:p w14:paraId="5EAEF5B1" w14:textId="77777777" w:rsidR="003455F2" w:rsidRPr="000649EF" w:rsidRDefault="003455F2">
            <w:pPr>
              <w:spacing w:line="240" w:lineRule="auto"/>
              <w:rPr>
                <w:i/>
                <w:iCs/>
                <w:lang w:val="it-IT"/>
              </w:rPr>
            </w:pPr>
          </w:p>
        </w:tc>
      </w:tr>
    </w:tbl>
    <w:p w14:paraId="28614DCB" w14:textId="77777777" w:rsidR="000649EF" w:rsidRDefault="000649EF" w:rsidP="000649EF">
      <w:pPr>
        <w:spacing w:line="256" w:lineRule="auto"/>
        <w:rPr>
          <w:i/>
          <w:iCs/>
        </w:rPr>
      </w:pPr>
    </w:p>
    <w:tbl>
      <w:tblPr>
        <w:tblStyle w:val="PS-obiettivi"/>
        <w:tblW w:w="5000" w:type="pct"/>
        <w:tblLook w:val="04A0" w:firstRow="1" w:lastRow="0" w:firstColumn="1" w:lastColumn="0" w:noHBand="0" w:noVBand="1"/>
      </w:tblPr>
      <w:tblGrid>
        <w:gridCol w:w="9622"/>
      </w:tblGrid>
      <w:tr w:rsidR="003455F2" w14:paraId="5FC89B29" w14:textId="77777777" w:rsidTr="008C77BA">
        <w:trPr>
          <w:cnfStyle w:val="100000000000" w:firstRow="1" w:lastRow="0" w:firstColumn="0" w:lastColumn="0" w:oddVBand="0" w:evenVBand="0" w:oddHBand="0" w:evenHBand="0" w:firstRowFirstColumn="0" w:firstRowLastColumn="0" w:lastRowFirstColumn="0" w:lastRowLastColumn="0"/>
          <w:trHeight w:val="96"/>
        </w:trPr>
        <w:tc>
          <w:tcPr>
            <w:tcW w:w="4958" w:type="pct"/>
            <w:tcBorders>
              <w:top w:val="outset" w:sz="6" w:space="0" w:color="auto"/>
              <w:left w:val="outset" w:sz="6" w:space="0" w:color="auto"/>
              <w:bottom w:val="outset" w:sz="6" w:space="0" w:color="auto"/>
              <w:right w:val="outset" w:sz="6" w:space="0" w:color="auto"/>
            </w:tcBorders>
            <w:hideMark/>
          </w:tcPr>
          <w:p w14:paraId="37F226D5" w14:textId="77777777" w:rsidR="003455F2" w:rsidRDefault="003455F2">
            <w:pPr>
              <w:rPr>
                <w:rFonts w:cstheme="minorHAnsi"/>
              </w:rPr>
            </w:pPr>
            <w:proofErr w:type="spellStart"/>
            <w:r>
              <w:rPr>
                <w:rFonts w:cstheme="minorHAnsi"/>
              </w:rPr>
              <w:t>Risorse</w:t>
            </w:r>
            <w:proofErr w:type="spellEnd"/>
            <w:r>
              <w:rPr>
                <w:rFonts w:cstheme="minorHAnsi"/>
              </w:rPr>
              <w:t xml:space="preserve"> </w:t>
            </w:r>
            <w:proofErr w:type="spellStart"/>
            <w:r>
              <w:rPr>
                <w:rFonts w:cstheme="minorHAnsi"/>
              </w:rPr>
              <w:t>economiche</w:t>
            </w:r>
            <w:proofErr w:type="spellEnd"/>
          </w:p>
        </w:tc>
      </w:tr>
      <w:tr w:rsidR="003455F2" w14:paraId="36F05441" w14:textId="77777777" w:rsidTr="008C77BA">
        <w:trPr>
          <w:trHeight w:val="450"/>
        </w:trPr>
        <w:tc>
          <w:tcPr>
            <w:tcW w:w="4958" w:type="pct"/>
            <w:vMerge w:val="restart"/>
            <w:tcBorders>
              <w:top w:val="outset" w:sz="6" w:space="0" w:color="auto"/>
              <w:left w:val="outset" w:sz="6" w:space="0" w:color="auto"/>
              <w:bottom w:val="outset" w:sz="6" w:space="0" w:color="auto"/>
              <w:right w:val="outset" w:sz="6" w:space="0" w:color="auto"/>
            </w:tcBorders>
            <w:hideMark/>
          </w:tcPr>
          <w:p w14:paraId="17906137" w14:textId="77777777" w:rsidR="006F3F24" w:rsidRPr="00662C4E" w:rsidRDefault="003455F2">
            <w:pPr>
              <w:rPr>
                <w:iCs/>
                <w:color w:val="000000" w:themeColor="text1"/>
                <w:lang w:val="it-IT"/>
              </w:rPr>
            </w:pPr>
            <w:r w:rsidRPr="00662C4E">
              <w:rPr>
                <w:iCs/>
                <w:color w:val="000000" w:themeColor="text1"/>
                <w:lang w:val="it-IT"/>
              </w:rPr>
              <w:t xml:space="preserve">Dotazione dipartimentale per assegnazione contributo iniziale per personale neoassunto. </w:t>
            </w:r>
          </w:p>
          <w:p w14:paraId="2DF54F4F" w14:textId="1378ACF8" w:rsidR="003455F2" w:rsidRPr="006F3F24" w:rsidRDefault="003455F2">
            <w:pPr>
              <w:rPr>
                <w:iCs/>
                <w:lang w:val="it-IT"/>
              </w:rPr>
            </w:pPr>
            <w:r w:rsidRPr="00662C4E">
              <w:rPr>
                <w:iCs/>
                <w:color w:val="000000" w:themeColor="text1"/>
                <w:lang w:val="it-IT"/>
              </w:rPr>
              <w:t xml:space="preserve">Dotazione dipartimentale per contributo </w:t>
            </w:r>
            <w:r w:rsidR="0070143A" w:rsidRPr="00662C4E">
              <w:rPr>
                <w:iCs/>
                <w:color w:val="000000" w:themeColor="text1"/>
                <w:lang w:val="it-IT"/>
              </w:rPr>
              <w:t>a</w:t>
            </w:r>
            <w:r w:rsidRPr="00662C4E">
              <w:rPr>
                <w:iCs/>
                <w:color w:val="000000" w:themeColor="text1"/>
                <w:lang w:val="it-IT"/>
              </w:rPr>
              <w:t xml:space="preserve"> pubblicazioni Open Access.</w:t>
            </w:r>
          </w:p>
        </w:tc>
      </w:tr>
      <w:tr w:rsidR="003455F2" w14:paraId="189113EF" w14:textId="77777777" w:rsidTr="008C77BA">
        <w:trPr>
          <w:trHeight w:val="915"/>
        </w:trPr>
        <w:tc>
          <w:tcPr>
            <w:tcW w:w="4958" w:type="pct"/>
            <w:vMerge/>
            <w:tcBorders>
              <w:top w:val="outset" w:sz="6" w:space="0" w:color="auto"/>
              <w:left w:val="outset" w:sz="6" w:space="0" w:color="auto"/>
              <w:bottom w:val="outset" w:sz="6" w:space="0" w:color="auto"/>
              <w:right w:val="outset" w:sz="6" w:space="0" w:color="auto"/>
            </w:tcBorders>
            <w:hideMark/>
          </w:tcPr>
          <w:p w14:paraId="3CDD1130" w14:textId="77777777" w:rsidR="003455F2" w:rsidRPr="006F3F24" w:rsidRDefault="003455F2">
            <w:pPr>
              <w:spacing w:line="240" w:lineRule="auto"/>
              <w:rPr>
                <w:iCs/>
                <w:lang w:val="it-IT"/>
              </w:rPr>
            </w:pPr>
          </w:p>
        </w:tc>
      </w:tr>
    </w:tbl>
    <w:p w14:paraId="10B67917" w14:textId="77777777" w:rsidR="000649EF" w:rsidRDefault="000649EF" w:rsidP="000649EF">
      <w:pPr>
        <w:spacing w:line="256" w:lineRule="auto"/>
      </w:pPr>
    </w:p>
    <w:p w14:paraId="0E8A83D0" w14:textId="77777777" w:rsidR="003018CC" w:rsidRDefault="003018CC" w:rsidP="003018CC">
      <w:pPr>
        <w:spacing w:line="259" w:lineRule="auto"/>
      </w:pPr>
      <w:bookmarkStart w:id="79" w:name="_Toc29992420"/>
      <w:bookmarkStart w:id="80" w:name="_Toc57016763"/>
      <w:bookmarkEnd w:id="64"/>
    </w:p>
    <w:p w14:paraId="72EF6ED8" w14:textId="77777777" w:rsidR="003018CC" w:rsidRDefault="003018CC" w:rsidP="003018CC">
      <w:pPr>
        <w:spacing w:line="259" w:lineRule="auto"/>
      </w:pPr>
    </w:p>
    <w:p w14:paraId="667C3BB8" w14:textId="77777777" w:rsidR="003018CC" w:rsidRDefault="003018CC" w:rsidP="00931AC3">
      <w:pPr>
        <w:pStyle w:val="TITelenco"/>
        <w:numPr>
          <w:ilvl w:val="0"/>
          <w:numId w:val="7"/>
        </w:numPr>
        <w:rPr>
          <w:lang w:eastAsia="it-IT"/>
        </w:rPr>
      </w:pPr>
      <w:bookmarkStart w:id="81" w:name="_Toc187224543"/>
      <w:r>
        <w:rPr>
          <w:lang w:eastAsia="it-IT"/>
        </w:rPr>
        <w:t xml:space="preserve">LA MISSIONE </w:t>
      </w:r>
      <w:bookmarkStart w:id="82" w:name="_Toc25317210"/>
      <w:r w:rsidRPr="0078353C">
        <w:rPr>
          <w:lang w:eastAsia="it-IT"/>
        </w:rPr>
        <w:t>DIDATTICA</w:t>
      </w:r>
      <w:bookmarkEnd w:id="82"/>
      <w:r w:rsidRPr="0078353C">
        <w:rPr>
          <w:lang w:eastAsia="it-IT"/>
        </w:rPr>
        <w:t xml:space="preserve"> E SERVIZI </w:t>
      </w:r>
      <w:r>
        <w:rPr>
          <w:lang w:eastAsia="it-IT"/>
        </w:rPr>
        <w:t xml:space="preserve">ALLE STUDENTESSE E </w:t>
      </w:r>
      <w:r w:rsidRPr="0078353C">
        <w:rPr>
          <w:lang w:eastAsia="it-IT"/>
        </w:rPr>
        <w:t>AGLI STUDENTI</w:t>
      </w:r>
      <w:bookmarkEnd w:id="81"/>
    </w:p>
    <w:p w14:paraId="470BE75F" w14:textId="77777777" w:rsidR="003018CC" w:rsidRDefault="003018CC" w:rsidP="003018CC"/>
    <w:p w14:paraId="15FF5859" w14:textId="489E651A" w:rsidR="00D8387D" w:rsidRPr="00F03BD3" w:rsidRDefault="00D8387D" w:rsidP="00D8387D">
      <w:pPr>
        <w:autoSpaceDE w:val="0"/>
        <w:autoSpaceDN w:val="0"/>
        <w:adjustRightInd w:val="0"/>
        <w:rPr>
          <w:i/>
          <w:iCs/>
          <w:lang w:eastAsia="it-IT"/>
        </w:rPr>
      </w:pPr>
      <w:r w:rsidRPr="000C70F9">
        <w:rPr>
          <w:lang w:eastAsia="it-IT"/>
        </w:rPr>
        <w:t xml:space="preserve">Di seguito si riporta l’Analisi SWOT per la missione </w:t>
      </w:r>
      <w:r w:rsidR="002338D4" w:rsidRPr="000C70F9">
        <w:rPr>
          <w:lang w:eastAsia="it-IT"/>
        </w:rPr>
        <w:t xml:space="preserve">Didattica e Servizi alle studentesse e </w:t>
      </w:r>
      <w:r w:rsidR="006D16D0" w:rsidRPr="000C70F9">
        <w:rPr>
          <w:lang w:eastAsia="it-IT"/>
        </w:rPr>
        <w:t>studenti del</w:t>
      </w:r>
      <w:r w:rsidRPr="000C70F9">
        <w:rPr>
          <w:lang w:eastAsia="it-IT"/>
        </w:rPr>
        <w:t xml:space="preserve"> Dipartimento sulla base del contesto interno ed esterno di riferimento. Da tale analisi deriva la definizione degli obiettivi strategici del dipartimento</w:t>
      </w:r>
      <w:r w:rsidRPr="00F03BD3">
        <w:rPr>
          <w:i/>
          <w:iCs/>
          <w:lang w:eastAsia="it-IT"/>
        </w:rPr>
        <w:t xml:space="preserve">. </w:t>
      </w:r>
    </w:p>
    <w:tbl>
      <w:tblPr>
        <w:tblStyle w:val="Grigliatabella"/>
        <w:tblW w:w="0" w:type="auto"/>
        <w:tblLook w:val="04A0" w:firstRow="1" w:lastRow="0" w:firstColumn="1" w:lastColumn="0" w:noHBand="0" w:noVBand="1"/>
      </w:tblPr>
      <w:tblGrid>
        <w:gridCol w:w="4957"/>
        <w:gridCol w:w="4387"/>
      </w:tblGrid>
      <w:tr w:rsidR="00D8387D" w14:paraId="5768CB12" w14:textId="77777777" w:rsidTr="00310BE4">
        <w:trPr>
          <w:trHeight w:val="2310"/>
        </w:trPr>
        <w:tc>
          <w:tcPr>
            <w:tcW w:w="4957" w:type="dxa"/>
          </w:tcPr>
          <w:tbl>
            <w:tblPr>
              <w:tblStyle w:val="Grigliatabella"/>
              <w:tblW w:w="0" w:type="auto"/>
              <w:tblLook w:val="04A0" w:firstRow="1" w:lastRow="0" w:firstColumn="1" w:lastColumn="0" w:noHBand="0" w:noVBand="1"/>
            </w:tblPr>
            <w:tblGrid>
              <w:gridCol w:w="473"/>
              <w:gridCol w:w="4039"/>
            </w:tblGrid>
            <w:tr w:rsidR="00D8387D" w:rsidRPr="002342B7" w14:paraId="2B519364" w14:textId="77777777" w:rsidTr="00310BE4">
              <w:trPr>
                <w:trHeight w:val="558"/>
              </w:trPr>
              <w:tc>
                <w:tcPr>
                  <w:tcW w:w="473" w:type="dxa"/>
                  <w:shd w:val="clear" w:color="auto" w:fill="8DD873" w:themeFill="accent6" w:themeFillTint="99"/>
                  <w:vAlign w:val="center"/>
                </w:tcPr>
                <w:p w14:paraId="457350F4" w14:textId="77777777" w:rsidR="00D8387D" w:rsidRPr="002342B7" w:rsidRDefault="00D8387D" w:rsidP="00310BE4">
                  <w:pPr>
                    <w:spacing w:before="100" w:beforeAutospacing="1" w:after="100" w:afterAutospacing="1" w:line="240" w:lineRule="auto"/>
                    <w:ind w:left="63" w:right="42"/>
                    <w:jc w:val="center"/>
                    <w:textAlignment w:val="baseline"/>
                    <w:rPr>
                      <w:b/>
                      <w:bCs/>
                      <w:color w:val="0160A4"/>
                      <w:sz w:val="28"/>
                      <w:szCs w:val="28"/>
                    </w:rPr>
                  </w:pPr>
                  <w:r w:rsidRPr="002342B7">
                    <w:rPr>
                      <w:b/>
                      <w:bCs/>
                      <w:color w:val="0160A4"/>
                      <w:sz w:val="28"/>
                      <w:szCs w:val="28"/>
                    </w:rPr>
                    <w:t>S</w:t>
                  </w:r>
                </w:p>
              </w:tc>
              <w:tc>
                <w:tcPr>
                  <w:tcW w:w="4039" w:type="dxa"/>
                  <w:shd w:val="clear" w:color="auto" w:fill="8DD873" w:themeFill="accent6" w:themeFillTint="99"/>
                  <w:vAlign w:val="center"/>
                </w:tcPr>
                <w:p w14:paraId="73F579E1" w14:textId="77777777" w:rsidR="00D8387D" w:rsidRPr="002342B7" w:rsidRDefault="00D8387D" w:rsidP="00310BE4">
                  <w:pPr>
                    <w:spacing w:before="100" w:beforeAutospacing="1" w:after="100" w:afterAutospacing="1" w:line="240" w:lineRule="auto"/>
                    <w:ind w:left="-130" w:right="42"/>
                    <w:jc w:val="center"/>
                    <w:textAlignment w:val="baseline"/>
                    <w:rPr>
                      <w:b/>
                      <w:bCs/>
                      <w:color w:val="0160A4"/>
                      <w:sz w:val="28"/>
                      <w:szCs w:val="28"/>
                    </w:rPr>
                  </w:pPr>
                  <w:r w:rsidRPr="002342B7">
                    <w:rPr>
                      <w:b/>
                      <w:bCs/>
                      <w:color w:val="0160A4"/>
                      <w:sz w:val="28"/>
                      <w:szCs w:val="28"/>
                    </w:rPr>
                    <w:t>FORZA</w:t>
                  </w:r>
                </w:p>
              </w:tc>
            </w:tr>
            <w:tr w:rsidR="00D8387D" w:rsidRPr="002342B7" w14:paraId="7EACF61E" w14:textId="77777777" w:rsidTr="00310BE4">
              <w:tc>
                <w:tcPr>
                  <w:tcW w:w="4512" w:type="dxa"/>
                  <w:gridSpan w:val="2"/>
                  <w:vAlign w:val="center"/>
                </w:tcPr>
                <w:p w14:paraId="73903778" w14:textId="77777777" w:rsidR="00D8387D" w:rsidRPr="002342B7" w:rsidRDefault="00D8387D" w:rsidP="00310BE4">
                  <w:pPr>
                    <w:spacing w:line="240" w:lineRule="auto"/>
                  </w:pPr>
                  <w:r w:rsidRPr="002342B7">
                    <w:t>Reclutamento di qualificato personale docente anche in virtù delle risorse del Dipartimento di Eccellenza</w:t>
                  </w:r>
                </w:p>
              </w:tc>
            </w:tr>
            <w:tr w:rsidR="00D8387D" w:rsidRPr="002342B7" w14:paraId="3B96F5D9" w14:textId="77777777" w:rsidTr="00310BE4">
              <w:trPr>
                <w:trHeight w:val="451"/>
              </w:trPr>
              <w:tc>
                <w:tcPr>
                  <w:tcW w:w="4512" w:type="dxa"/>
                  <w:gridSpan w:val="2"/>
                  <w:vAlign w:val="center"/>
                </w:tcPr>
                <w:p w14:paraId="4C6AE318" w14:textId="77777777" w:rsidR="00D8387D" w:rsidRPr="002342B7" w:rsidRDefault="00D8387D" w:rsidP="00310BE4">
                  <w:pPr>
                    <w:tabs>
                      <w:tab w:val="left" w:pos="2016"/>
                    </w:tabs>
                    <w:spacing w:line="240" w:lineRule="auto"/>
                    <w:rPr>
                      <w:rFonts w:ascii="Calibri" w:eastAsia="Calibri" w:hAnsi="Calibri" w:cs="Calibri"/>
                      <w:color w:val="000000" w:themeColor="text1"/>
                    </w:rPr>
                  </w:pPr>
                  <w:r w:rsidRPr="002342B7">
                    <w:rPr>
                      <w:rFonts w:ascii="Calibri" w:eastAsia="Calibri" w:hAnsi="Calibri" w:cs="Calibri"/>
                      <w:color w:val="000000" w:themeColor="text1"/>
                    </w:rPr>
                    <w:t>Attrattività studenti fuori regione</w:t>
                  </w:r>
                </w:p>
              </w:tc>
            </w:tr>
            <w:tr w:rsidR="00D8387D" w:rsidRPr="002342B7" w14:paraId="3B8D5738" w14:textId="77777777" w:rsidTr="00310BE4">
              <w:trPr>
                <w:trHeight w:val="273"/>
              </w:trPr>
              <w:tc>
                <w:tcPr>
                  <w:tcW w:w="4512" w:type="dxa"/>
                  <w:gridSpan w:val="2"/>
                  <w:vAlign w:val="center"/>
                </w:tcPr>
                <w:p w14:paraId="29624F6A" w14:textId="77777777" w:rsidR="00D8387D" w:rsidRPr="002342B7" w:rsidRDefault="00D8387D" w:rsidP="00310BE4">
                  <w:pPr>
                    <w:spacing w:line="240" w:lineRule="auto"/>
                  </w:pPr>
                  <w:r w:rsidRPr="002342B7">
                    <w:t>Grado di soddisfazione degli studenti</w:t>
                  </w:r>
                </w:p>
              </w:tc>
            </w:tr>
            <w:tr w:rsidR="00D8387D" w:rsidRPr="002342B7" w14:paraId="1EEB7DF6" w14:textId="77777777" w:rsidTr="00310BE4">
              <w:trPr>
                <w:trHeight w:val="273"/>
              </w:trPr>
              <w:tc>
                <w:tcPr>
                  <w:tcW w:w="4512" w:type="dxa"/>
                  <w:gridSpan w:val="2"/>
                  <w:vAlign w:val="center"/>
                </w:tcPr>
                <w:p w14:paraId="3857E4A6" w14:textId="77777777" w:rsidR="00D8387D" w:rsidRPr="002342B7" w:rsidRDefault="00D8387D" w:rsidP="00310BE4">
                  <w:pPr>
                    <w:spacing w:line="240" w:lineRule="auto"/>
                  </w:pPr>
                  <w:r w:rsidRPr="002342B7">
                    <w:t>Occupazione e utilizzo delle competenze acquisite</w:t>
                  </w:r>
                </w:p>
              </w:tc>
            </w:tr>
            <w:tr w:rsidR="00D8387D" w:rsidRPr="002342B7" w14:paraId="3FEA208B" w14:textId="77777777" w:rsidTr="00310BE4">
              <w:trPr>
                <w:trHeight w:val="273"/>
              </w:trPr>
              <w:tc>
                <w:tcPr>
                  <w:tcW w:w="4512" w:type="dxa"/>
                  <w:gridSpan w:val="2"/>
                  <w:vAlign w:val="center"/>
                </w:tcPr>
                <w:p w14:paraId="4B4C0F0C" w14:textId="77777777" w:rsidR="00D8387D" w:rsidRPr="002342B7" w:rsidRDefault="00D8387D" w:rsidP="00310BE4">
                  <w:pPr>
                    <w:spacing w:line="240" w:lineRule="auto"/>
                  </w:pPr>
                  <w:r w:rsidRPr="002342B7">
                    <w:t>Attività di ricerca, didattica e formazione docenti per l’Educazione alla sostenibilità nelle scuole di ogni ordine e grado</w:t>
                  </w:r>
                </w:p>
              </w:tc>
            </w:tr>
            <w:tr w:rsidR="00D8387D" w:rsidRPr="002342B7" w14:paraId="5C3E8633" w14:textId="77777777" w:rsidTr="00310BE4">
              <w:trPr>
                <w:trHeight w:val="273"/>
              </w:trPr>
              <w:tc>
                <w:tcPr>
                  <w:tcW w:w="4512" w:type="dxa"/>
                  <w:gridSpan w:val="2"/>
                  <w:vAlign w:val="center"/>
                </w:tcPr>
                <w:p w14:paraId="13EF3E87" w14:textId="77777777" w:rsidR="00D8387D" w:rsidRPr="002342B7" w:rsidRDefault="00D8387D" w:rsidP="00310BE4">
                  <w:pPr>
                    <w:spacing w:line="240" w:lineRule="auto"/>
                  </w:pPr>
                  <w:r w:rsidRPr="002342B7">
                    <w:lastRenderedPageBreak/>
                    <w:t>Attività di orientamento verso cittadinanza e scuole superiori anche con risorse fornite dal Piano Lauree Scientifiche e supporto alle attività di tutoraggio</w:t>
                  </w:r>
                </w:p>
              </w:tc>
            </w:tr>
            <w:tr w:rsidR="00D8387D" w:rsidRPr="002342B7" w14:paraId="1008D880" w14:textId="77777777" w:rsidTr="00310BE4">
              <w:trPr>
                <w:trHeight w:val="273"/>
              </w:trPr>
              <w:tc>
                <w:tcPr>
                  <w:tcW w:w="4512" w:type="dxa"/>
                  <w:gridSpan w:val="2"/>
                  <w:vAlign w:val="center"/>
                </w:tcPr>
                <w:p w14:paraId="65AF4577" w14:textId="77777777" w:rsidR="00D8387D" w:rsidRPr="002342B7" w:rsidRDefault="00D8387D" w:rsidP="00310BE4">
                  <w:pPr>
                    <w:spacing w:line="240" w:lineRule="auto"/>
                  </w:pPr>
                  <w:r w:rsidRPr="002342B7">
                    <w:t>Corsi di insegnamento nel percorso PF60 e PF30 per la formazione dei docenti di scuola secondaria</w:t>
                  </w:r>
                </w:p>
              </w:tc>
            </w:tr>
            <w:tr w:rsidR="00D8387D" w:rsidRPr="002342B7" w14:paraId="77997D5C" w14:textId="77777777" w:rsidTr="00310BE4">
              <w:trPr>
                <w:trHeight w:val="295"/>
              </w:trPr>
              <w:tc>
                <w:tcPr>
                  <w:tcW w:w="4512" w:type="dxa"/>
                  <w:gridSpan w:val="2"/>
                  <w:vAlign w:val="center"/>
                </w:tcPr>
                <w:p w14:paraId="3E665A0D" w14:textId="77777777" w:rsidR="00D8387D" w:rsidRPr="002342B7" w:rsidRDefault="00D8387D" w:rsidP="00310BE4">
                  <w:pPr>
                    <w:tabs>
                      <w:tab w:val="left" w:pos="2016"/>
                    </w:tabs>
                    <w:spacing w:line="240" w:lineRule="auto"/>
                    <w:rPr>
                      <w:rFonts w:ascii="Calibri" w:eastAsia="Calibri" w:hAnsi="Calibri" w:cs="Calibri"/>
                    </w:rPr>
                  </w:pPr>
                  <w:r w:rsidRPr="002342B7">
                    <w:t>Esperienza pregressa nell’organizzazione di eventi destinati all’orientamento in uscita anche per studenti in fascia debole.</w:t>
                  </w:r>
                </w:p>
              </w:tc>
            </w:tr>
            <w:tr w:rsidR="00D8387D" w:rsidRPr="002342B7" w14:paraId="68D29DD5" w14:textId="77777777" w:rsidTr="00310BE4">
              <w:trPr>
                <w:trHeight w:val="295"/>
              </w:trPr>
              <w:tc>
                <w:tcPr>
                  <w:tcW w:w="4512" w:type="dxa"/>
                  <w:gridSpan w:val="2"/>
                  <w:vAlign w:val="center"/>
                </w:tcPr>
                <w:p w14:paraId="566B2E0D" w14:textId="77777777" w:rsidR="00D8387D" w:rsidRPr="002342B7" w:rsidRDefault="00D8387D" w:rsidP="00310BE4">
                  <w:pPr>
                    <w:tabs>
                      <w:tab w:val="left" w:pos="2016"/>
                    </w:tabs>
                    <w:spacing w:line="240" w:lineRule="auto"/>
                  </w:pPr>
                  <w:r w:rsidRPr="002342B7">
                    <w:t>Organizzazione di attività di supporto didattico mirate a studenti con disturbi specifici dell’apprendimento certificati</w:t>
                  </w:r>
                </w:p>
              </w:tc>
            </w:tr>
            <w:tr w:rsidR="00D8387D" w:rsidRPr="002342B7" w14:paraId="130FF024" w14:textId="77777777" w:rsidTr="00310BE4">
              <w:trPr>
                <w:trHeight w:val="295"/>
              </w:trPr>
              <w:tc>
                <w:tcPr>
                  <w:tcW w:w="4512" w:type="dxa"/>
                  <w:gridSpan w:val="2"/>
                  <w:vAlign w:val="center"/>
                </w:tcPr>
                <w:p w14:paraId="72FDF0E8" w14:textId="77777777" w:rsidR="00D8387D" w:rsidRPr="002342B7" w:rsidRDefault="00D8387D" w:rsidP="00310BE4">
                  <w:pPr>
                    <w:tabs>
                      <w:tab w:val="left" w:pos="2016"/>
                    </w:tabs>
                    <w:spacing w:line="240" w:lineRule="auto"/>
                  </w:pPr>
                  <w:r w:rsidRPr="002342B7">
                    <w:t xml:space="preserve">L'offerta formativa è ampia e dinamica e beneficia di un'ampia rete di relazioni internazionali per offrire mobilità e didattica innovativa ed inclusiva (ad es. Blended Intensive </w:t>
                  </w:r>
                  <w:proofErr w:type="spellStart"/>
                  <w:r w:rsidRPr="002342B7">
                    <w:t>Programme</w:t>
                  </w:r>
                  <w:proofErr w:type="spellEnd"/>
                  <w:r w:rsidRPr="002342B7">
                    <w:t>), anche beneficiando dell'alleanza EU GREEN.</w:t>
                  </w:r>
                </w:p>
              </w:tc>
            </w:tr>
            <w:tr w:rsidR="00D8387D" w:rsidRPr="002342B7" w14:paraId="6D6DF071" w14:textId="77777777" w:rsidTr="00310BE4">
              <w:trPr>
                <w:trHeight w:val="295"/>
              </w:trPr>
              <w:tc>
                <w:tcPr>
                  <w:tcW w:w="4512" w:type="dxa"/>
                  <w:gridSpan w:val="2"/>
                  <w:vAlign w:val="center"/>
                </w:tcPr>
                <w:p w14:paraId="657C524B" w14:textId="77777777" w:rsidR="00D8387D" w:rsidRPr="002342B7" w:rsidRDefault="00D8387D" w:rsidP="00310BE4">
                  <w:pPr>
                    <w:tabs>
                      <w:tab w:val="left" w:pos="2016"/>
                    </w:tabs>
                    <w:spacing w:line="240" w:lineRule="auto"/>
                  </w:pPr>
                </w:p>
              </w:tc>
            </w:tr>
          </w:tbl>
          <w:p w14:paraId="026CEA79" w14:textId="77777777" w:rsidR="00D8387D" w:rsidRPr="002342B7" w:rsidRDefault="00D8387D" w:rsidP="00310BE4">
            <w:pPr>
              <w:spacing w:line="240" w:lineRule="auto"/>
            </w:pPr>
          </w:p>
        </w:tc>
        <w:tc>
          <w:tcPr>
            <w:tcW w:w="4387" w:type="dxa"/>
          </w:tcPr>
          <w:tbl>
            <w:tblPr>
              <w:tblStyle w:val="Grigliatabella"/>
              <w:tblW w:w="0" w:type="auto"/>
              <w:tblLook w:val="04A0" w:firstRow="1" w:lastRow="0" w:firstColumn="1" w:lastColumn="0" w:noHBand="0" w:noVBand="1"/>
            </w:tblPr>
            <w:tblGrid>
              <w:gridCol w:w="530"/>
              <w:gridCol w:w="3631"/>
            </w:tblGrid>
            <w:tr w:rsidR="00D8387D" w:rsidRPr="002342B7" w14:paraId="311CB16E" w14:textId="77777777" w:rsidTr="00310BE4">
              <w:trPr>
                <w:trHeight w:val="558"/>
              </w:trPr>
              <w:tc>
                <w:tcPr>
                  <w:tcW w:w="530" w:type="dxa"/>
                  <w:shd w:val="clear" w:color="auto" w:fill="F1A983" w:themeFill="accent2" w:themeFillTint="99"/>
                  <w:vAlign w:val="center"/>
                </w:tcPr>
                <w:p w14:paraId="276BCC32" w14:textId="77777777" w:rsidR="00D8387D" w:rsidRPr="002342B7" w:rsidRDefault="00D8387D" w:rsidP="00310BE4">
                  <w:pPr>
                    <w:spacing w:before="100" w:beforeAutospacing="1" w:after="100" w:afterAutospacing="1" w:line="240" w:lineRule="auto"/>
                    <w:ind w:left="63" w:right="42"/>
                    <w:jc w:val="center"/>
                    <w:textAlignment w:val="baselin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42B7">
                    <w:rPr>
                      <w:b/>
                      <w:bCs/>
                      <w:color w:val="0160A4"/>
                      <w:sz w:val="28"/>
                      <w:szCs w:val="28"/>
                    </w:rPr>
                    <w:lastRenderedPageBreak/>
                    <w:t>w</w:t>
                  </w:r>
                </w:p>
              </w:tc>
              <w:tc>
                <w:tcPr>
                  <w:tcW w:w="3631" w:type="dxa"/>
                  <w:shd w:val="clear" w:color="auto" w:fill="F1A983" w:themeFill="accent2" w:themeFillTint="99"/>
                  <w:vAlign w:val="center"/>
                </w:tcPr>
                <w:p w14:paraId="6D856265" w14:textId="77777777" w:rsidR="00D8387D" w:rsidRPr="002342B7" w:rsidRDefault="00D8387D" w:rsidP="00310BE4">
                  <w:pPr>
                    <w:spacing w:before="100" w:beforeAutospacing="1" w:after="100" w:afterAutospacing="1" w:line="240" w:lineRule="auto"/>
                    <w:ind w:left="-197" w:right="42"/>
                    <w:jc w:val="center"/>
                    <w:textAlignment w:val="baselin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42B7">
                    <w:rPr>
                      <w:b/>
                      <w:bCs/>
                      <w:color w:val="0160A4"/>
                      <w:sz w:val="28"/>
                      <w:szCs w:val="28"/>
                    </w:rPr>
                    <w:t>DEBOLEZZA</w:t>
                  </w:r>
                </w:p>
              </w:tc>
            </w:tr>
            <w:tr w:rsidR="00D8387D" w:rsidRPr="002342B7" w14:paraId="1CA56426" w14:textId="77777777" w:rsidTr="00310BE4">
              <w:tc>
                <w:tcPr>
                  <w:tcW w:w="4161" w:type="dxa"/>
                  <w:gridSpan w:val="2"/>
                  <w:vAlign w:val="center"/>
                </w:tcPr>
                <w:p w14:paraId="34CFA2CD" w14:textId="77777777" w:rsidR="00D8387D" w:rsidRPr="002342B7" w:rsidRDefault="00D8387D" w:rsidP="00310BE4">
                  <w:pPr>
                    <w:autoSpaceDE w:val="0"/>
                    <w:autoSpaceDN w:val="0"/>
                    <w:adjustRightInd w:val="0"/>
                    <w:spacing w:line="240" w:lineRule="auto"/>
                  </w:pPr>
                  <w:r w:rsidRPr="002342B7">
                    <w:rPr>
                      <w:rFonts w:ascii="Calibri" w:hAnsi="Calibri" w:cs="Calibri"/>
                      <w:sz w:val="20"/>
                      <w:szCs w:val="20"/>
                    </w:rPr>
                    <w:t>Riduzione delle immatricolazioni ai corsi di Laurea magistrale e una piccola flessione di quelle ai corsi di Laurea triennali;</w:t>
                  </w:r>
                </w:p>
              </w:tc>
            </w:tr>
            <w:tr w:rsidR="00D8387D" w:rsidRPr="002342B7" w14:paraId="6062919A" w14:textId="77777777" w:rsidTr="00310BE4">
              <w:trPr>
                <w:trHeight w:val="450"/>
              </w:trPr>
              <w:tc>
                <w:tcPr>
                  <w:tcW w:w="4161" w:type="dxa"/>
                  <w:gridSpan w:val="2"/>
                  <w:vAlign w:val="center"/>
                </w:tcPr>
                <w:p w14:paraId="0FFFB8D6" w14:textId="77777777" w:rsidR="00D8387D" w:rsidRPr="002342B7" w:rsidRDefault="00D8387D" w:rsidP="00310BE4">
                  <w:pPr>
                    <w:autoSpaceDE w:val="0"/>
                    <w:autoSpaceDN w:val="0"/>
                    <w:adjustRightInd w:val="0"/>
                    <w:spacing w:line="240" w:lineRule="auto"/>
                  </w:pPr>
                  <w:r w:rsidRPr="002342B7">
                    <w:rPr>
                      <w:rFonts w:ascii="Calibri" w:hAnsi="Calibri" w:cs="Calibri"/>
                      <w:sz w:val="20"/>
                      <w:szCs w:val="20"/>
                    </w:rPr>
                    <w:t>Disponibilità non sufficiente (e talvolta inadeguata p. es.: mancanza di un numero adeguato di prese elettriche) di parte delle strutture (aule e laboratori) per l’erogazione della didattica frontale e l’attività di laboratorio</w:t>
                  </w:r>
                </w:p>
              </w:tc>
            </w:tr>
            <w:tr w:rsidR="00D8387D" w:rsidRPr="002342B7" w14:paraId="717A38C9" w14:textId="77777777" w:rsidTr="00310BE4">
              <w:trPr>
                <w:trHeight w:val="273"/>
              </w:trPr>
              <w:tc>
                <w:tcPr>
                  <w:tcW w:w="4161" w:type="dxa"/>
                  <w:gridSpan w:val="2"/>
                  <w:vAlign w:val="center"/>
                </w:tcPr>
                <w:p w14:paraId="4078B310" w14:textId="77777777" w:rsidR="00D8387D" w:rsidRPr="002342B7" w:rsidRDefault="00D8387D" w:rsidP="00310BE4">
                  <w:pPr>
                    <w:tabs>
                      <w:tab w:val="left" w:pos="2016"/>
                    </w:tabs>
                    <w:spacing w:line="240" w:lineRule="auto"/>
                  </w:pPr>
                  <w:r w:rsidRPr="002342B7">
                    <w:t>Internazionalizzazione: limitata attrattività verso studenti internazionali e limitata acquisizione di CFU all’estero</w:t>
                  </w:r>
                </w:p>
              </w:tc>
            </w:tr>
            <w:tr w:rsidR="00D8387D" w:rsidRPr="002342B7" w14:paraId="7DB5CB4B" w14:textId="77777777" w:rsidTr="00310BE4">
              <w:trPr>
                <w:trHeight w:val="127"/>
              </w:trPr>
              <w:tc>
                <w:tcPr>
                  <w:tcW w:w="4161" w:type="dxa"/>
                  <w:gridSpan w:val="2"/>
                  <w:vAlign w:val="center"/>
                </w:tcPr>
                <w:p w14:paraId="78E17E43" w14:textId="77777777" w:rsidR="00D8387D" w:rsidRPr="002342B7" w:rsidRDefault="00D8387D" w:rsidP="00310BE4">
                  <w:pPr>
                    <w:jc w:val="both"/>
                  </w:pPr>
                  <w:r w:rsidRPr="002342B7">
                    <w:lastRenderedPageBreak/>
                    <w:t>L’importanza secondaria riconosciuta alle attività di orientamento scoraggia il coinvolgimento continuativo del personale</w:t>
                  </w:r>
                </w:p>
              </w:tc>
            </w:tr>
            <w:tr w:rsidR="00D8387D" w:rsidRPr="002342B7" w14:paraId="6C02D49B" w14:textId="77777777" w:rsidTr="00310BE4">
              <w:trPr>
                <w:trHeight w:val="127"/>
              </w:trPr>
              <w:tc>
                <w:tcPr>
                  <w:tcW w:w="4161" w:type="dxa"/>
                  <w:gridSpan w:val="2"/>
                  <w:vAlign w:val="center"/>
                </w:tcPr>
                <w:p w14:paraId="4244FF4C" w14:textId="77777777" w:rsidR="00D8387D" w:rsidRPr="002342B7" w:rsidRDefault="00D8387D" w:rsidP="00310BE4">
                  <w:pPr>
                    <w:tabs>
                      <w:tab w:val="left" w:pos="2016"/>
                    </w:tabs>
                    <w:spacing w:line="240" w:lineRule="auto"/>
                  </w:pPr>
                  <w:r w:rsidRPr="002342B7">
                    <w:t>Scarsa partecipazione degli studenti ad attività extra curricolari</w:t>
                  </w:r>
                </w:p>
              </w:tc>
            </w:tr>
            <w:tr w:rsidR="00D8387D" w:rsidRPr="002342B7" w14:paraId="69235371" w14:textId="77777777" w:rsidTr="00310BE4">
              <w:trPr>
                <w:trHeight w:val="127"/>
              </w:trPr>
              <w:tc>
                <w:tcPr>
                  <w:tcW w:w="4161" w:type="dxa"/>
                  <w:gridSpan w:val="2"/>
                </w:tcPr>
                <w:p w14:paraId="43A341E2" w14:textId="77777777" w:rsidR="00D8387D" w:rsidRPr="002342B7" w:rsidRDefault="00D8387D" w:rsidP="00310BE4">
                  <w:pPr>
                    <w:tabs>
                      <w:tab w:val="left" w:pos="2016"/>
                    </w:tabs>
                    <w:spacing w:line="240" w:lineRule="auto"/>
                  </w:pPr>
                  <w:r w:rsidRPr="002342B7">
                    <w:t xml:space="preserve">La limitata offerta formativa in lingua inglese che impatta negativamente sull'attrattività didattica internazionale </w:t>
                  </w:r>
                </w:p>
              </w:tc>
            </w:tr>
            <w:tr w:rsidR="00D8387D" w:rsidRPr="002342B7" w14:paraId="6F96E548" w14:textId="77777777" w:rsidTr="00310BE4">
              <w:trPr>
                <w:trHeight w:val="127"/>
              </w:trPr>
              <w:tc>
                <w:tcPr>
                  <w:tcW w:w="4161" w:type="dxa"/>
                  <w:gridSpan w:val="2"/>
                  <w:vAlign w:val="center"/>
                </w:tcPr>
                <w:p w14:paraId="0B44F5D0" w14:textId="40EE5EAE" w:rsidR="00D8387D" w:rsidRPr="002342B7" w:rsidRDefault="00D8387D" w:rsidP="00310BE4">
                  <w:pPr>
                    <w:tabs>
                      <w:tab w:val="left" w:pos="2016"/>
                    </w:tabs>
                    <w:spacing w:line="240" w:lineRule="auto"/>
                  </w:pPr>
                  <w:r w:rsidRPr="002342B7">
                    <w:t xml:space="preserve">Per mobilità incoming, La disponibilità di alloggi è carente ed i servizi di accoglienza delle studentesse e studenti nazionali ed internazionali. Per la mobilità </w:t>
                  </w:r>
                  <w:proofErr w:type="spellStart"/>
                  <w:r w:rsidRPr="002342B7">
                    <w:t>outgoing</w:t>
                  </w:r>
                  <w:proofErr w:type="spellEnd"/>
                  <w:r w:rsidRPr="002342B7">
                    <w:t xml:space="preserve">, le procedure complesse che richiedono tempi lunghi per la preparazione e lo svolgimento della mobilità </w:t>
                  </w:r>
                  <w:r w:rsidR="00D73387" w:rsidRPr="002342B7">
                    <w:t>nonché</w:t>
                  </w:r>
                  <w:r w:rsidRPr="002342B7">
                    <w:t xml:space="preserve"> l’ammontare delle borse insufficiente a coprire i costi della vita all’estero.</w:t>
                  </w:r>
                </w:p>
              </w:tc>
            </w:tr>
          </w:tbl>
          <w:p w14:paraId="0AE6E841" w14:textId="77777777" w:rsidR="00D8387D" w:rsidRPr="002342B7" w:rsidRDefault="00D8387D" w:rsidP="00310BE4">
            <w:pPr>
              <w:spacing w:line="240" w:lineRule="auto"/>
              <w:jc w:val="center"/>
            </w:pPr>
          </w:p>
        </w:tc>
      </w:tr>
      <w:tr w:rsidR="00D8387D" w14:paraId="63C7BA6D" w14:textId="77777777" w:rsidTr="00310BE4">
        <w:trPr>
          <w:trHeight w:val="411"/>
        </w:trPr>
        <w:tc>
          <w:tcPr>
            <w:tcW w:w="4957" w:type="dxa"/>
          </w:tcPr>
          <w:tbl>
            <w:tblPr>
              <w:tblStyle w:val="Grigliatabella"/>
              <w:tblW w:w="0" w:type="auto"/>
              <w:tblLook w:val="04A0" w:firstRow="1" w:lastRow="0" w:firstColumn="1" w:lastColumn="0" w:noHBand="0" w:noVBand="1"/>
            </w:tblPr>
            <w:tblGrid>
              <w:gridCol w:w="511"/>
              <w:gridCol w:w="4004"/>
            </w:tblGrid>
            <w:tr w:rsidR="00D8387D" w:rsidRPr="002342B7" w14:paraId="155301B7" w14:textId="77777777" w:rsidTr="00310BE4">
              <w:trPr>
                <w:trHeight w:val="558"/>
              </w:trPr>
              <w:tc>
                <w:tcPr>
                  <w:tcW w:w="511" w:type="dxa"/>
                  <w:shd w:val="clear" w:color="auto" w:fill="8DD873" w:themeFill="accent6" w:themeFillTint="99"/>
                  <w:vAlign w:val="center"/>
                </w:tcPr>
                <w:p w14:paraId="6A4359FD" w14:textId="77777777" w:rsidR="00D8387D" w:rsidRPr="002342B7" w:rsidRDefault="00D8387D" w:rsidP="00310BE4">
                  <w:pPr>
                    <w:spacing w:before="100" w:beforeAutospacing="1" w:after="100" w:afterAutospacing="1" w:line="240" w:lineRule="auto"/>
                    <w:ind w:left="63" w:right="42"/>
                    <w:jc w:val="center"/>
                    <w:textAlignment w:val="baselin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42B7">
                    <w:rPr>
                      <w:b/>
                      <w:bCs/>
                      <w:color w:val="0160A4"/>
                      <w:sz w:val="28"/>
                      <w:szCs w:val="28"/>
                    </w:rPr>
                    <w:lastRenderedPageBreak/>
                    <w:t>O</w:t>
                  </w:r>
                </w:p>
              </w:tc>
              <w:tc>
                <w:tcPr>
                  <w:tcW w:w="4004" w:type="dxa"/>
                  <w:shd w:val="clear" w:color="auto" w:fill="8DD873" w:themeFill="accent6" w:themeFillTint="99"/>
                  <w:vAlign w:val="center"/>
                </w:tcPr>
                <w:p w14:paraId="34E020B1" w14:textId="77777777" w:rsidR="00D8387D" w:rsidRPr="002342B7" w:rsidRDefault="00D8387D" w:rsidP="00310BE4">
                  <w:pPr>
                    <w:spacing w:before="100" w:beforeAutospacing="1" w:after="100" w:afterAutospacing="1" w:line="240" w:lineRule="auto"/>
                    <w:ind w:left="-163" w:right="42"/>
                    <w:jc w:val="center"/>
                    <w:textAlignment w:val="baselin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42B7">
                    <w:rPr>
                      <w:b/>
                      <w:bCs/>
                      <w:color w:val="0160A4"/>
                      <w:sz w:val="28"/>
                      <w:szCs w:val="28"/>
                    </w:rPr>
                    <w:t>OPPORTUNITÀ</w:t>
                  </w:r>
                </w:p>
              </w:tc>
            </w:tr>
            <w:tr w:rsidR="00D8387D" w:rsidRPr="002342B7" w14:paraId="35BCECD8" w14:textId="77777777" w:rsidTr="00310BE4">
              <w:tc>
                <w:tcPr>
                  <w:tcW w:w="4515" w:type="dxa"/>
                  <w:gridSpan w:val="2"/>
                  <w:vAlign w:val="center"/>
                </w:tcPr>
                <w:p w14:paraId="2C759409" w14:textId="77777777" w:rsidR="00D8387D" w:rsidRPr="002342B7" w:rsidRDefault="00D8387D" w:rsidP="00310BE4">
                  <w:pPr>
                    <w:spacing w:line="240" w:lineRule="auto"/>
                  </w:pPr>
                  <w:r w:rsidRPr="002342B7">
                    <w:t>Interazione con i comitati di indirizzo per un continuo adeguamento dell’offerta formativa alle richieste del mondo del lavoro</w:t>
                  </w:r>
                </w:p>
              </w:tc>
            </w:tr>
            <w:tr w:rsidR="00D8387D" w:rsidRPr="002342B7" w14:paraId="6FD792D6" w14:textId="77777777" w:rsidTr="00310BE4">
              <w:tc>
                <w:tcPr>
                  <w:tcW w:w="4515" w:type="dxa"/>
                  <w:gridSpan w:val="2"/>
                  <w:vAlign w:val="center"/>
                </w:tcPr>
                <w:p w14:paraId="2BD6F090" w14:textId="77777777" w:rsidR="00D8387D" w:rsidRPr="002342B7" w:rsidRDefault="00D8387D" w:rsidP="00310BE4">
                  <w:pPr>
                    <w:spacing w:line="240" w:lineRule="auto"/>
                  </w:pPr>
                  <w:r w:rsidRPr="002342B7">
                    <w:t>Legame con l’attività di ricerca per favorire i tirocini e l’aggiornamento della didattica, anche nella prospettiva dello sviluppo sostenibile e alla luce delle competenze e della denominazione del Dipartimento</w:t>
                  </w:r>
                </w:p>
              </w:tc>
            </w:tr>
            <w:tr w:rsidR="00D8387D" w:rsidRPr="002342B7" w14:paraId="0C730F15" w14:textId="77777777" w:rsidTr="00310BE4">
              <w:tc>
                <w:tcPr>
                  <w:tcW w:w="4515" w:type="dxa"/>
                  <w:gridSpan w:val="2"/>
                  <w:vAlign w:val="center"/>
                </w:tcPr>
                <w:p w14:paraId="3C29035E" w14:textId="77777777" w:rsidR="00D8387D" w:rsidRPr="002342B7" w:rsidRDefault="00D8387D" w:rsidP="00310BE4">
                  <w:pPr>
                    <w:spacing w:line="240" w:lineRule="auto"/>
                  </w:pPr>
                  <w:r w:rsidRPr="002342B7">
                    <w:t>Miglioramento organizzazione dei laboratori didattici con sistema di raccolta delle esigenze e distribuzione delle risorse dipartimentali</w:t>
                  </w:r>
                </w:p>
              </w:tc>
            </w:tr>
            <w:tr w:rsidR="00D8387D" w:rsidRPr="002342B7" w14:paraId="35C57EB6" w14:textId="77777777" w:rsidTr="00310BE4">
              <w:tc>
                <w:tcPr>
                  <w:tcW w:w="4515" w:type="dxa"/>
                  <w:gridSpan w:val="2"/>
                  <w:vAlign w:val="center"/>
                </w:tcPr>
                <w:p w14:paraId="35165B9E" w14:textId="77777777" w:rsidR="00D8387D" w:rsidRPr="002342B7" w:rsidRDefault="00D8387D" w:rsidP="00310BE4">
                  <w:pPr>
                    <w:spacing w:line="240" w:lineRule="auto"/>
                  </w:pPr>
                  <w:r w:rsidRPr="002342B7">
                    <w:t xml:space="preserve">Nuove opportunità per l’internazionalizzazione offerte dal nuovo programma Erasmus+ e dalla costruzione della rete di università </w:t>
                  </w:r>
                  <w:proofErr w:type="spellStart"/>
                  <w:r w:rsidRPr="002342B7">
                    <w:t>EUGreen</w:t>
                  </w:r>
                  <w:proofErr w:type="spellEnd"/>
                  <w:r w:rsidRPr="002342B7">
                    <w:t xml:space="preserve"> da </w:t>
                  </w:r>
                  <w:proofErr w:type="spellStart"/>
                  <w:r w:rsidRPr="002342B7">
                    <w:t>Widening</w:t>
                  </w:r>
                  <w:proofErr w:type="spellEnd"/>
                  <w:r w:rsidRPr="002342B7">
                    <w:t xml:space="preserve"> International </w:t>
                  </w:r>
                  <w:proofErr w:type="spellStart"/>
                  <w:r w:rsidRPr="002342B7">
                    <w:t>Didactics</w:t>
                  </w:r>
                  <w:proofErr w:type="spellEnd"/>
                  <w:r w:rsidRPr="002342B7">
                    <w:t xml:space="preserve"> and </w:t>
                  </w:r>
                  <w:proofErr w:type="spellStart"/>
                  <w:r w:rsidRPr="002342B7">
                    <w:t>Education</w:t>
                  </w:r>
                  <w:proofErr w:type="spellEnd"/>
                  <w:r w:rsidRPr="002342B7">
                    <w:t xml:space="preserve"> (W.I.D.E.), da </w:t>
                  </w:r>
                  <w:proofErr w:type="spellStart"/>
                  <w:r w:rsidRPr="002342B7">
                    <w:t>Overworld</w:t>
                  </w:r>
                  <w:proofErr w:type="spellEnd"/>
                  <w:r w:rsidRPr="002342B7">
                    <w:t>.</w:t>
                  </w:r>
                </w:p>
              </w:tc>
            </w:tr>
            <w:tr w:rsidR="00D8387D" w:rsidRPr="002342B7" w14:paraId="7407AA19" w14:textId="77777777" w:rsidTr="00310BE4">
              <w:tc>
                <w:tcPr>
                  <w:tcW w:w="4515" w:type="dxa"/>
                  <w:gridSpan w:val="2"/>
                  <w:vAlign w:val="center"/>
                </w:tcPr>
                <w:p w14:paraId="749ADC70" w14:textId="77777777" w:rsidR="00D8387D" w:rsidRPr="002342B7" w:rsidRDefault="00D8387D" w:rsidP="00310BE4">
                  <w:pPr>
                    <w:spacing w:line="240" w:lineRule="auto"/>
                  </w:pPr>
                  <w:r w:rsidRPr="002342B7">
                    <w:t xml:space="preserve">Possibilità di migliorare la capacità del sistema della formazione superiore e offrire istruzione digitale a tutti gli studenti universitari (Progetto </w:t>
                  </w:r>
                  <w:proofErr w:type="spellStart"/>
                  <w:r w:rsidRPr="002342B7">
                    <w:t>Edunext</w:t>
                  </w:r>
                  <w:proofErr w:type="spellEnd"/>
                  <w:r w:rsidRPr="002342B7">
                    <w:t>)</w:t>
                  </w:r>
                </w:p>
              </w:tc>
            </w:tr>
            <w:tr w:rsidR="00D8387D" w:rsidRPr="002342B7" w14:paraId="1A004DCD" w14:textId="77777777" w:rsidTr="00310BE4">
              <w:tc>
                <w:tcPr>
                  <w:tcW w:w="4515" w:type="dxa"/>
                  <w:gridSpan w:val="2"/>
                  <w:vAlign w:val="center"/>
                </w:tcPr>
                <w:p w14:paraId="7AEE109D" w14:textId="77777777" w:rsidR="00D8387D" w:rsidRPr="002342B7" w:rsidRDefault="00D8387D" w:rsidP="00310BE4">
                  <w:pPr>
                    <w:spacing w:line="240" w:lineRule="auto"/>
                  </w:pPr>
                  <w:proofErr w:type="gramStart"/>
                  <w:r w:rsidRPr="002342B7">
                    <w:t>Trend</w:t>
                  </w:r>
                  <w:proofErr w:type="gramEnd"/>
                  <w:r w:rsidRPr="002342B7">
                    <w:t xml:space="preserve"> in crescita della domanda mondiale di istruzione terziaria</w:t>
                  </w:r>
                </w:p>
              </w:tc>
            </w:tr>
          </w:tbl>
          <w:p w14:paraId="18B57822" w14:textId="77777777" w:rsidR="00D8387D" w:rsidRPr="002342B7" w:rsidRDefault="00D8387D" w:rsidP="00310BE4">
            <w:pPr>
              <w:spacing w:line="240" w:lineRule="auto"/>
              <w:jc w:val="both"/>
            </w:pPr>
          </w:p>
        </w:tc>
        <w:tc>
          <w:tcPr>
            <w:tcW w:w="4387" w:type="dxa"/>
          </w:tcPr>
          <w:tbl>
            <w:tblPr>
              <w:tblStyle w:val="Grigliatabella"/>
              <w:tblW w:w="0" w:type="auto"/>
              <w:tblLook w:val="04A0" w:firstRow="1" w:lastRow="0" w:firstColumn="1" w:lastColumn="0" w:noHBand="0" w:noVBand="1"/>
            </w:tblPr>
            <w:tblGrid>
              <w:gridCol w:w="475"/>
              <w:gridCol w:w="3686"/>
            </w:tblGrid>
            <w:tr w:rsidR="00D8387D" w:rsidRPr="002342B7" w14:paraId="6D2F4041" w14:textId="77777777" w:rsidTr="00310BE4">
              <w:trPr>
                <w:trHeight w:val="558"/>
              </w:trPr>
              <w:tc>
                <w:tcPr>
                  <w:tcW w:w="475" w:type="dxa"/>
                  <w:shd w:val="clear" w:color="auto" w:fill="F1A983" w:themeFill="accent2" w:themeFillTint="99"/>
                  <w:vAlign w:val="center"/>
                </w:tcPr>
                <w:p w14:paraId="04CE6ED8" w14:textId="77777777" w:rsidR="00D8387D" w:rsidRPr="002342B7" w:rsidRDefault="00D8387D" w:rsidP="00310BE4">
                  <w:pPr>
                    <w:spacing w:before="100" w:beforeAutospacing="1" w:after="100" w:afterAutospacing="1" w:line="240" w:lineRule="auto"/>
                    <w:ind w:left="63" w:right="42"/>
                    <w:jc w:val="center"/>
                    <w:textAlignment w:val="baselin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42B7">
                    <w:rPr>
                      <w:b/>
                      <w:bCs/>
                      <w:color w:val="0160A4"/>
                      <w:sz w:val="28"/>
                      <w:szCs w:val="28"/>
                    </w:rPr>
                    <w:t>T</w:t>
                  </w:r>
                </w:p>
              </w:tc>
              <w:tc>
                <w:tcPr>
                  <w:tcW w:w="3686" w:type="dxa"/>
                  <w:shd w:val="clear" w:color="auto" w:fill="F1A983" w:themeFill="accent2" w:themeFillTint="99"/>
                  <w:vAlign w:val="center"/>
                </w:tcPr>
                <w:p w14:paraId="7E7F1AAC" w14:textId="77777777" w:rsidR="00D8387D" w:rsidRPr="002342B7" w:rsidRDefault="00D8387D" w:rsidP="00310BE4">
                  <w:pPr>
                    <w:spacing w:before="100" w:beforeAutospacing="1" w:after="100" w:afterAutospacing="1" w:line="240" w:lineRule="auto"/>
                    <w:ind w:left="-175" w:right="42"/>
                    <w:jc w:val="center"/>
                    <w:textAlignment w:val="baselin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42B7">
                    <w:rPr>
                      <w:b/>
                      <w:bCs/>
                      <w:color w:val="0160A4"/>
                      <w:sz w:val="28"/>
                      <w:szCs w:val="28"/>
                    </w:rPr>
                    <w:t>MINACCE</w:t>
                  </w:r>
                </w:p>
              </w:tc>
            </w:tr>
            <w:tr w:rsidR="00D8387D" w:rsidRPr="002342B7" w14:paraId="29D9C618" w14:textId="77777777" w:rsidTr="00310BE4">
              <w:trPr>
                <w:trHeight w:val="548"/>
              </w:trPr>
              <w:tc>
                <w:tcPr>
                  <w:tcW w:w="4161" w:type="dxa"/>
                  <w:gridSpan w:val="2"/>
                  <w:vAlign w:val="center"/>
                </w:tcPr>
                <w:p w14:paraId="48C0DC8C" w14:textId="77777777" w:rsidR="00D8387D" w:rsidRPr="002342B7" w:rsidRDefault="00D8387D" w:rsidP="00310BE4">
                  <w:pPr>
                    <w:tabs>
                      <w:tab w:val="left" w:pos="2016"/>
                    </w:tabs>
                    <w:spacing w:line="240" w:lineRule="auto"/>
                    <w:rPr>
                      <w:rFonts w:ascii="Calibri" w:eastAsia="Calibri" w:hAnsi="Calibri" w:cs="Calibri"/>
                    </w:rPr>
                  </w:pPr>
                  <w:proofErr w:type="spellStart"/>
                  <w:r w:rsidRPr="00205314">
                    <w:rPr>
                      <w:rFonts w:ascii="Calibri" w:eastAsia="Calibri" w:hAnsi="Calibri" w:cs="Calibri"/>
                      <w:highlight w:val="red"/>
                    </w:rPr>
                    <w:t>Ipertrofizzazione</w:t>
                  </w:r>
                  <w:proofErr w:type="spellEnd"/>
                  <w:r w:rsidRPr="00205314">
                    <w:rPr>
                      <w:rFonts w:ascii="Calibri" w:eastAsia="Calibri" w:hAnsi="Calibri" w:cs="Calibri"/>
                      <w:highlight w:val="red"/>
                    </w:rPr>
                    <w:t xml:space="preserve"> della burocrazia e ritardi nel potenziamento del personale addetto alla didattica</w:t>
                  </w:r>
                </w:p>
              </w:tc>
            </w:tr>
            <w:tr w:rsidR="00D8387D" w:rsidRPr="002342B7" w14:paraId="3D6BC88C" w14:textId="77777777" w:rsidTr="00310BE4">
              <w:trPr>
                <w:trHeight w:val="551"/>
              </w:trPr>
              <w:tc>
                <w:tcPr>
                  <w:tcW w:w="4161" w:type="dxa"/>
                  <w:gridSpan w:val="2"/>
                  <w:vAlign w:val="center"/>
                </w:tcPr>
                <w:p w14:paraId="22915B64" w14:textId="77777777" w:rsidR="00D8387D" w:rsidRPr="002342B7" w:rsidRDefault="00D8387D" w:rsidP="00310BE4">
                  <w:pPr>
                    <w:spacing w:line="240" w:lineRule="auto"/>
                  </w:pPr>
                  <w:r w:rsidRPr="002342B7">
                    <w:t>Opere di risistemazione edilizia (ritardi, inefficienza)</w:t>
                  </w:r>
                </w:p>
              </w:tc>
            </w:tr>
            <w:tr w:rsidR="00D8387D" w:rsidRPr="002342B7" w14:paraId="7CBF3866" w14:textId="77777777" w:rsidTr="00310BE4">
              <w:tc>
                <w:tcPr>
                  <w:tcW w:w="4161" w:type="dxa"/>
                  <w:gridSpan w:val="2"/>
                  <w:vAlign w:val="center"/>
                </w:tcPr>
                <w:p w14:paraId="6AF965B1" w14:textId="77777777" w:rsidR="00D8387D" w:rsidRPr="002342B7" w:rsidRDefault="00D8387D" w:rsidP="00310BE4">
                  <w:pPr>
                    <w:tabs>
                      <w:tab w:val="left" w:pos="2016"/>
                    </w:tabs>
                    <w:spacing w:line="240" w:lineRule="auto"/>
                  </w:pPr>
                  <w:r w:rsidRPr="002342B7">
                    <w:t>Inverno demografico</w:t>
                  </w:r>
                </w:p>
              </w:tc>
            </w:tr>
            <w:tr w:rsidR="00D8387D" w:rsidRPr="002342B7" w14:paraId="0D8034CC" w14:textId="77777777" w:rsidTr="00310BE4">
              <w:tc>
                <w:tcPr>
                  <w:tcW w:w="4161" w:type="dxa"/>
                  <w:gridSpan w:val="2"/>
                  <w:vAlign w:val="center"/>
                </w:tcPr>
                <w:p w14:paraId="4EE3A00F" w14:textId="77777777" w:rsidR="00D8387D" w:rsidRPr="002342B7" w:rsidRDefault="00D8387D" w:rsidP="00310BE4">
                  <w:pPr>
                    <w:rPr>
                      <w:rFonts w:ascii="Calibri" w:eastAsia="Calibri" w:hAnsi="Calibri" w:cs="Calibri"/>
                    </w:rPr>
                  </w:pPr>
                  <w:r w:rsidRPr="002342B7">
                    <w:rPr>
                      <w:rFonts w:ascii="Calibri" w:eastAsia="Calibri" w:hAnsi="Calibri" w:cs="Calibri"/>
                    </w:rPr>
                    <w:t>Competizione con altri Atenei in particolare telematici</w:t>
                  </w:r>
                </w:p>
              </w:tc>
            </w:tr>
            <w:tr w:rsidR="00D8387D" w:rsidRPr="002342B7" w14:paraId="71825888" w14:textId="77777777" w:rsidTr="00310BE4">
              <w:tc>
                <w:tcPr>
                  <w:tcW w:w="4161" w:type="dxa"/>
                  <w:gridSpan w:val="2"/>
                  <w:vAlign w:val="center"/>
                </w:tcPr>
                <w:p w14:paraId="0A762551" w14:textId="77777777" w:rsidR="00D8387D" w:rsidRPr="002342B7" w:rsidRDefault="00D8387D" w:rsidP="00310BE4">
                  <w:pPr>
                    <w:rPr>
                      <w:rFonts w:ascii="Calibri" w:eastAsia="Calibri" w:hAnsi="Calibri" w:cs="Calibri"/>
                    </w:rPr>
                  </w:pPr>
                  <w:r w:rsidRPr="002342B7">
                    <w:rPr>
                      <w:rFonts w:ascii="Calibri" w:eastAsia="Calibri" w:hAnsi="Calibri" w:cs="Calibri"/>
                    </w:rPr>
                    <w:t>Prospettive di aumento del costo della vita che potranno incidere sulla numerosità degli studenti fuori sede</w:t>
                  </w:r>
                </w:p>
              </w:tc>
            </w:tr>
            <w:tr w:rsidR="00D8387D" w:rsidRPr="002342B7" w14:paraId="6D9D5FF8" w14:textId="77777777" w:rsidTr="00310BE4">
              <w:tc>
                <w:tcPr>
                  <w:tcW w:w="4161" w:type="dxa"/>
                  <w:gridSpan w:val="2"/>
                  <w:vAlign w:val="center"/>
                </w:tcPr>
                <w:p w14:paraId="308B5DE1" w14:textId="77777777" w:rsidR="00D8387D" w:rsidRPr="002342B7" w:rsidRDefault="00D8387D" w:rsidP="00310BE4">
                  <w:pPr>
                    <w:rPr>
                      <w:rFonts w:ascii="Calibri" w:eastAsia="Calibri" w:hAnsi="Calibri" w:cs="Calibri"/>
                    </w:rPr>
                  </w:pPr>
                  <w:r w:rsidRPr="002342B7">
                    <w:t>Contesto Socio-politico internazionale e di determinate nazioni</w:t>
                  </w:r>
                </w:p>
              </w:tc>
            </w:tr>
            <w:tr w:rsidR="00D8387D" w:rsidRPr="002342B7" w14:paraId="0E79B75C" w14:textId="77777777" w:rsidTr="00310BE4">
              <w:tc>
                <w:tcPr>
                  <w:tcW w:w="4161" w:type="dxa"/>
                  <w:gridSpan w:val="2"/>
                  <w:vAlign w:val="center"/>
                </w:tcPr>
                <w:p w14:paraId="4977A820" w14:textId="77777777" w:rsidR="00D8387D" w:rsidRPr="002342B7" w:rsidRDefault="00D8387D" w:rsidP="00310BE4">
                  <w:pPr>
                    <w:rPr>
                      <w:rFonts w:ascii="Calibri" w:eastAsia="Calibri" w:hAnsi="Calibri" w:cs="Calibri"/>
                    </w:rPr>
                  </w:pPr>
                  <w:r w:rsidRPr="002342B7">
                    <w:t>Riduzione dei finanziamenti dedicati alla mobilità studenti, docenti e PTA.</w:t>
                  </w:r>
                </w:p>
              </w:tc>
            </w:tr>
            <w:tr w:rsidR="00D8387D" w:rsidRPr="002342B7" w14:paraId="238633E1" w14:textId="77777777" w:rsidTr="00310BE4">
              <w:tc>
                <w:tcPr>
                  <w:tcW w:w="4161" w:type="dxa"/>
                  <w:gridSpan w:val="2"/>
                  <w:vAlign w:val="center"/>
                </w:tcPr>
                <w:p w14:paraId="6E7BEED4" w14:textId="77777777" w:rsidR="00D8387D" w:rsidRPr="002342B7" w:rsidRDefault="00D8387D" w:rsidP="00310BE4">
                  <w:pPr>
                    <w:rPr>
                      <w:rFonts w:ascii="Calibri" w:eastAsia="Calibri" w:hAnsi="Calibri" w:cs="Calibri"/>
                    </w:rPr>
                  </w:pPr>
                </w:p>
              </w:tc>
            </w:tr>
          </w:tbl>
          <w:p w14:paraId="6E80F1C3" w14:textId="77777777" w:rsidR="00D8387D" w:rsidRPr="002342B7" w:rsidRDefault="00D8387D" w:rsidP="00310BE4">
            <w:pPr>
              <w:spacing w:line="240" w:lineRule="auto"/>
              <w:jc w:val="center"/>
            </w:pPr>
          </w:p>
        </w:tc>
      </w:tr>
    </w:tbl>
    <w:p w14:paraId="0047D9B8" w14:textId="77777777" w:rsidR="00D8387D" w:rsidRDefault="00D8387D" w:rsidP="00D8387D">
      <w:pPr>
        <w:pStyle w:val="Didascalia"/>
        <w:rPr>
          <w:rFonts w:eastAsia="Times New Roman" w:cstheme="minorHAnsi"/>
        </w:rPr>
      </w:pPr>
      <w:bookmarkStart w:id="83" w:name="_Toc171434062"/>
      <w:bookmarkStart w:id="84" w:name="_Toc184139753"/>
      <w:r>
        <w:t xml:space="preserve">Tabella </w:t>
      </w:r>
      <w:r>
        <w:fldChar w:fldCharType="begin"/>
      </w:r>
      <w:r>
        <w:instrText xml:space="preserve"> SEQ Tabella \* ARABIC </w:instrText>
      </w:r>
      <w:r>
        <w:fldChar w:fldCharType="separate"/>
      </w:r>
      <w:r>
        <w:rPr>
          <w:noProof/>
        </w:rPr>
        <w:t>26</w:t>
      </w:r>
      <w:r>
        <w:rPr>
          <w:noProof/>
        </w:rPr>
        <w:fldChar w:fldCharType="end"/>
      </w:r>
      <w:r>
        <w:t xml:space="preserve"> –</w:t>
      </w:r>
      <w:r w:rsidRPr="00780362">
        <w:t xml:space="preserve"> </w:t>
      </w:r>
      <w:r>
        <w:t xml:space="preserve">SWOT </w:t>
      </w:r>
      <w:proofErr w:type="spellStart"/>
      <w:r w:rsidRPr="00F141D6">
        <w:t>analysis</w:t>
      </w:r>
      <w:proofErr w:type="spellEnd"/>
      <w:r>
        <w:t xml:space="preserve"> della Missione Didattica e Servizi alle studentesse e agli studenti</w:t>
      </w:r>
      <w:bookmarkEnd w:id="83"/>
      <w:bookmarkEnd w:id="84"/>
    </w:p>
    <w:p w14:paraId="5F780D75" w14:textId="5E960499" w:rsidR="00D8387D" w:rsidRDefault="00D8387D" w:rsidP="00D8387D">
      <w:pPr>
        <w:spacing w:line="259" w:lineRule="auto"/>
        <w:rPr>
          <w:rFonts w:ascii="Calibri" w:eastAsia="Calibri" w:hAnsi="Calibri" w:cs="Times New Roman"/>
          <w:color w:val="FF0000"/>
          <w:sz w:val="24"/>
          <w:szCs w:val="24"/>
        </w:rPr>
      </w:pPr>
      <w:bookmarkStart w:id="85" w:name="_Toc25317212"/>
      <w:r>
        <w:rPr>
          <w:rFonts w:ascii="Calibri" w:eastAsia="Calibri" w:hAnsi="Calibri" w:cs="Times New Roman"/>
          <w:color w:val="FF0000"/>
          <w:sz w:val="24"/>
          <w:szCs w:val="24"/>
        </w:rPr>
        <w:br w:type="page"/>
      </w:r>
    </w:p>
    <w:p w14:paraId="24FCFD87" w14:textId="77777777" w:rsidR="00D8387D" w:rsidRPr="00870B5D" w:rsidRDefault="00D8387D" w:rsidP="00931AC3">
      <w:pPr>
        <w:pStyle w:val="Titolo2"/>
      </w:pPr>
      <w:bookmarkStart w:id="86" w:name="_Toc172734566"/>
      <w:bookmarkStart w:id="87" w:name="_Toc187224544"/>
      <w:r w:rsidRPr="00870B5D">
        <w:lastRenderedPageBreak/>
        <w:t xml:space="preserve">Obiettivo strategico </w:t>
      </w:r>
      <w:r>
        <w:t>D1_</w:t>
      </w:r>
      <w:r w:rsidRPr="008B42A3">
        <w:t xml:space="preserve">SCVSA: </w:t>
      </w:r>
      <w:bookmarkEnd w:id="86"/>
      <w:r w:rsidRPr="008B42A3">
        <w:t>Accrescere la dimensione internazionale della didattica di Dipartimento</w:t>
      </w:r>
      <w:bookmarkEnd w:id="87"/>
    </w:p>
    <w:p w14:paraId="2DADCD1A" w14:textId="065B5B6F" w:rsidR="002230F3" w:rsidRPr="007E01B2" w:rsidRDefault="002230F3" w:rsidP="002230F3">
      <w:pPr>
        <w:spacing w:after="240"/>
        <w:jc w:val="both"/>
        <w:rPr>
          <w:rFonts w:eastAsia="Times New Roman"/>
          <w:bCs/>
          <w:i/>
        </w:rPr>
      </w:pPr>
      <w:r w:rsidRPr="007E01B2">
        <w:rPr>
          <w:rFonts w:eastAsia="Times New Roman"/>
          <w:bCs/>
          <w:i/>
        </w:rPr>
        <w:t>Tale obiettivo è collegato all’obiettivo strategico D1 del PSA 2025-2030.</w:t>
      </w:r>
    </w:p>
    <w:p w14:paraId="40A2B16A" w14:textId="594D5B9E" w:rsidR="002342B7" w:rsidRDefault="00D8387D" w:rsidP="00D8387D">
      <w:pPr>
        <w:spacing w:after="240"/>
        <w:jc w:val="both"/>
        <w:rPr>
          <w:rFonts w:eastAsia="Times New Roman"/>
        </w:rPr>
      </w:pPr>
      <w:r w:rsidRPr="002342B7">
        <w:rPr>
          <w:rFonts w:eastAsia="Times New Roman"/>
        </w:rPr>
        <w:t xml:space="preserve">L’obiettivo strategico di promuovere ulteriormente la mobilità internazionale di studentesse e studenti e docenti </w:t>
      </w:r>
      <w:r w:rsidR="00D73387" w:rsidRPr="002342B7">
        <w:rPr>
          <w:rFonts w:eastAsia="Times New Roman"/>
        </w:rPr>
        <w:t>nonché</w:t>
      </w:r>
      <w:r w:rsidRPr="002342B7">
        <w:rPr>
          <w:rFonts w:eastAsia="Times New Roman"/>
        </w:rPr>
        <w:t xml:space="preserve"> di personale tecnico amministrativo rientra in un piano di riqualificazione dell’Ateneo a livello internazionale. Ciò favorirà le opportunità di confronto tra studenti, docenti e PTA di diverse nazionalità Europee ed Extra-Europee, </w:t>
      </w:r>
      <w:r w:rsidR="00D73387" w:rsidRPr="002342B7">
        <w:rPr>
          <w:rFonts w:eastAsia="Times New Roman"/>
        </w:rPr>
        <w:t>nonché</w:t>
      </w:r>
      <w:r w:rsidRPr="002342B7">
        <w:rPr>
          <w:rFonts w:eastAsia="Times New Roman"/>
        </w:rPr>
        <w:t xml:space="preserve"> la formazione di una nuova generazione di cittadini in grado di collaborare attraverso lingue, confini e discipline diverse per affrontare sfide sociali, carenze di competenze e difficoltà di dialogo interculturale che l'Europa e il Mondo sta vivendo. </w:t>
      </w:r>
    </w:p>
    <w:p w14:paraId="4F1FF5DF" w14:textId="22415655" w:rsidR="002342B7" w:rsidRPr="002342B7" w:rsidRDefault="00205314" w:rsidP="00D8387D">
      <w:pPr>
        <w:spacing w:after="240"/>
        <w:jc w:val="both"/>
        <w:rPr>
          <w:rFonts w:eastAsia="Times New Roman"/>
          <w:bCs/>
          <w:iCs/>
        </w:rPr>
      </w:pPr>
      <w:r>
        <w:rPr>
          <w:rFonts w:eastAsia="Times New Roman"/>
          <w:bCs/>
          <w:iCs/>
        </w:rPr>
        <w:t>L</w:t>
      </w:r>
      <w:r w:rsidR="00D8387D">
        <w:rPr>
          <w:rFonts w:eastAsia="Times New Roman"/>
          <w:bCs/>
          <w:iCs/>
        </w:rPr>
        <w:t>’indicatore SMA iC12 (</w:t>
      </w:r>
      <w:r w:rsidR="00D8387D" w:rsidRPr="005349BE">
        <w:rPr>
          <w:rFonts w:eastAsia="Times New Roman"/>
          <w:bCs/>
          <w:iCs/>
        </w:rPr>
        <w:t>Percentuale di studenti iscritti al primo anno del corso di laurea (L) e laurea magistrale (LM, LMCU) che hanno conseguito il precedente titolo di studio all’estero</w:t>
      </w:r>
      <w:r w:rsidR="00D8387D">
        <w:rPr>
          <w:rFonts w:eastAsia="Times New Roman"/>
          <w:bCs/>
          <w:iCs/>
        </w:rPr>
        <w:t>) risulta essere uno dei punti di debolezza dell’internazionalizzazione per diversi tra i corsi di laurea del Dipartimento. L’impatto che ci si attende è l’aumento degli studenti in ingresso che abbiano conseguito il titolo di studio all’estero e, di conseguenza, incrementare anche questo aspetto dell’internazionalizzazione dei corsi di laurea e dei corsi di laurea magistrale del Dipartimento, anche consolidando e, se possibile, aumentando il numero di corsi erogati in lingua inglese.</w:t>
      </w: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D8387D" w:rsidRPr="005873E6" w14:paraId="37F8A7B8" w14:textId="77777777" w:rsidTr="00310BE4">
        <w:trPr>
          <w:cnfStyle w:val="100000000000" w:firstRow="1" w:lastRow="0" w:firstColumn="0" w:lastColumn="0" w:oddVBand="0" w:evenVBand="0" w:oddHBand="0" w:evenHBand="0" w:firstRowFirstColumn="0" w:firstRowLastColumn="0" w:lastRowFirstColumn="0" w:lastRowLastColumn="0"/>
          <w:trHeight w:val="78"/>
        </w:trPr>
        <w:tc>
          <w:tcPr>
            <w:tcW w:w="4959" w:type="pct"/>
          </w:tcPr>
          <w:p w14:paraId="7B9255F6" w14:textId="77777777" w:rsidR="00D8387D" w:rsidRPr="005873E6" w:rsidRDefault="00D8387D" w:rsidP="00310BE4">
            <w:pPr>
              <w:rPr>
                <w:rFonts w:cstheme="minorHAnsi"/>
              </w:rPr>
            </w:pPr>
            <w:proofErr w:type="spellStart"/>
            <w:r w:rsidRPr="005873E6">
              <w:rPr>
                <w:rFonts w:eastAsia="Calibri" w:cstheme="minorHAnsi"/>
              </w:rPr>
              <w:t>Descrizione</w:t>
            </w:r>
            <w:proofErr w:type="spellEnd"/>
          </w:p>
        </w:tc>
      </w:tr>
      <w:tr w:rsidR="00D8387D" w:rsidRPr="005873E6" w14:paraId="3F3F9271" w14:textId="77777777" w:rsidTr="00310BE4">
        <w:trPr>
          <w:trHeight w:val="755"/>
        </w:trPr>
        <w:tc>
          <w:tcPr>
            <w:tcW w:w="4959" w:type="pct"/>
          </w:tcPr>
          <w:p w14:paraId="1BE24A64" w14:textId="02636B3A" w:rsidR="00D8387D" w:rsidRDefault="00D8387D" w:rsidP="00310BE4">
            <w:pPr>
              <w:rPr>
                <w:rFonts w:eastAsia="Times New Roman"/>
                <w:bCs/>
                <w:iCs/>
                <w:color w:val="auto"/>
                <w:sz w:val="22"/>
                <w:szCs w:val="22"/>
                <w:lang w:val="it-IT" w:eastAsia="en-US"/>
              </w:rPr>
            </w:pPr>
            <w:r>
              <w:rPr>
                <w:rFonts w:eastAsia="Times New Roman"/>
                <w:bCs/>
                <w:iCs/>
                <w:color w:val="auto"/>
                <w:sz w:val="22"/>
                <w:szCs w:val="22"/>
                <w:lang w:val="it-IT" w:eastAsia="en-US"/>
              </w:rPr>
              <w:t xml:space="preserve">Nell’ambito dei corsi di laurea e di laurea magistrale incardinati nel Dipartimento il numero dei CFU conseguiti all’estero dalle studentesse e dagli studenti e, in generale, dalle laureate e dai laureati mostrano in maggioranza valori diversi da zero. </w:t>
            </w:r>
            <w:r w:rsidR="006D16D0">
              <w:rPr>
                <w:rFonts w:eastAsia="Times New Roman"/>
                <w:bCs/>
                <w:iCs/>
                <w:color w:val="auto"/>
                <w:sz w:val="22"/>
                <w:szCs w:val="22"/>
                <w:lang w:val="it-IT" w:eastAsia="en-US"/>
              </w:rPr>
              <w:t>Tuttavia,</w:t>
            </w:r>
            <w:r>
              <w:rPr>
                <w:rFonts w:eastAsia="Times New Roman"/>
                <w:bCs/>
                <w:iCs/>
                <w:color w:val="auto"/>
                <w:sz w:val="22"/>
                <w:szCs w:val="22"/>
                <w:lang w:val="it-IT" w:eastAsia="en-US"/>
              </w:rPr>
              <w:t xml:space="preserve"> è necessario che vi sia costante attenzione da parte del Dipartimento in merito alla promozione dell’internazionalizzazione dei corsi di studio anche per </w:t>
            </w:r>
            <w:r w:rsidRPr="00C33107">
              <w:rPr>
                <w:rFonts w:eastAsia="Times New Roman"/>
                <w:bCs/>
                <w:iCs/>
                <w:color w:val="auto"/>
                <w:sz w:val="22"/>
                <w:szCs w:val="22"/>
                <w:lang w:val="it-IT" w:eastAsia="en-US"/>
              </w:rPr>
              <w:t xml:space="preserve">educare le studentesse e gli studenti ad avere una coscienza civile europea fatta di valori ed esperienze condivise e di formare una nuova generazione di cittadini creativi in grado di collaborare attraverso lingue, confini e discipline diverse per affrontare </w:t>
            </w:r>
            <w:r>
              <w:rPr>
                <w:rFonts w:eastAsia="Times New Roman"/>
                <w:bCs/>
                <w:iCs/>
                <w:color w:val="auto"/>
                <w:sz w:val="22"/>
                <w:szCs w:val="22"/>
                <w:lang w:val="it-IT" w:eastAsia="en-US"/>
              </w:rPr>
              <w:t xml:space="preserve">le </w:t>
            </w:r>
            <w:r w:rsidRPr="00C33107">
              <w:rPr>
                <w:rFonts w:eastAsia="Times New Roman"/>
                <w:bCs/>
                <w:iCs/>
                <w:color w:val="auto"/>
                <w:sz w:val="22"/>
                <w:szCs w:val="22"/>
                <w:lang w:val="it-IT" w:eastAsia="en-US"/>
              </w:rPr>
              <w:t xml:space="preserve">sfide sociali e </w:t>
            </w:r>
            <w:r>
              <w:rPr>
                <w:rFonts w:eastAsia="Times New Roman"/>
                <w:bCs/>
                <w:iCs/>
                <w:color w:val="auto"/>
                <w:sz w:val="22"/>
                <w:szCs w:val="22"/>
                <w:lang w:val="it-IT" w:eastAsia="en-US"/>
              </w:rPr>
              <w:t xml:space="preserve">le </w:t>
            </w:r>
            <w:r w:rsidRPr="00C33107">
              <w:rPr>
                <w:rFonts w:eastAsia="Times New Roman"/>
                <w:bCs/>
                <w:iCs/>
                <w:color w:val="auto"/>
                <w:sz w:val="22"/>
                <w:szCs w:val="22"/>
                <w:lang w:val="it-IT" w:eastAsia="en-US"/>
              </w:rPr>
              <w:t>carenze di compe</w:t>
            </w:r>
            <w:r>
              <w:rPr>
                <w:rFonts w:eastAsia="Times New Roman"/>
                <w:bCs/>
                <w:iCs/>
                <w:color w:val="auto"/>
                <w:sz w:val="22"/>
                <w:szCs w:val="22"/>
                <w:lang w:val="it-IT" w:eastAsia="en-US"/>
              </w:rPr>
              <w:t>tenze che l'Europa sta vivendo.</w:t>
            </w:r>
          </w:p>
          <w:p w14:paraId="534CAAC1" w14:textId="7F0C3914" w:rsidR="00D8387D" w:rsidRPr="005E4EA3" w:rsidRDefault="00D8387D" w:rsidP="00310BE4">
            <w:pPr>
              <w:rPr>
                <w:rFonts w:eastAsia="Times New Roman"/>
                <w:bCs/>
                <w:iCs/>
                <w:color w:val="auto"/>
                <w:sz w:val="22"/>
                <w:szCs w:val="22"/>
                <w:lang w:val="it-IT" w:eastAsia="en-US"/>
              </w:rPr>
            </w:pPr>
            <w:r>
              <w:rPr>
                <w:rFonts w:eastAsia="Times New Roman"/>
                <w:bCs/>
                <w:iCs/>
                <w:color w:val="auto"/>
                <w:sz w:val="22"/>
                <w:szCs w:val="22"/>
                <w:lang w:val="it-IT" w:eastAsia="en-US"/>
              </w:rPr>
              <w:t xml:space="preserve">I risultati attesi sono nel breve e medio periodo il consolidamento del numero </w:t>
            </w:r>
            <w:r w:rsidRPr="00C6031E">
              <w:rPr>
                <w:rFonts w:eastAsia="Times New Roman"/>
                <w:bCs/>
                <w:iCs/>
                <w:color w:val="auto"/>
                <w:sz w:val="22"/>
                <w:szCs w:val="22"/>
                <w:lang w:val="it-IT" w:eastAsia="en-US"/>
              </w:rPr>
              <w:t>d</w:t>
            </w:r>
            <w:r>
              <w:rPr>
                <w:rFonts w:eastAsia="Times New Roman"/>
                <w:bCs/>
                <w:iCs/>
                <w:color w:val="auto"/>
                <w:sz w:val="22"/>
                <w:szCs w:val="22"/>
                <w:lang w:val="it-IT" w:eastAsia="en-US"/>
              </w:rPr>
              <w:t>e</w:t>
            </w:r>
            <w:r w:rsidRPr="00C6031E">
              <w:rPr>
                <w:rFonts w:eastAsia="Times New Roman"/>
                <w:bCs/>
                <w:iCs/>
                <w:color w:val="auto"/>
                <w:sz w:val="22"/>
                <w:szCs w:val="22"/>
                <w:lang w:val="it-IT" w:eastAsia="en-US"/>
              </w:rPr>
              <w:t xml:space="preserve">i CFU conseguiti all’estero </w:t>
            </w:r>
            <w:r>
              <w:rPr>
                <w:rFonts w:eastAsia="Times New Roman"/>
                <w:bCs/>
                <w:iCs/>
                <w:color w:val="auto"/>
                <w:sz w:val="22"/>
                <w:szCs w:val="22"/>
                <w:lang w:val="it-IT" w:eastAsia="en-US"/>
              </w:rPr>
              <w:t>dalle studentesse e dagli</w:t>
            </w:r>
            <w:r w:rsidRPr="00C6031E">
              <w:rPr>
                <w:rFonts w:eastAsia="Times New Roman"/>
                <w:bCs/>
                <w:iCs/>
                <w:color w:val="auto"/>
                <w:sz w:val="22"/>
                <w:szCs w:val="22"/>
                <w:lang w:val="it-IT" w:eastAsia="en-US"/>
              </w:rPr>
              <w:t xml:space="preserve"> studenti</w:t>
            </w:r>
            <w:r>
              <w:rPr>
                <w:rFonts w:eastAsia="Times New Roman"/>
                <w:bCs/>
                <w:iCs/>
                <w:color w:val="auto"/>
                <w:sz w:val="22"/>
                <w:szCs w:val="22"/>
                <w:lang w:val="it-IT" w:eastAsia="en-US"/>
              </w:rPr>
              <w:t xml:space="preserve"> del Dipartimento e, auspicabilmente, un incremento degli stessi sul lungo periodo, attraverso la promozione al</w:t>
            </w:r>
            <w:r w:rsidRPr="000528BC">
              <w:rPr>
                <w:rFonts w:eastAsia="Times New Roman"/>
                <w:bCs/>
                <w:iCs/>
                <w:color w:val="auto"/>
                <w:sz w:val="22"/>
                <w:szCs w:val="22"/>
                <w:lang w:val="it-IT" w:eastAsia="en-US"/>
              </w:rPr>
              <w:t>la partecipazione alla formazione lingui</w:t>
            </w:r>
            <w:r>
              <w:rPr>
                <w:rFonts w:eastAsia="Times New Roman"/>
                <w:bCs/>
                <w:iCs/>
                <w:color w:val="auto"/>
                <w:sz w:val="22"/>
                <w:szCs w:val="22"/>
                <w:lang w:val="it-IT" w:eastAsia="en-US"/>
              </w:rPr>
              <w:t>stica, sfruttando le possibilità offerte dal Centro Linguistico di Ateneo e la promozione e la valorizzazione del</w:t>
            </w:r>
            <w:r w:rsidRPr="000528BC">
              <w:rPr>
                <w:rFonts w:eastAsia="Times New Roman"/>
                <w:bCs/>
                <w:iCs/>
                <w:color w:val="auto"/>
                <w:sz w:val="22"/>
                <w:szCs w:val="22"/>
                <w:lang w:val="it-IT" w:eastAsia="en-US"/>
              </w:rPr>
              <w:t>la partecipazione ai programmi d</w:t>
            </w:r>
            <w:r>
              <w:rPr>
                <w:rFonts w:eastAsia="Times New Roman"/>
                <w:bCs/>
                <w:iCs/>
                <w:color w:val="auto"/>
                <w:sz w:val="22"/>
                <w:szCs w:val="22"/>
                <w:lang w:val="it-IT" w:eastAsia="en-US"/>
              </w:rPr>
              <w:t xml:space="preserve">i scambio internazionale (Erasmus, </w:t>
            </w:r>
            <w:proofErr w:type="spellStart"/>
            <w:r>
              <w:rPr>
                <w:rFonts w:eastAsia="Times New Roman"/>
                <w:bCs/>
                <w:iCs/>
                <w:color w:val="auto"/>
                <w:sz w:val="22"/>
                <w:szCs w:val="22"/>
                <w:lang w:val="it-IT" w:eastAsia="en-US"/>
              </w:rPr>
              <w:t>Overworld</w:t>
            </w:r>
            <w:proofErr w:type="spellEnd"/>
            <w:r w:rsidR="008B42A3">
              <w:rPr>
                <w:rFonts w:eastAsia="Times New Roman"/>
                <w:bCs/>
                <w:iCs/>
                <w:color w:val="auto"/>
                <w:sz w:val="22"/>
                <w:szCs w:val="22"/>
                <w:lang w:val="it-IT" w:eastAsia="en-US"/>
              </w:rPr>
              <w:t>, EU GREEN</w:t>
            </w:r>
            <w:r>
              <w:rPr>
                <w:rFonts w:eastAsia="Times New Roman"/>
                <w:bCs/>
                <w:iCs/>
                <w:color w:val="auto"/>
                <w:sz w:val="22"/>
                <w:szCs w:val="22"/>
                <w:lang w:val="it-IT" w:eastAsia="en-US"/>
              </w:rPr>
              <w:t>).</w:t>
            </w:r>
          </w:p>
        </w:tc>
      </w:tr>
    </w:tbl>
    <w:p w14:paraId="04E1DB36" w14:textId="77777777" w:rsidR="00D8387D" w:rsidRDefault="00D8387D" w:rsidP="00D8387D">
      <w:pPr>
        <w:spacing w:after="240"/>
        <w:jc w:val="both"/>
        <w:rPr>
          <w:i/>
          <w:iCs/>
        </w:rPr>
      </w:pP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D8387D" w:rsidRPr="005873E6" w14:paraId="00795FC2" w14:textId="77777777" w:rsidTr="00310BE4">
        <w:trPr>
          <w:cnfStyle w:val="100000000000" w:firstRow="1" w:lastRow="0" w:firstColumn="0" w:lastColumn="0" w:oddVBand="0" w:evenVBand="0" w:oddHBand="0" w:evenHBand="0" w:firstRowFirstColumn="0" w:firstRowLastColumn="0" w:lastRowFirstColumn="0" w:lastRowLastColumn="0"/>
          <w:trHeight w:val="78"/>
        </w:trPr>
        <w:tc>
          <w:tcPr>
            <w:tcW w:w="4959" w:type="pct"/>
          </w:tcPr>
          <w:p w14:paraId="67A35825" w14:textId="77777777" w:rsidR="00D8387D" w:rsidRPr="005873E6" w:rsidRDefault="00D8387D" w:rsidP="00310BE4">
            <w:pPr>
              <w:rPr>
                <w:rFonts w:cstheme="minorHAnsi"/>
              </w:rPr>
            </w:pPr>
            <w:r>
              <w:rPr>
                <w:rFonts w:eastAsia="Calibri" w:cstheme="minorHAnsi"/>
              </w:rPr>
              <w:t xml:space="preserve">Linee </w:t>
            </w:r>
            <w:proofErr w:type="spellStart"/>
            <w:r>
              <w:rPr>
                <w:rFonts w:eastAsia="Calibri" w:cstheme="minorHAnsi"/>
              </w:rPr>
              <w:t>direttrici</w:t>
            </w:r>
            <w:proofErr w:type="spellEnd"/>
          </w:p>
        </w:tc>
      </w:tr>
      <w:tr w:rsidR="00D8387D" w:rsidRPr="005873E6" w14:paraId="3032CAB9" w14:textId="77777777" w:rsidTr="00310BE4">
        <w:trPr>
          <w:trHeight w:val="755"/>
        </w:trPr>
        <w:tc>
          <w:tcPr>
            <w:tcW w:w="4959" w:type="pct"/>
          </w:tcPr>
          <w:p w14:paraId="06C898CD" w14:textId="77777777" w:rsidR="00D8387D" w:rsidRPr="005E4EA3" w:rsidRDefault="00D8387D" w:rsidP="00310BE4">
            <w:pPr>
              <w:rPr>
                <w:rFonts w:eastAsia="Times New Roman"/>
                <w:bCs/>
                <w:iCs/>
                <w:color w:val="auto"/>
                <w:sz w:val="22"/>
                <w:szCs w:val="22"/>
                <w:lang w:val="it-IT" w:eastAsia="en-US"/>
              </w:rPr>
            </w:pPr>
            <w:r w:rsidRPr="005E4EA3">
              <w:rPr>
                <w:rFonts w:eastAsia="Times New Roman"/>
                <w:bCs/>
                <w:iCs/>
                <w:color w:val="auto"/>
                <w:sz w:val="22"/>
                <w:szCs w:val="22"/>
                <w:lang w:val="it-IT" w:eastAsia="en-US"/>
              </w:rPr>
              <w:t>Internazionalizzazione</w:t>
            </w:r>
          </w:p>
          <w:p w14:paraId="589AB029" w14:textId="3AAA7993" w:rsidR="00D8387D" w:rsidRPr="005E4EA3" w:rsidRDefault="006D16D0" w:rsidP="00310BE4">
            <w:pPr>
              <w:rPr>
                <w:rFonts w:eastAsia="Times New Roman"/>
                <w:bCs/>
                <w:iCs/>
                <w:color w:val="auto"/>
                <w:sz w:val="22"/>
                <w:szCs w:val="22"/>
                <w:lang w:val="it-IT" w:eastAsia="en-US"/>
              </w:rPr>
            </w:pPr>
            <w:r w:rsidRPr="005E4EA3">
              <w:rPr>
                <w:rFonts w:eastAsia="Times New Roman"/>
                <w:bCs/>
                <w:iCs/>
                <w:color w:val="auto"/>
                <w:sz w:val="22"/>
                <w:szCs w:val="22"/>
                <w:lang w:val="it-IT" w:eastAsia="en-US"/>
              </w:rPr>
              <w:t>Interdisciplinarità</w:t>
            </w:r>
          </w:p>
          <w:p w14:paraId="4164FDDF" w14:textId="77777777" w:rsidR="00D8387D" w:rsidRPr="005E4EA3" w:rsidRDefault="00D8387D" w:rsidP="00310BE4">
            <w:pPr>
              <w:rPr>
                <w:rFonts w:eastAsia="Times New Roman"/>
                <w:bCs/>
                <w:iCs/>
                <w:color w:val="auto"/>
                <w:sz w:val="22"/>
                <w:szCs w:val="22"/>
                <w:lang w:val="it-IT" w:eastAsia="en-US"/>
              </w:rPr>
            </w:pPr>
            <w:r w:rsidRPr="005E4EA3">
              <w:rPr>
                <w:rFonts w:eastAsia="Times New Roman"/>
                <w:bCs/>
                <w:iCs/>
                <w:color w:val="auto"/>
                <w:sz w:val="22"/>
                <w:szCs w:val="22"/>
                <w:lang w:val="it-IT" w:eastAsia="en-US"/>
              </w:rPr>
              <w:t>Sostenibilità</w:t>
            </w:r>
          </w:p>
          <w:p w14:paraId="5A6C19D8" w14:textId="77777777" w:rsidR="00D8387D" w:rsidRPr="005E4EA3" w:rsidRDefault="00D8387D" w:rsidP="00310BE4">
            <w:pPr>
              <w:rPr>
                <w:rFonts w:eastAsia="Times New Roman"/>
                <w:bCs/>
                <w:iCs/>
                <w:color w:val="auto"/>
                <w:sz w:val="22"/>
                <w:szCs w:val="22"/>
                <w:lang w:val="it-IT" w:eastAsia="en-US"/>
              </w:rPr>
            </w:pPr>
            <w:r w:rsidRPr="005E4EA3">
              <w:rPr>
                <w:rFonts w:eastAsia="Times New Roman"/>
                <w:bCs/>
                <w:iCs/>
                <w:color w:val="auto"/>
                <w:sz w:val="22"/>
                <w:szCs w:val="22"/>
                <w:lang w:val="it-IT" w:eastAsia="en-US"/>
              </w:rPr>
              <w:t>Innovazione</w:t>
            </w:r>
          </w:p>
          <w:p w14:paraId="00285867" w14:textId="77777777" w:rsidR="00D8387D" w:rsidRPr="005E4EA3" w:rsidRDefault="00D8387D" w:rsidP="00310BE4">
            <w:pPr>
              <w:rPr>
                <w:rFonts w:eastAsia="Times New Roman"/>
                <w:bCs/>
                <w:iCs/>
                <w:color w:val="auto"/>
                <w:sz w:val="22"/>
                <w:szCs w:val="22"/>
                <w:lang w:val="it-IT" w:eastAsia="en-US"/>
              </w:rPr>
            </w:pPr>
            <w:r w:rsidRPr="005E4EA3">
              <w:rPr>
                <w:rFonts w:eastAsia="Times New Roman"/>
                <w:bCs/>
                <w:iCs/>
                <w:color w:val="auto"/>
                <w:sz w:val="22"/>
                <w:szCs w:val="22"/>
                <w:lang w:val="it-IT" w:eastAsia="en-US"/>
              </w:rPr>
              <w:t>Inclusione ed equità</w:t>
            </w:r>
          </w:p>
          <w:p w14:paraId="26D40E3C" w14:textId="77777777" w:rsidR="00D8387D" w:rsidRPr="005873E6" w:rsidRDefault="00D8387D" w:rsidP="00310BE4">
            <w:pPr>
              <w:rPr>
                <w:i/>
                <w:iCs/>
                <w:lang w:val="it-IT"/>
              </w:rPr>
            </w:pPr>
          </w:p>
        </w:tc>
      </w:tr>
    </w:tbl>
    <w:p w14:paraId="2797E28A" w14:textId="77777777" w:rsidR="00D8387D" w:rsidRDefault="00D8387D" w:rsidP="00D8387D">
      <w:pPr>
        <w:spacing w:after="240"/>
        <w:jc w:val="both"/>
        <w:rPr>
          <w:i/>
          <w:iCs/>
        </w:rPr>
      </w:pPr>
    </w:p>
    <w:p w14:paraId="0F627FAF" w14:textId="77777777" w:rsidR="002342B7" w:rsidRDefault="002342B7" w:rsidP="00D8387D">
      <w:pPr>
        <w:spacing w:after="240"/>
        <w:jc w:val="both"/>
        <w:rPr>
          <w:i/>
          <w:iCs/>
        </w:rPr>
      </w:pP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D8387D" w:rsidRPr="005873E6" w14:paraId="4611A44D" w14:textId="77777777" w:rsidTr="00310BE4">
        <w:trPr>
          <w:cnfStyle w:val="100000000000" w:firstRow="1" w:lastRow="0" w:firstColumn="0" w:lastColumn="0" w:oddVBand="0" w:evenVBand="0" w:oddHBand="0" w:evenHBand="0" w:firstRowFirstColumn="0" w:firstRowLastColumn="0" w:lastRowFirstColumn="0" w:lastRowLastColumn="0"/>
          <w:trHeight w:val="78"/>
        </w:trPr>
        <w:tc>
          <w:tcPr>
            <w:tcW w:w="4959" w:type="pct"/>
          </w:tcPr>
          <w:p w14:paraId="08DA9EFA" w14:textId="77777777" w:rsidR="00D8387D" w:rsidRPr="005873E6" w:rsidRDefault="00D8387D" w:rsidP="00310BE4">
            <w:pPr>
              <w:rPr>
                <w:rFonts w:cstheme="minorHAnsi"/>
              </w:rPr>
            </w:pPr>
            <w:r>
              <w:rPr>
                <w:rFonts w:eastAsia="Calibri" w:cstheme="minorHAnsi"/>
              </w:rPr>
              <w:t xml:space="preserve">Linee di </w:t>
            </w:r>
            <w:proofErr w:type="spellStart"/>
            <w:r>
              <w:rPr>
                <w:rFonts w:eastAsia="Calibri" w:cstheme="minorHAnsi"/>
              </w:rPr>
              <w:t>indirizzo</w:t>
            </w:r>
            <w:proofErr w:type="spellEnd"/>
            <w:r>
              <w:rPr>
                <w:rFonts w:eastAsia="Calibri" w:cstheme="minorHAnsi"/>
              </w:rPr>
              <w:t xml:space="preserve"> politico</w:t>
            </w:r>
          </w:p>
        </w:tc>
      </w:tr>
      <w:tr w:rsidR="00D8387D" w:rsidRPr="005873E6" w14:paraId="238E2250" w14:textId="77777777" w:rsidTr="00310BE4">
        <w:trPr>
          <w:trHeight w:val="755"/>
        </w:trPr>
        <w:tc>
          <w:tcPr>
            <w:tcW w:w="4959" w:type="pct"/>
          </w:tcPr>
          <w:p w14:paraId="794B6559" w14:textId="77777777" w:rsidR="00D8387D" w:rsidRDefault="00D8387D" w:rsidP="00310BE4">
            <w:pPr>
              <w:rPr>
                <w:i/>
                <w:iCs/>
                <w:color w:val="auto"/>
                <w:lang w:val="it-IT"/>
              </w:rPr>
            </w:pPr>
          </w:p>
          <w:p w14:paraId="5C7C1339" w14:textId="77777777" w:rsidR="00D8387D" w:rsidRPr="005E4EA3" w:rsidRDefault="00D8387D" w:rsidP="00310BE4">
            <w:pPr>
              <w:rPr>
                <w:rFonts w:eastAsia="Times New Roman"/>
                <w:bCs/>
                <w:iCs/>
                <w:color w:val="auto"/>
                <w:sz w:val="22"/>
                <w:szCs w:val="22"/>
                <w:lang w:val="it-IT" w:eastAsia="en-US"/>
              </w:rPr>
            </w:pPr>
            <w:r w:rsidRPr="005E4EA3">
              <w:rPr>
                <w:rFonts w:eastAsia="Times New Roman"/>
                <w:bCs/>
                <w:iCs/>
                <w:color w:val="auto"/>
                <w:sz w:val="22"/>
                <w:szCs w:val="22"/>
                <w:lang w:val="it-IT" w:eastAsia="en-US"/>
              </w:rPr>
              <w:t>Qualificare l’offerta formativa di qualsiasi livello e tipologia, in una prospettiva di interdisciplinarità, internazionalizzazione e innovazione, stimolando la partecipazione attiva di tutti i portatori di interesse.</w:t>
            </w:r>
          </w:p>
          <w:p w14:paraId="1EFA5058" w14:textId="6DB654B6" w:rsidR="00D8387D" w:rsidRPr="002230F3" w:rsidRDefault="00D8387D" w:rsidP="00310BE4">
            <w:pPr>
              <w:spacing w:after="240"/>
              <w:jc w:val="both"/>
              <w:rPr>
                <w:rFonts w:eastAsia="Times New Roman"/>
                <w:bCs/>
                <w:iCs/>
                <w:color w:val="auto"/>
                <w:sz w:val="22"/>
                <w:szCs w:val="22"/>
                <w:lang w:val="it-IT" w:eastAsia="en-US"/>
              </w:rPr>
            </w:pPr>
            <w:r w:rsidRPr="002230F3">
              <w:rPr>
                <w:rFonts w:eastAsia="Times New Roman"/>
                <w:bCs/>
                <w:iCs/>
                <w:color w:val="auto"/>
                <w:sz w:val="22"/>
                <w:szCs w:val="22"/>
                <w:lang w:val="it-IT" w:eastAsia="en-US"/>
              </w:rPr>
              <w:t>Promuovere l’attrattività del Dipartimento per i servizi offerti alle studentesse ed agli studenti, con particolare attenzione alle sinergie offerte dalla Rete EU GREEN.</w:t>
            </w:r>
          </w:p>
          <w:p w14:paraId="03E90342" w14:textId="7F2F8BD6" w:rsidR="00D8387D" w:rsidRPr="005E4EA3" w:rsidRDefault="00D8387D" w:rsidP="00310BE4">
            <w:pPr>
              <w:rPr>
                <w:rFonts w:eastAsia="Times New Roman"/>
                <w:bCs/>
                <w:iCs/>
                <w:color w:val="auto"/>
                <w:sz w:val="22"/>
                <w:szCs w:val="22"/>
                <w:lang w:val="it-IT" w:eastAsia="en-US"/>
              </w:rPr>
            </w:pPr>
            <w:r w:rsidRPr="005E4EA3">
              <w:rPr>
                <w:rFonts w:eastAsia="Times New Roman"/>
                <w:bCs/>
                <w:iCs/>
                <w:color w:val="auto"/>
                <w:sz w:val="22"/>
                <w:szCs w:val="22"/>
                <w:lang w:val="it-IT" w:eastAsia="en-US"/>
              </w:rPr>
              <w:t xml:space="preserve">Promuovere la mobilità internazionale di studentesse e studenti </w:t>
            </w:r>
            <w:r w:rsidR="006D16D0" w:rsidRPr="005E4EA3">
              <w:rPr>
                <w:rFonts w:eastAsia="Times New Roman"/>
                <w:bCs/>
                <w:iCs/>
                <w:color w:val="auto"/>
                <w:sz w:val="22"/>
                <w:szCs w:val="22"/>
                <w:lang w:val="it-IT" w:eastAsia="en-US"/>
              </w:rPr>
              <w:t>nonché di</w:t>
            </w:r>
            <w:r w:rsidRPr="005E4EA3">
              <w:rPr>
                <w:rFonts w:eastAsia="Times New Roman"/>
                <w:bCs/>
                <w:iCs/>
                <w:color w:val="auto"/>
                <w:sz w:val="22"/>
                <w:szCs w:val="22"/>
                <w:lang w:val="it-IT" w:eastAsia="en-US"/>
              </w:rPr>
              <w:t xml:space="preserve"> docenti e personale tecnico-amministrativo</w:t>
            </w:r>
          </w:p>
          <w:p w14:paraId="1D2EB2CD" w14:textId="77777777" w:rsidR="00D8387D" w:rsidRPr="005873E6" w:rsidRDefault="00D8387D" w:rsidP="00310BE4">
            <w:pPr>
              <w:rPr>
                <w:i/>
                <w:iCs/>
                <w:lang w:val="it-IT"/>
              </w:rPr>
            </w:pPr>
          </w:p>
        </w:tc>
      </w:tr>
    </w:tbl>
    <w:p w14:paraId="249232CE" w14:textId="3FD20B68" w:rsidR="00D8387D" w:rsidRDefault="00D8387D" w:rsidP="00D8387D">
      <w:pPr>
        <w:jc w:val="both"/>
      </w:pPr>
      <w:r>
        <w:rPr>
          <w:noProof/>
          <w:lang w:eastAsia="it-IT"/>
        </w:rPr>
        <w:drawing>
          <wp:inline distT="0" distB="0" distL="0" distR="0" wp14:anchorId="7F642A5F" wp14:editId="69436D8A">
            <wp:extent cx="540000" cy="540000"/>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eastAsia="it-IT"/>
        </w:rPr>
        <w:drawing>
          <wp:inline distT="0" distB="0" distL="0" distR="0" wp14:anchorId="4C9C2FD0" wp14:editId="1EE31508">
            <wp:extent cx="540000" cy="540000"/>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eastAsia="it-IT"/>
        </w:rPr>
        <w:drawing>
          <wp:inline distT="0" distB="0" distL="0" distR="0" wp14:anchorId="08AA9EEA" wp14:editId="149F23AB">
            <wp:extent cx="540000" cy="540000"/>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eastAsia="it-IT"/>
        </w:rPr>
        <w:drawing>
          <wp:inline distT="0" distB="0" distL="0" distR="0" wp14:anchorId="3828147D" wp14:editId="74A6D02E">
            <wp:extent cx="540000" cy="540000"/>
            <wp:effectExtent l="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eastAsia="it-IT"/>
        </w:rPr>
        <w:drawing>
          <wp:inline distT="0" distB="0" distL="0" distR="0" wp14:anchorId="3E8D6D92" wp14:editId="52B1536D">
            <wp:extent cx="540000" cy="540000"/>
            <wp:effectExtent l="0" t="0" r="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t xml:space="preserve">      </w:t>
      </w:r>
    </w:p>
    <w:p w14:paraId="6817DA88" w14:textId="780C7117" w:rsidR="00D8387D" w:rsidRDefault="00BF4AC5" w:rsidP="00D8387D">
      <w:pPr>
        <w:jc w:val="both"/>
      </w:pPr>
      <w:r w:rsidRPr="00814ED6">
        <w:rPr>
          <w:rFonts w:eastAsia="Times New Roman" w:cstheme="minorHAnsi"/>
          <w:noProof/>
          <w:lang w:eastAsia="it-IT"/>
        </w:rPr>
        <w:drawing>
          <wp:anchor distT="0" distB="0" distL="114300" distR="114300" simplePos="0" relativeHeight="251743233" behindDoc="0" locked="0" layoutInCell="1" allowOverlap="1" wp14:anchorId="77DA712F" wp14:editId="4F9EA29D">
            <wp:simplePos x="0" y="0"/>
            <wp:positionH relativeFrom="column">
              <wp:posOffset>1355729</wp:posOffset>
            </wp:positionH>
            <wp:positionV relativeFrom="paragraph">
              <wp:posOffset>5688</wp:posOffset>
            </wp:positionV>
            <wp:extent cx="608330" cy="527050"/>
            <wp:effectExtent l="0" t="0" r="1270" b="6350"/>
            <wp:wrapNone/>
            <wp:docPr id="55" name="Immagine 273" descr="Immagine che contiene testo&#10;&#10;Descrizione generata automaticamente">
              <a:extLst xmlns:a="http://schemas.openxmlformats.org/drawingml/2006/main">
                <a:ext uri="{FF2B5EF4-FFF2-40B4-BE49-F238E27FC236}">
                  <a16:creationId xmlns:a16="http://schemas.microsoft.com/office/drawing/2014/main" id="{D71C385E-5A38-CD1C-0DA1-EBE3F61FE3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273" descr="Immagine che contiene testo&#10;&#10;Descrizione generata automaticamente">
                      <a:extLst>
                        <a:ext uri="{FF2B5EF4-FFF2-40B4-BE49-F238E27FC236}">
                          <a16:creationId xmlns:a16="http://schemas.microsoft.com/office/drawing/2014/main" id="{D71C385E-5A38-CD1C-0DA1-EBE3F61FE374}"/>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8330" cy="527050"/>
                    </a:xfrm>
                    <a:prstGeom prst="rect">
                      <a:avLst/>
                    </a:prstGeom>
                    <a:noFill/>
                  </pic:spPr>
                </pic:pic>
              </a:graphicData>
            </a:graphic>
            <wp14:sizeRelH relativeFrom="margin">
              <wp14:pctWidth>0</wp14:pctWidth>
            </wp14:sizeRelH>
            <wp14:sizeRelV relativeFrom="margin">
              <wp14:pctHeight>0</wp14:pctHeight>
            </wp14:sizeRelV>
          </wp:anchor>
        </w:drawing>
      </w:r>
      <w:r w:rsidRPr="00814ED6">
        <w:rPr>
          <w:rFonts w:eastAsia="Times New Roman" w:cstheme="minorHAnsi"/>
          <w:noProof/>
          <w:lang w:eastAsia="it-IT"/>
        </w:rPr>
        <w:drawing>
          <wp:anchor distT="0" distB="0" distL="114300" distR="114300" simplePos="0" relativeHeight="251742209" behindDoc="0" locked="0" layoutInCell="1" allowOverlap="1" wp14:anchorId="17D4C5DB" wp14:editId="0F3F0C4A">
            <wp:simplePos x="0" y="0"/>
            <wp:positionH relativeFrom="leftMargin">
              <wp:posOffset>1410124</wp:posOffset>
            </wp:positionH>
            <wp:positionV relativeFrom="paragraph">
              <wp:posOffset>6958</wp:posOffset>
            </wp:positionV>
            <wp:extent cx="601980" cy="521970"/>
            <wp:effectExtent l="0" t="0" r="7620" b="0"/>
            <wp:wrapNone/>
            <wp:docPr id="56" name="Immagine 25" descr="Immagine che contiene simbolo, cerchio, Carattere, Elementi grafici&#10;&#10;Descrizione generata automaticamente">
              <a:extLst xmlns:a="http://schemas.openxmlformats.org/drawingml/2006/main">
                <a:ext uri="{FF2B5EF4-FFF2-40B4-BE49-F238E27FC236}">
                  <a16:creationId xmlns:a16="http://schemas.microsoft.com/office/drawing/2014/main" id="{6873EFEB-8E92-0BE0-708B-5C65947D00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5" descr="Immagine che contiene simbolo, cerchio, Carattere, Elementi grafici&#10;&#10;Descrizione generata automaticamente">
                      <a:extLst>
                        <a:ext uri="{FF2B5EF4-FFF2-40B4-BE49-F238E27FC236}">
                          <a16:creationId xmlns:a16="http://schemas.microsoft.com/office/drawing/2014/main" id="{6873EFEB-8E92-0BE0-708B-5C65947D0015}"/>
                        </a:ext>
                      </a:extLs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1980" cy="521970"/>
                    </a:xfrm>
                    <a:prstGeom prst="rect">
                      <a:avLst/>
                    </a:prstGeom>
                    <a:noFill/>
                  </pic:spPr>
                </pic:pic>
              </a:graphicData>
            </a:graphic>
            <wp14:sizeRelH relativeFrom="margin">
              <wp14:pctWidth>0</wp14:pctWidth>
            </wp14:sizeRelH>
            <wp14:sizeRelV relativeFrom="margin">
              <wp14:pctHeight>0</wp14:pctHeight>
            </wp14:sizeRelV>
          </wp:anchor>
        </w:drawing>
      </w:r>
      <w:r w:rsidR="00D8387D" w:rsidRPr="00814ED6">
        <w:rPr>
          <w:noProof/>
          <w:lang w:eastAsia="it-IT"/>
        </w:rPr>
        <w:drawing>
          <wp:inline distT="0" distB="0" distL="0" distR="0" wp14:anchorId="04EEB0C3" wp14:editId="53FFD87E">
            <wp:extent cx="581093" cy="503614"/>
            <wp:effectExtent l="0" t="0" r="9525" b="0"/>
            <wp:docPr id="59" name="Immagine 274" descr="Immagine che contiene bianco, simbolo, origami, design&#10;&#10;Descrizione generata automaticamente">
              <a:extLst xmlns:a="http://schemas.openxmlformats.org/drawingml/2006/main">
                <a:ext uri="{FF2B5EF4-FFF2-40B4-BE49-F238E27FC236}">
                  <a16:creationId xmlns:a16="http://schemas.microsoft.com/office/drawing/2014/main" id="{5A008AB6-29B7-266A-3E5D-B6735493D6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274" descr="Immagine che contiene bianco, simbolo, origami, design&#10;&#10;Descrizione generata automaticamente">
                      <a:extLst>
                        <a:ext uri="{FF2B5EF4-FFF2-40B4-BE49-F238E27FC236}">
                          <a16:creationId xmlns:a16="http://schemas.microsoft.com/office/drawing/2014/main" id="{5A008AB6-29B7-266A-3E5D-B6735493D6D3}"/>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4931" cy="506940"/>
                    </a:xfrm>
                    <a:prstGeom prst="rect">
                      <a:avLst/>
                    </a:prstGeom>
                    <a:noFill/>
                  </pic:spPr>
                </pic:pic>
              </a:graphicData>
            </a:graphic>
          </wp:inline>
        </w:drawing>
      </w:r>
    </w:p>
    <w:p w14:paraId="76277675" w14:textId="77777777" w:rsidR="00D8387D" w:rsidRDefault="00D8387D" w:rsidP="00D8387D">
      <w:pPr>
        <w:spacing w:before="120" w:after="240"/>
        <w:jc w:val="both"/>
        <w:rPr>
          <w:rFonts w:ascii="Calibri" w:eastAsia="Calibri" w:hAnsi="Calibri" w:cs="Calibri"/>
          <w:b/>
          <w:bCs/>
          <w:sz w:val="24"/>
          <w:szCs w:val="24"/>
        </w:rPr>
      </w:pPr>
    </w:p>
    <w:tbl>
      <w:tblPr>
        <w:tblStyle w:val="PS-obiettivi"/>
        <w:tblW w:w="5000" w:type="pct"/>
        <w:tblLook w:val="04A0" w:firstRow="1" w:lastRow="0" w:firstColumn="1" w:lastColumn="0" w:noHBand="0" w:noVBand="1"/>
      </w:tblPr>
      <w:tblGrid>
        <w:gridCol w:w="6938"/>
        <w:gridCol w:w="2684"/>
      </w:tblGrid>
      <w:tr w:rsidR="00D8387D" w:rsidRPr="005873E6" w14:paraId="06E5FEA5" w14:textId="77777777" w:rsidTr="00310BE4">
        <w:trPr>
          <w:cnfStyle w:val="100000000000" w:firstRow="1" w:lastRow="0" w:firstColumn="0" w:lastColumn="0" w:oddVBand="0" w:evenVBand="0" w:oddHBand="0" w:evenHBand="0" w:firstRowFirstColumn="0" w:firstRowLastColumn="0" w:lastRowFirstColumn="0" w:lastRowLastColumn="0"/>
          <w:trHeight w:val="86"/>
        </w:trPr>
        <w:tc>
          <w:tcPr>
            <w:tcW w:w="3574" w:type="pct"/>
          </w:tcPr>
          <w:p w14:paraId="62F86BA6" w14:textId="77777777" w:rsidR="00D8387D" w:rsidRPr="005873E6" w:rsidRDefault="00D8387D" w:rsidP="00310BE4">
            <w:pPr>
              <w:rPr>
                <w:rFonts w:cstheme="minorHAnsi"/>
              </w:rPr>
            </w:pPr>
            <w:proofErr w:type="spellStart"/>
            <w:r>
              <w:rPr>
                <w:rFonts w:eastAsia="Calibri" w:cstheme="minorHAnsi"/>
              </w:rPr>
              <w:t>Azioni</w:t>
            </w:r>
            <w:proofErr w:type="spellEnd"/>
            <w:r>
              <w:rPr>
                <w:rFonts w:eastAsia="Calibri" w:cstheme="minorHAnsi"/>
              </w:rPr>
              <w:t xml:space="preserve"> </w:t>
            </w:r>
            <w:proofErr w:type="spellStart"/>
            <w:r>
              <w:rPr>
                <w:rFonts w:eastAsia="Calibri" w:cstheme="minorHAnsi"/>
              </w:rPr>
              <w:t>strategiche</w:t>
            </w:r>
            <w:proofErr w:type="spellEnd"/>
          </w:p>
        </w:tc>
        <w:tc>
          <w:tcPr>
            <w:tcW w:w="1364" w:type="pct"/>
          </w:tcPr>
          <w:p w14:paraId="6F46B6F6" w14:textId="77777777" w:rsidR="00D8387D" w:rsidRPr="005873E6" w:rsidRDefault="00D8387D" w:rsidP="00310BE4">
            <w:pPr>
              <w:rPr>
                <w:rFonts w:eastAsia="Calibri" w:cstheme="minorHAnsi"/>
              </w:rPr>
            </w:pPr>
            <w:proofErr w:type="spellStart"/>
            <w:r w:rsidRPr="005873E6">
              <w:rPr>
                <w:rFonts w:eastAsia="Calibri" w:cstheme="minorHAnsi"/>
              </w:rPr>
              <w:t>Responsabilità</w:t>
            </w:r>
            <w:proofErr w:type="spellEnd"/>
            <w:r w:rsidRPr="005873E6">
              <w:rPr>
                <w:rFonts w:eastAsia="Calibri" w:cstheme="minorHAnsi"/>
              </w:rPr>
              <w:t xml:space="preserve"> </w:t>
            </w:r>
            <w:proofErr w:type="spellStart"/>
            <w:r w:rsidRPr="005873E6">
              <w:rPr>
                <w:rFonts w:eastAsia="Calibri" w:cstheme="minorHAnsi"/>
              </w:rPr>
              <w:t>politica</w:t>
            </w:r>
            <w:proofErr w:type="spellEnd"/>
            <w:r>
              <w:rPr>
                <w:rFonts w:eastAsia="Calibri" w:cstheme="minorHAnsi"/>
              </w:rPr>
              <w:t xml:space="preserve"> </w:t>
            </w:r>
            <w:proofErr w:type="spellStart"/>
            <w:r>
              <w:rPr>
                <w:rFonts w:eastAsia="Calibri" w:cstheme="minorHAnsi"/>
              </w:rPr>
              <w:t>gestionale</w:t>
            </w:r>
            <w:proofErr w:type="spellEnd"/>
          </w:p>
        </w:tc>
      </w:tr>
      <w:tr w:rsidR="00D8387D" w:rsidRPr="005873E6" w14:paraId="70F2BADC" w14:textId="77777777" w:rsidTr="00310BE4">
        <w:trPr>
          <w:trHeight w:val="827"/>
        </w:trPr>
        <w:tc>
          <w:tcPr>
            <w:tcW w:w="3574" w:type="pct"/>
          </w:tcPr>
          <w:p w14:paraId="4066BC69" w14:textId="77777777" w:rsidR="00D8387D" w:rsidRPr="002342B7" w:rsidRDefault="00D8387D" w:rsidP="00D8387D">
            <w:pPr>
              <w:numPr>
                <w:ilvl w:val="0"/>
                <w:numId w:val="14"/>
              </w:numPr>
              <w:rPr>
                <w:rFonts w:eastAsia="Times New Roman"/>
                <w:bCs/>
                <w:iCs/>
                <w:color w:val="auto"/>
                <w:sz w:val="22"/>
                <w:szCs w:val="22"/>
                <w:lang w:val="it-IT" w:eastAsia="en-US"/>
              </w:rPr>
            </w:pPr>
            <w:r w:rsidRPr="002342B7">
              <w:rPr>
                <w:rFonts w:eastAsia="Times New Roman"/>
                <w:bCs/>
                <w:iCs/>
                <w:color w:val="auto"/>
                <w:sz w:val="22"/>
                <w:szCs w:val="22"/>
                <w:lang w:val="it-IT" w:eastAsia="en-US"/>
              </w:rPr>
              <w:t>Incentivare la partecipazione alla formazione linguistica per studentesse e studenti</w:t>
            </w:r>
          </w:p>
          <w:p w14:paraId="4056D206" w14:textId="77777777" w:rsidR="00D8387D" w:rsidRPr="002342B7" w:rsidRDefault="00D8387D" w:rsidP="00D8387D">
            <w:pPr>
              <w:numPr>
                <w:ilvl w:val="0"/>
                <w:numId w:val="13"/>
              </w:numPr>
              <w:rPr>
                <w:rFonts w:eastAsia="Times New Roman"/>
                <w:bCs/>
                <w:iCs/>
                <w:color w:val="auto"/>
                <w:sz w:val="22"/>
                <w:szCs w:val="22"/>
                <w:lang w:val="it-IT" w:eastAsia="en-US"/>
              </w:rPr>
            </w:pPr>
            <w:r w:rsidRPr="002342B7">
              <w:rPr>
                <w:rFonts w:eastAsia="Times New Roman"/>
                <w:bCs/>
                <w:iCs/>
                <w:color w:val="auto"/>
                <w:sz w:val="22"/>
                <w:szCs w:val="22"/>
                <w:lang w:val="it-IT" w:eastAsia="en-US"/>
              </w:rPr>
              <w:t>Valorizzare e promuovere la partecipazione ai programmi di scambio internazionale rivolti a studentesse e studenti</w:t>
            </w:r>
          </w:p>
          <w:p w14:paraId="5DC40DC3" w14:textId="77777777" w:rsidR="00D8387D" w:rsidRPr="002342B7" w:rsidRDefault="00D8387D" w:rsidP="00D8387D">
            <w:pPr>
              <w:numPr>
                <w:ilvl w:val="0"/>
                <w:numId w:val="13"/>
              </w:numPr>
              <w:rPr>
                <w:rFonts w:eastAsia="Times New Roman"/>
                <w:bCs/>
                <w:iCs/>
                <w:color w:val="auto"/>
                <w:sz w:val="22"/>
                <w:szCs w:val="22"/>
                <w:lang w:val="it-IT" w:eastAsia="en-US"/>
              </w:rPr>
            </w:pPr>
            <w:r w:rsidRPr="002342B7">
              <w:rPr>
                <w:rFonts w:eastAsia="Times New Roman"/>
                <w:bCs/>
                <w:iCs/>
                <w:color w:val="auto"/>
                <w:sz w:val="22"/>
                <w:szCs w:val="22"/>
                <w:lang w:val="it-IT" w:eastAsia="en-US"/>
              </w:rPr>
              <w:t>Incrementare il numero degli insegnamenti in lingua estera (inglese)</w:t>
            </w:r>
          </w:p>
          <w:p w14:paraId="4CA1CA55" w14:textId="67316CFF" w:rsidR="00D8387D" w:rsidRPr="002342B7" w:rsidRDefault="00D8387D" w:rsidP="002342B7">
            <w:pPr>
              <w:numPr>
                <w:ilvl w:val="0"/>
                <w:numId w:val="14"/>
              </w:numPr>
              <w:rPr>
                <w:rFonts w:eastAsia="Times New Roman"/>
                <w:bCs/>
                <w:iCs/>
                <w:color w:val="auto"/>
                <w:sz w:val="22"/>
                <w:szCs w:val="22"/>
                <w:lang w:val="it-IT" w:eastAsia="en-US"/>
              </w:rPr>
            </w:pPr>
            <w:r w:rsidRPr="002342B7">
              <w:rPr>
                <w:rFonts w:eastAsia="Times New Roman"/>
                <w:bCs/>
                <w:iCs/>
                <w:color w:val="auto"/>
                <w:sz w:val="22"/>
                <w:szCs w:val="22"/>
                <w:lang w:val="it-IT" w:eastAsia="en-US"/>
              </w:rPr>
              <w:t>Creare opportunità di studio riconosciute nel percorso formativo delle studentesse e degli studenti in forma di titoli congiunti, doppi titoli, tirocini all’estero</w:t>
            </w:r>
          </w:p>
          <w:p w14:paraId="75DBFFD5" w14:textId="77639D15" w:rsidR="00D8387D" w:rsidRPr="002342B7" w:rsidRDefault="00D8387D" w:rsidP="002342B7">
            <w:pPr>
              <w:numPr>
                <w:ilvl w:val="0"/>
                <w:numId w:val="14"/>
              </w:numPr>
              <w:rPr>
                <w:rFonts w:eastAsia="Times New Roman"/>
                <w:bCs/>
                <w:iCs/>
                <w:color w:val="auto"/>
                <w:sz w:val="22"/>
                <w:szCs w:val="22"/>
                <w:lang w:val="it-IT" w:eastAsia="en-US"/>
              </w:rPr>
            </w:pPr>
            <w:r w:rsidRPr="002342B7">
              <w:rPr>
                <w:rFonts w:eastAsia="Times New Roman"/>
                <w:bCs/>
                <w:iCs/>
                <w:color w:val="auto"/>
                <w:sz w:val="22"/>
                <w:szCs w:val="22"/>
                <w:lang w:val="it-IT" w:eastAsia="en-US"/>
              </w:rPr>
              <w:t xml:space="preserve">Promuovere percorsi didattici di mobilità mista progettati con università partner </w:t>
            </w:r>
            <w:proofErr w:type="spellStart"/>
            <w:r w:rsidRPr="002342B7">
              <w:rPr>
                <w:rFonts w:eastAsia="Times New Roman"/>
                <w:bCs/>
                <w:iCs/>
                <w:color w:val="auto"/>
                <w:sz w:val="22"/>
                <w:szCs w:val="22"/>
                <w:lang w:val="it-IT" w:eastAsia="en-US"/>
              </w:rPr>
              <w:t>EUGreen</w:t>
            </w:r>
            <w:proofErr w:type="spellEnd"/>
            <w:r w:rsidRPr="002342B7">
              <w:rPr>
                <w:rFonts w:eastAsia="Times New Roman"/>
                <w:bCs/>
                <w:iCs/>
                <w:color w:val="auto"/>
                <w:sz w:val="22"/>
                <w:szCs w:val="22"/>
                <w:lang w:val="it-IT" w:eastAsia="en-US"/>
              </w:rPr>
              <w:t xml:space="preserve"> ed internazionali rivolti a studentesse e studenti</w:t>
            </w:r>
          </w:p>
          <w:p w14:paraId="13F2903C" w14:textId="6E2F5D1B" w:rsidR="00D8387D" w:rsidRPr="002342B7" w:rsidRDefault="00D8387D" w:rsidP="002342B7">
            <w:pPr>
              <w:numPr>
                <w:ilvl w:val="0"/>
                <w:numId w:val="14"/>
              </w:numPr>
              <w:rPr>
                <w:rFonts w:ascii="Calibri" w:eastAsia="Calibri" w:hAnsi="Calibri" w:cs="Calibri"/>
                <w:color w:val="000000" w:themeColor="text1"/>
                <w:sz w:val="24"/>
                <w:szCs w:val="24"/>
                <w:lang w:val="it-IT"/>
              </w:rPr>
            </w:pPr>
            <w:r w:rsidRPr="002342B7">
              <w:rPr>
                <w:rFonts w:eastAsia="Times New Roman"/>
                <w:bCs/>
                <w:iCs/>
                <w:color w:val="auto"/>
                <w:sz w:val="22"/>
                <w:szCs w:val="22"/>
                <w:lang w:val="it-IT" w:eastAsia="en-US"/>
              </w:rPr>
              <w:t>Potenziare le capacità amministrative a supporto della gestione della mobilità internazionale</w:t>
            </w:r>
          </w:p>
        </w:tc>
        <w:tc>
          <w:tcPr>
            <w:tcW w:w="1364" w:type="pct"/>
          </w:tcPr>
          <w:p w14:paraId="5B93F907" w14:textId="77777777" w:rsidR="00D8387D" w:rsidRPr="002342B7" w:rsidRDefault="00D8387D" w:rsidP="00310BE4">
            <w:pPr>
              <w:rPr>
                <w:i/>
                <w:iCs/>
                <w:color w:val="auto"/>
                <w:lang w:val="it-IT"/>
              </w:rPr>
            </w:pPr>
            <w:r w:rsidRPr="002342B7">
              <w:rPr>
                <w:i/>
                <w:iCs/>
                <w:color w:val="auto"/>
                <w:lang w:val="it-IT"/>
              </w:rPr>
              <w:t>Commissione Didattica di Dipartimento, Presidenti dei CCS, Direttore, RAG, Servizio Didattica, Commissione Mobilità Internazionale</w:t>
            </w:r>
          </w:p>
          <w:p w14:paraId="56C57A54" w14:textId="77777777" w:rsidR="00D8387D" w:rsidRPr="002342B7" w:rsidRDefault="00D8387D" w:rsidP="00310BE4">
            <w:pPr>
              <w:rPr>
                <w:rFonts w:ascii="Calibri" w:eastAsia="Calibri" w:hAnsi="Calibri" w:cs="Calibri"/>
                <w:lang w:val="it-IT"/>
              </w:rPr>
            </w:pPr>
          </w:p>
        </w:tc>
      </w:tr>
    </w:tbl>
    <w:p w14:paraId="2AF77BAA" w14:textId="77777777" w:rsidR="00D8387D" w:rsidRDefault="00D8387D" w:rsidP="00D8387D">
      <w:pPr>
        <w:spacing w:before="120" w:after="240"/>
        <w:jc w:val="both"/>
        <w:rPr>
          <w:rFonts w:ascii="Calibri" w:eastAsia="Calibri" w:hAnsi="Calibri" w:cs="Calibri"/>
          <w:b/>
          <w:bCs/>
          <w:sz w:val="24"/>
          <w:szCs w:val="24"/>
        </w:rPr>
      </w:pPr>
    </w:p>
    <w:tbl>
      <w:tblPr>
        <w:tblStyle w:val="PS-obiettivi"/>
        <w:tblW w:w="5000" w:type="pct"/>
        <w:tblLook w:val="04A0" w:firstRow="1" w:lastRow="0" w:firstColumn="1" w:lastColumn="0" w:noHBand="0" w:noVBand="1"/>
      </w:tblPr>
      <w:tblGrid>
        <w:gridCol w:w="6709"/>
        <w:gridCol w:w="2913"/>
      </w:tblGrid>
      <w:tr w:rsidR="00D8387D" w:rsidRPr="005873E6" w14:paraId="49504B06" w14:textId="77777777" w:rsidTr="00310BE4">
        <w:trPr>
          <w:cnfStyle w:val="100000000000" w:firstRow="1" w:lastRow="0" w:firstColumn="0" w:lastColumn="0" w:oddVBand="0" w:evenVBand="0" w:oddHBand="0" w:evenHBand="0" w:firstRowFirstColumn="0" w:firstRowLastColumn="0" w:lastRowFirstColumn="0" w:lastRowLastColumn="0"/>
          <w:trHeight w:val="86"/>
        </w:trPr>
        <w:tc>
          <w:tcPr>
            <w:tcW w:w="3456" w:type="pct"/>
          </w:tcPr>
          <w:p w14:paraId="734FF867" w14:textId="77777777" w:rsidR="00D8387D" w:rsidRPr="005873E6" w:rsidRDefault="00D8387D" w:rsidP="00310BE4">
            <w:pPr>
              <w:rPr>
                <w:rFonts w:cstheme="minorHAnsi"/>
              </w:rPr>
            </w:pPr>
            <w:proofErr w:type="spellStart"/>
            <w:r w:rsidRPr="005873E6">
              <w:rPr>
                <w:rFonts w:eastAsia="Calibri" w:cstheme="minorHAnsi"/>
              </w:rPr>
              <w:t>Portatori</w:t>
            </w:r>
            <w:proofErr w:type="spellEnd"/>
            <w:r w:rsidRPr="005873E6">
              <w:rPr>
                <w:rFonts w:eastAsia="Calibri" w:cstheme="minorHAnsi"/>
              </w:rPr>
              <w:t xml:space="preserve"> di interesse </w:t>
            </w:r>
            <w:proofErr w:type="spellStart"/>
            <w:r w:rsidRPr="005873E6">
              <w:rPr>
                <w:rFonts w:eastAsia="Calibri" w:cstheme="minorHAnsi"/>
              </w:rPr>
              <w:t>coinvolti</w:t>
            </w:r>
            <w:proofErr w:type="spellEnd"/>
          </w:p>
        </w:tc>
        <w:tc>
          <w:tcPr>
            <w:tcW w:w="1482" w:type="pct"/>
          </w:tcPr>
          <w:p w14:paraId="5DF98AD7" w14:textId="77777777" w:rsidR="00D8387D" w:rsidRPr="005873E6" w:rsidRDefault="00D8387D" w:rsidP="00310BE4">
            <w:pPr>
              <w:rPr>
                <w:rFonts w:eastAsia="Calibri" w:cstheme="minorHAnsi"/>
              </w:rPr>
            </w:pPr>
            <w:r w:rsidRPr="005873E6">
              <w:rPr>
                <w:rFonts w:eastAsia="Calibri" w:cstheme="minorHAnsi"/>
              </w:rPr>
              <w:t xml:space="preserve">Tipo di </w:t>
            </w:r>
            <w:proofErr w:type="spellStart"/>
            <w:r w:rsidRPr="005873E6">
              <w:rPr>
                <w:rFonts w:eastAsia="Calibri" w:cstheme="minorHAnsi"/>
              </w:rPr>
              <w:t>coinvolgimento</w:t>
            </w:r>
            <w:proofErr w:type="spellEnd"/>
          </w:p>
        </w:tc>
      </w:tr>
      <w:tr w:rsidR="00D8387D" w:rsidRPr="005873E6" w14:paraId="27682AA6" w14:textId="77777777" w:rsidTr="00310BE4">
        <w:trPr>
          <w:trHeight w:val="827"/>
        </w:trPr>
        <w:tc>
          <w:tcPr>
            <w:tcW w:w="3456" w:type="pct"/>
          </w:tcPr>
          <w:p w14:paraId="285AF4C1" w14:textId="77777777" w:rsidR="00D8387D" w:rsidRPr="002342B7" w:rsidRDefault="00D8387D" w:rsidP="00310BE4">
            <w:pPr>
              <w:rPr>
                <w:color w:val="auto"/>
                <w:lang w:val="it-IT"/>
              </w:rPr>
            </w:pPr>
            <w:r w:rsidRPr="002342B7">
              <w:rPr>
                <w:color w:val="auto"/>
                <w:lang w:val="it-IT"/>
              </w:rPr>
              <w:t>Studenti attuali e futuri</w:t>
            </w:r>
          </w:p>
          <w:p w14:paraId="446C6635" w14:textId="77777777" w:rsidR="00D8387D" w:rsidRPr="002342B7" w:rsidRDefault="00D8387D" w:rsidP="00310BE4">
            <w:pPr>
              <w:rPr>
                <w:color w:val="auto"/>
                <w:lang w:val="it-IT"/>
              </w:rPr>
            </w:pPr>
            <w:r w:rsidRPr="002342B7">
              <w:rPr>
                <w:color w:val="auto"/>
                <w:lang w:val="it-IT"/>
              </w:rPr>
              <w:t>Comunità Scientifica Internazionale</w:t>
            </w:r>
          </w:p>
          <w:p w14:paraId="0D99CDC8" w14:textId="77777777" w:rsidR="00D8387D" w:rsidRPr="002342B7" w:rsidRDefault="00D8387D" w:rsidP="00310BE4">
            <w:pPr>
              <w:rPr>
                <w:color w:val="auto"/>
                <w:lang w:val="it-IT"/>
              </w:rPr>
            </w:pPr>
            <w:r w:rsidRPr="002342B7">
              <w:rPr>
                <w:color w:val="auto"/>
                <w:lang w:val="it-IT"/>
              </w:rPr>
              <w:t>Università con accordi attivi</w:t>
            </w:r>
          </w:p>
          <w:p w14:paraId="607832EB" w14:textId="77777777" w:rsidR="00D8387D" w:rsidRPr="002A7CE3" w:rsidRDefault="00D8387D" w:rsidP="00310BE4">
            <w:pPr>
              <w:rPr>
                <w:rFonts w:eastAsia="Times New Roman"/>
                <w:bCs/>
                <w:iCs/>
                <w:color w:val="auto"/>
                <w:sz w:val="22"/>
                <w:szCs w:val="22"/>
                <w:lang w:val="it-IT" w:eastAsia="en-US"/>
              </w:rPr>
            </w:pPr>
          </w:p>
          <w:p w14:paraId="7E464339" w14:textId="77777777" w:rsidR="00D8387D" w:rsidRPr="005873E6" w:rsidRDefault="00D8387D" w:rsidP="00310BE4">
            <w:pPr>
              <w:rPr>
                <w:i/>
                <w:iCs/>
                <w:color w:val="auto"/>
                <w:lang w:val="it-IT"/>
              </w:rPr>
            </w:pPr>
          </w:p>
        </w:tc>
        <w:tc>
          <w:tcPr>
            <w:tcW w:w="1482" w:type="pct"/>
          </w:tcPr>
          <w:p w14:paraId="688DEA73" w14:textId="77777777" w:rsidR="00D8387D" w:rsidRPr="001942D0" w:rsidRDefault="00D8387D" w:rsidP="00310BE4">
            <w:pPr>
              <w:rPr>
                <w:rFonts w:ascii="Calibri" w:eastAsia="Calibri" w:hAnsi="Calibri" w:cs="Calibri"/>
                <w:iCs/>
                <w:color w:val="auto"/>
                <w:lang w:val="it-IT"/>
              </w:rPr>
            </w:pPr>
            <w:r>
              <w:rPr>
                <w:rFonts w:ascii="Calibri" w:eastAsia="Calibri" w:hAnsi="Calibri" w:cs="Calibri"/>
                <w:iCs/>
                <w:color w:val="auto"/>
                <w:lang w:val="it-IT"/>
              </w:rPr>
              <w:t>Partecipano alle attività nell’ambito dei programmi di scambio internazionali e fruiscono della formazione linguistica</w:t>
            </w:r>
          </w:p>
        </w:tc>
      </w:tr>
    </w:tbl>
    <w:p w14:paraId="6238F938" w14:textId="77777777" w:rsidR="00D8387D" w:rsidRDefault="00D8387D" w:rsidP="00D8387D">
      <w:pPr>
        <w:spacing w:before="120" w:after="240"/>
        <w:jc w:val="both"/>
        <w:rPr>
          <w:rFonts w:ascii="Calibri" w:eastAsia="Calibri" w:hAnsi="Calibri" w:cs="Calibri"/>
          <w:b/>
          <w:bCs/>
          <w:sz w:val="24"/>
          <w:szCs w:val="24"/>
        </w:rPr>
      </w:pPr>
    </w:p>
    <w:p w14:paraId="512DCEB7" w14:textId="77777777" w:rsidR="002342B7" w:rsidRPr="005873E6" w:rsidRDefault="002342B7" w:rsidP="00D8387D">
      <w:pPr>
        <w:spacing w:before="120" w:after="240"/>
        <w:jc w:val="both"/>
        <w:rPr>
          <w:rFonts w:ascii="Calibri" w:eastAsia="Calibri" w:hAnsi="Calibri" w:cs="Calibri"/>
          <w:b/>
          <w:bCs/>
          <w:sz w:val="24"/>
          <w:szCs w:val="24"/>
        </w:rPr>
      </w:pPr>
    </w:p>
    <w:p w14:paraId="3EBDCE28" w14:textId="77777777" w:rsidR="00D8387D" w:rsidRPr="005873E6" w:rsidRDefault="00D8387D" w:rsidP="00D8387D">
      <w:pPr>
        <w:spacing w:before="120" w:after="240"/>
        <w:jc w:val="both"/>
        <w:rPr>
          <w:rFonts w:ascii="Calibri" w:eastAsia="Calibri" w:hAnsi="Calibri" w:cs="Calibri"/>
          <w:b/>
          <w:bCs/>
          <w:sz w:val="24"/>
          <w:szCs w:val="24"/>
        </w:rPr>
      </w:pPr>
      <w:r w:rsidRPr="005873E6">
        <w:rPr>
          <w:rFonts w:ascii="Calibri" w:eastAsia="Calibri" w:hAnsi="Calibri" w:cs="Calibri"/>
          <w:b/>
          <w:bCs/>
          <w:sz w:val="24"/>
          <w:szCs w:val="24"/>
        </w:rPr>
        <w:lastRenderedPageBreak/>
        <w:t>Indicatori</w:t>
      </w:r>
    </w:p>
    <w:p w14:paraId="5425D86A" w14:textId="77777777" w:rsidR="00D8387D" w:rsidRPr="005873E6" w:rsidRDefault="00D8387D" w:rsidP="00D8387D">
      <w:pPr>
        <w:spacing w:line="240" w:lineRule="auto"/>
        <w:ind w:firstLine="284"/>
        <w:jc w:val="both"/>
        <w:rPr>
          <w:rFonts w:eastAsia="Times New Roman" w:cstheme="minorHAnsi"/>
          <w:lang w:eastAsia="it-IT"/>
        </w:rPr>
      </w:pPr>
      <w:r w:rsidRPr="005873E6">
        <w:rPr>
          <w:rFonts w:eastAsia="Times New Roman" w:cstheme="minorHAnsi"/>
          <w:lang w:eastAsia="it-IT"/>
        </w:rPr>
        <w:t>Gli indicatori individuati per monitorare il raggiungimento dell’obiettivo strategico sopra descritto sono focalizzati in particolare a valutare l’efficacia delle azioni programmate.</w:t>
      </w:r>
    </w:p>
    <w:tbl>
      <w:tblPr>
        <w:tblStyle w:val="PS-obiettivi"/>
        <w:tblW w:w="5000" w:type="pct"/>
        <w:tblLook w:val="04A0" w:firstRow="1" w:lastRow="0" w:firstColumn="1" w:lastColumn="0" w:noHBand="0" w:noVBand="1"/>
      </w:tblPr>
      <w:tblGrid>
        <w:gridCol w:w="4528"/>
        <w:gridCol w:w="2409"/>
        <w:gridCol w:w="2685"/>
      </w:tblGrid>
      <w:tr w:rsidR="00D8387D" w:rsidRPr="005873E6" w14:paraId="0E88EF71" w14:textId="77777777" w:rsidTr="00310BE4">
        <w:trPr>
          <w:cnfStyle w:val="100000000000" w:firstRow="1" w:lastRow="0" w:firstColumn="0" w:lastColumn="0" w:oddVBand="0" w:evenVBand="0" w:oddHBand="0" w:evenHBand="0" w:firstRowFirstColumn="0" w:firstRowLastColumn="0" w:lastRowFirstColumn="0" w:lastRowLastColumn="0"/>
          <w:trHeight w:val="510"/>
        </w:trPr>
        <w:tc>
          <w:tcPr>
            <w:tcW w:w="2322" w:type="pct"/>
            <w:vMerge w:val="restart"/>
          </w:tcPr>
          <w:p w14:paraId="4AEC3C84" w14:textId="77777777" w:rsidR="00D8387D" w:rsidRPr="005873E6" w:rsidRDefault="00D8387D" w:rsidP="00310BE4">
            <w:pPr>
              <w:rPr>
                <w:rFonts w:cstheme="minorHAnsi"/>
                <w:sz w:val="22"/>
              </w:rPr>
            </w:pPr>
            <w:proofErr w:type="spellStart"/>
            <w:r w:rsidRPr="005873E6">
              <w:rPr>
                <w:rFonts w:eastAsia="Calibri" w:cstheme="minorHAnsi"/>
                <w:bCs/>
                <w:sz w:val="22"/>
              </w:rPr>
              <w:t>Indicatori</w:t>
            </w:r>
            <w:proofErr w:type="spellEnd"/>
          </w:p>
        </w:tc>
        <w:tc>
          <w:tcPr>
            <w:tcW w:w="1231" w:type="pct"/>
            <w:vMerge w:val="restart"/>
          </w:tcPr>
          <w:p w14:paraId="63DA5DE8" w14:textId="77777777" w:rsidR="00D8387D" w:rsidRPr="005873E6" w:rsidRDefault="00D8387D" w:rsidP="00310BE4">
            <w:pPr>
              <w:rPr>
                <w:rFonts w:eastAsia="Calibri" w:cstheme="minorHAnsi"/>
                <w:bCs/>
              </w:rPr>
            </w:pPr>
            <w:r w:rsidRPr="005873E6">
              <w:rPr>
                <w:rFonts w:eastAsia="Calibri" w:cstheme="minorHAnsi"/>
                <w:bCs/>
              </w:rPr>
              <w:t>Fonte</w:t>
            </w:r>
            <w:r>
              <w:rPr>
                <w:rFonts w:eastAsia="Calibri" w:cstheme="minorHAnsi"/>
                <w:bCs/>
              </w:rPr>
              <w:t xml:space="preserve"> </w:t>
            </w:r>
            <w:proofErr w:type="spellStart"/>
            <w:r w:rsidRPr="005873E6">
              <w:rPr>
                <w:rFonts w:eastAsia="Calibri" w:cstheme="minorHAnsi"/>
                <w:bCs/>
              </w:rPr>
              <w:t>dati</w:t>
            </w:r>
            <w:proofErr w:type="spellEnd"/>
          </w:p>
        </w:tc>
        <w:tc>
          <w:tcPr>
            <w:tcW w:w="1364" w:type="pct"/>
            <w:vMerge w:val="restart"/>
          </w:tcPr>
          <w:p w14:paraId="4B5171D6" w14:textId="77777777" w:rsidR="00D8387D" w:rsidRPr="005873E6" w:rsidRDefault="00D8387D" w:rsidP="00310BE4">
            <w:pPr>
              <w:rPr>
                <w:rFonts w:eastAsia="Calibri" w:cstheme="minorHAnsi"/>
                <w:bCs/>
              </w:rPr>
            </w:pPr>
            <w:proofErr w:type="spellStart"/>
            <w:r w:rsidRPr="005873E6">
              <w:rPr>
                <w:rFonts w:eastAsia="Calibri" w:cstheme="minorHAnsi"/>
                <w:bCs/>
              </w:rPr>
              <w:t>Metodo</w:t>
            </w:r>
            <w:proofErr w:type="spellEnd"/>
            <w:r w:rsidRPr="005873E6">
              <w:rPr>
                <w:rFonts w:eastAsia="Calibri" w:cstheme="minorHAnsi"/>
                <w:bCs/>
              </w:rPr>
              <w:t xml:space="preserve"> di </w:t>
            </w:r>
            <w:proofErr w:type="spellStart"/>
            <w:r w:rsidRPr="005873E6">
              <w:rPr>
                <w:rFonts w:eastAsia="Calibri" w:cstheme="minorHAnsi"/>
                <w:bCs/>
              </w:rPr>
              <w:t>calcolo</w:t>
            </w:r>
            <w:proofErr w:type="spellEnd"/>
          </w:p>
        </w:tc>
      </w:tr>
      <w:tr w:rsidR="00D8387D" w:rsidRPr="005873E6" w14:paraId="46A49053" w14:textId="77777777" w:rsidTr="00310BE4">
        <w:trPr>
          <w:trHeight w:val="258"/>
        </w:trPr>
        <w:tc>
          <w:tcPr>
            <w:tcW w:w="2322" w:type="pct"/>
            <w:vMerge/>
          </w:tcPr>
          <w:p w14:paraId="36568D94" w14:textId="77777777" w:rsidR="00D8387D" w:rsidRPr="005873E6" w:rsidRDefault="00D8387D" w:rsidP="00310BE4">
            <w:pPr>
              <w:rPr>
                <w:rFonts w:cstheme="minorHAnsi"/>
              </w:rPr>
            </w:pPr>
          </w:p>
        </w:tc>
        <w:tc>
          <w:tcPr>
            <w:tcW w:w="1231" w:type="pct"/>
            <w:vMerge/>
          </w:tcPr>
          <w:p w14:paraId="31824434" w14:textId="77777777" w:rsidR="00D8387D" w:rsidRPr="005873E6" w:rsidRDefault="00D8387D" w:rsidP="00310BE4">
            <w:pPr>
              <w:jc w:val="center"/>
              <w:rPr>
                <w:rFonts w:eastAsia="Calibri" w:cstheme="minorHAnsi"/>
                <w:b/>
                <w:bCs/>
                <w:color w:val="FFFFFF" w:themeColor="background1"/>
              </w:rPr>
            </w:pPr>
          </w:p>
        </w:tc>
        <w:tc>
          <w:tcPr>
            <w:tcW w:w="1364" w:type="pct"/>
            <w:vMerge/>
          </w:tcPr>
          <w:p w14:paraId="6D7F45C5" w14:textId="77777777" w:rsidR="00D8387D" w:rsidRPr="005873E6" w:rsidRDefault="00D8387D" w:rsidP="00310BE4">
            <w:pPr>
              <w:jc w:val="center"/>
              <w:rPr>
                <w:rFonts w:eastAsia="Calibri" w:cstheme="minorHAnsi"/>
                <w:b/>
                <w:bCs/>
                <w:color w:val="FFFFFF" w:themeColor="background1"/>
              </w:rPr>
            </w:pPr>
          </w:p>
        </w:tc>
      </w:tr>
      <w:tr w:rsidR="00D8387D" w:rsidRPr="005873E6" w14:paraId="23481657" w14:textId="77777777" w:rsidTr="00310BE4">
        <w:trPr>
          <w:trHeight w:val="564"/>
        </w:trPr>
        <w:tc>
          <w:tcPr>
            <w:tcW w:w="2322" w:type="pct"/>
          </w:tcPr>
          <w:p w14:paraId="3241A070" w14:textId="3FAE9218" w:rsidR="00D8387D" w:rsidRPr="000C70F9" w:rsidRDefault="00D8387D" w:rsidP="00310BE4">
            <w:pPr>
              <w:rPr>
                <w:lang w:val="it-IT"/>
              </w:rPr>
            </w:pPr>
            <w:r w:rsidRPr="000C70F9">
              <w:rPr>
                <w:b/>
                <w:bCs/>
                <w:lang w:val="it-IT"/>
              </w:rPr>
              <w:t>ID11</w:t>
            </w:r>
            <w:r w:rsidR="003455F2" w:rsidRPr="000C70F9">
              <w:rPr>
                <w:b/>
                <w:bCs/>
                <w:lang w:val="it-IT"/>
              </w:rPr>
              <w:t>_SCVSA</w:t>
            </w:r>
            <w:r w:rsidRPr="000C70F9">
              <w:rPr>
                <w:b/>
                <w:bCs/>
                <w:lang w:val="it-IT"/>
              </w:rPr>
              <w:t xml:space="preserve"> – Proporzione di CFU conseguiti all’estero dagli studenti (ivi inclusi quelli acquisiti durante periodi di “mobilità virtuale”)</w:t>
            </w:r>
          </w:p>
          <w:p w14:paraId="1AB4ABD3" w14:textId="77777777" w:rsidR="00D8387D" w:rsidRPr="005873E6" w:rsidRDefault="00D8387D" w:rsidP="00310BE4">
            <w:pPr>
              <w:rPr>
                <w:rFonts w:ascii="Calibri" w:eastAsia="Calibri" w:hAnsi="Calibri" w:cs="Calibri"/>
                <w:lang w:val="it-IT"/>
              </w:rPr>
            </w:pPr>
          </w:p>
        </w:tc>
        <w:tc>
          <w:tcPr>
            <w:tcW w:w="1231" w:type="pct"/>
          </w:tcPr>
          <w:p w14:paraId="20308DE7" w14:textId="77777777" w:rsidR="00D8387D" w:rsidRPr="002342B7" w:rsidRDefault="00D8387D" w:rsidP="00310BE4">
            <w:pPr>
              <w:rPr>
                <w:rFonts w:ascii="Calibri" w:eastAsia="Calibri" w:hAnsi="Calibri" w:cs="Calibri"/>
                <w:lang w:val="it-IT"/>
              </w:rPr>
            </w:pPr>
            <w:r w:rsidRPr="002342B7">
              <w:rPr>
                <w:rFonts w:ascii="Calibri" w:eastAsia="Calibri" w:hAnsi="Calibri" w:cs="Calibri"/>
                <w:lang w:val="it-IT"/>
              </w:rPr>
              <w:t>Anagrafe Nazionale Studenti</w:t>
            </w:r>
          </w:p>
          <w:p w14:paraId="01C09F01" w14:textId="77777777" w:rsidR="00D8387D" w:rsidRPr="005873E6" w:rsidRDefault="00D8387D" w:rsidP="00310BE4">
            <w:pPr>
              <w:rPr>
                <w:rFonts w:ascii="Calibri" w:eastAsia="Calibri" w:hAnsi="Calibri" w:cs="Calibri"/>
                <w:lang w:val="it-IT"/>
              </w:rPr>
            </w:pPr>
            <w:r w:rsidRPr="002342B7">
              <w:rPr>
                <w:rFonts w:ascii="Calibri" w:eastAsia="Calibri" w:hAnsi="Calibri" w:cs="Calibri"/>
                <w:lang w:val="it-IT"/>
              </w:rPr>
              <w:t xml:space="preserve">CMI SCVSA, U.O. Relazioni Internazionali e </w:t>
            </w:r>
            <w:proofErr w:type="spellStart"/>
            <w:r w:rsidRPr="002342B7">
              <w:rPr>
                <w:rFonts w:ascii="Calibri" w:eastAsia="Calibri" w:hAnsi="Calibri" w:cs="Calibri"/>
                <w:lang w:val="it-IT"/>
              </w:rPr>
              <w:t>EUGreen</w:t>
            </w:r>
            <w:proofErr w:type="spellEnd"/>
            <w:r w:rsidRPr="002342B7">
              <w:rPr>
                <w:rFonts w:ascii="Calibri" w:eastAsia="Calibri" w:hAnsi="Calibri" w:cs="Calibri"/>
                <w:lang w:val="it-IT"/>
              </w:rPr>
              <w:t>, Erasmus</w:t>
            </w:r>
          </w:p>
        </w:tc>
        <w:tc>
          <w:tcPr>
            <w:tcW w:w="1364" w:type="pct"/>
          </w:tcPr>
          <w:p w14:paraId="55A092CC" w14:textId="77777777" w:rsidR="00D8387D" w:rsidRPr="00AC14B4" w:rsidRDefault="00D8387D" w:rsidP="00310BE4">
            <w:pPr>
              <w:rPr>
                <w:rFonts w:ascii="Calibri" w:eastAsia="Calibri" w:hAnsi="Calibri" w:cs="Calibri"/>
                <w:lang w:val="it-IT"/>
              </w:rPr>
            </w:pPr>
            <w:r w:rsidRPr="00AC14B4">
              <w:rPr>
                <w:rFonts w:ascii="Calibri" w:eastAsia="Calibri" w:hAnsi="Calibri" w:cs="Calibri"/>
                <w:lang w:val="it-IT"/>
              </w:rPr>
              <w:t xml:space="preserve">Descrizione Numeratore: Numero di CFU conseguiti all'estero </w:t>
            </w:r>
            <w:proofErr w:type="spellStart"/>
            <w:r w:rsidRPr="00AC14B4">
              <w:rPr>
                <w:rFonts w:ascii="Calibri" w:eastAsia="Calibri" w:hAnsi="Calibri" w:cs="Calibri"/>
                <w:lang w:val="it-IT"/>
              </w:rPr>
              <w:t>nell'a.s.</w:t>
            </w:r>
            <w:proofErr w:type="spellEnd"/>
            <w:r w:rsidRPr="00AC14B4">
              <w:rPr>
                <w:rFonts w:ascii="Calibri" w:eastAsia="Calibri" w:hAnsi="Calibri" w:cs="Calibri"/>
                <w:lang w:val="it-IT"/>
              </w:rPr>
              <w:t xml:space="preserve"> di riferimento per attività di studio o tirocinio in atenei stranieri o imprese straniere maturati tra il 1/1 ed entro il 31/12 da studenti iscritti, ivi inclusi quelli acquisiti durante periodi di “mobilità virtuale”. Sono considerati solo gli iscritti ai corsi ex dm 270/2004, escluse le sospensioni. Descrizione Denominatore: Numero di CFU conseguiti tra il 1/1 ed entro il 31/12 </w:t>
            </w:r>
            <w:proofErr w:type="spellStart"/>
            <w:r w:rsidRPr="00AC14B4">
              <w:rPr>
                <w:rFonts w:ascii="Calibri" w:eastAsia="Calibri" w:hAnsi="Calibri" w:cs="Calibri"/>
                <w:lang w:val="it-IT"/>
              </w:rPr>
              <w:t>nell'a.s.</w:t>
            </w:r>
            <w:proofErr w:type="spellEnd"/>
            <w:r w:rsidRPr="00AC14B4">
              <w:rPr>
                <w:rFonts w:ascii="Calibri" w:eastAsia="Calibri" w:hAnsi="Calibri" w:cs="Calibri"/>
                <w:lang w:val="it-IT"/>
              </w:rPr>
              <w:t xml:space="preserve"> di riferimento da studenti iscritti. Sono considerati solo gli iscritti ai corsi ex </w:t>
            </w:r>
            <w:proofErr w:type="spellStart"/>
            <w:r w:rsidRPr="00AC14B4">
              <w:rPr>
                <w:rFonts w:ascii="Calibri" w:eastAsia="Calibri" w:hAnsi="Calibri" w:cs="Calibri"/>
                <w:lang w:val="it-IT"/>
              </w:rPr>
              <w:t>d.m.</w:t>
            </w:r>
            <w:proofErr w:type="spellEnd"/>
            <w:r w:rsidRPr="00AC14B4">
              <w:rPr>
                <w:rFonts w:ascii="Calibri" w:eastAsia="Calibri" w:hAnsi="Calibri" w:cs="Calibri"/>
                <w:lang w:val="it-IT"/>
              </w:rPr>
              <w:t xml:space="preserve"> 270/2004, escluse le sospensioni.</w:t>
            </w:r>
          </w:p>
          <w:p w14:paraId="0C2C871D" w14:textId="77777777" w:rsidR="00D8387D" w:rsidRPr="003F0D48" w:rsidRDefault="00D8387D" w:rsidP="00310BE4">
            <w:pPr>
              <w:rPr>
                <w:rFonts w:ascii="Calibri" w:eastAsia="Calibri" w:hAnsi="Calibri" w:cs="Calibri"/>
                <w:lang w:val="it-IT"/>
              </w:rPr>
            </w:pPr>
          </w:p>
        </w:tc>
      </w:tr>
      <w:tr w:rsidR="00D8387D" w:rsidRPr="005873E6" w14:paraId="53711CA0" w14:textId="77777777" w:rsidTr="00310BE4">
        <w:trPr>
          <w:trHeight w:val="564"/>
        </w:trPr>
        <w:tc>
          <w:tcPr>
            <w:tcW w:w="2322" w:type="pct"/>
          </w:tcPr>
          <w:p w14:paraId="1F8DC0EE" w14:textId="10BD7E87" w:rsidR="00D8387D" w:rsidRPr="000C70F9" w:rsidRDefault="00D8387D" w:rsidP="00310BE4">
            <w:pPr>
              <w:rPr>
                <w:b/>
                <w:bCs/>
                <w:lang w:val="it-IT"/>
              </w:rPr>
            </w:pPr>
            <w:r w:rsidRPr="000C70F9">
              <w:rPr>
                <w:b/>
                <w:bCs/>
                <w:lang w:val="it-IT"/>
              </w:rPr>
              <w:t>ID12</w:t>
            </w:r>
            <w:r w:rsidR="003455F2" w:rsidRPr="000C70F9">
              <w:rPr>
                <w:b/>
                <w:bCs/>
                <w:lang w:val="it-IT"/>
              </w:rPr>
              <w:t>_SCVSA</w:t>
            </w:r>
            <w:r w:rsidRPr="000C70F9">
              <w:rPr>
                <w:b/>
                <w:bCs/>
                <w:lang w:val="it-IT"/>
              </w:rPr>
              <w:t xml:space="preserve"> – Numero di insegnamenti erogati in lingua estera sul totale degli insegnamenti dell’anno accademico</w:t>
            </w:r>
          </w:p>
          <w:p w14:paraId="1C2F1C37" w14:textId="77777777" w:rsidR="00D8387D" w:rsidRPr="000C70F9" w:rsidRDefault="00D8387D" w:rsidP="00310BE4">
            <w:pPr>
              <w:rPr>
                <w:b/>
                <w:bCs/>
                <w:lang w:val="it-IT"/>
              </w:rPr>
            </w:pPr>
          </w:p>
        </w:tc>
        <w:tc>
          <w:tcPr>
            <w:tcW w:w="1231" w:type="pct"/>
          </w:tcPr>
          <w:p w14:paraId="565A34D5" w14:textId="77777777" w:rsidR="00D8387D" w:rsidRPr="00AC14B4" w:rsidRDefault="00D8387D" w:rsidP="00310BE4">
            <w:pPr>
              <w:rPr>
                <w:rFonts w:ascii="Calibri" w:eastAsia="Calibri" w:hAnsi="Calibri" w:cs="Calibri"/>
              </w:rPr>
            </w:pPr>
            <w:r w:rsidRPr="00AC14B4">
              <w:rPr>
                <w:rFonts w:ascii="Calibri" w:eastAsia="Calibri" w:hAnsi="Calibri" w:cs="Calibri"/>
                <w:lang w:val="it-IT"/>
              </w:rPr>
              <w:t xml:space="preserve">Banca dati SUA – </w:t>
            </w:r>
            <w:proofErr w:type="spellStart"/>
            <w:r w:rsidRPr="00AC14B4">
              <w:rPr>
                <w:rFonts w:ascii="Calibri" w:eastAsia="Calibri" w:hAnsi="Calibri" w:cs="Calibri"/>
                <w:lang w:val="it-IT"/>
              </w:rPr>
              <w:t>CdS</w:t>
            </w:r>
            <w:proofErr w:type="spellEnd"/>
          </w:p>
        </w:tc>
        <w:tc>
          <w:tcPr>
            <w:tcW w:w="1364" w:type="pct"/>
          </w:tcPr>
          <w:p w14:paraId="5DA9BAD3" w14:textId="77777777" w:rsidR="00D8387D" w:rsidRPr="003F0D48" w:rsidRDefault="00D8387D" w:rsidP="00310BE4">
            <w:pPr>
              <w:rPr>
                <w:rFonts w:ascii="Calibri" w:eastAsia="Calibri" w:hAnsi="Calibri" w:cs="Calibri"/>
                <w:lang w:val="it-IT"/>
              </w:rPr>
            </w:pPr>
            <w:r>
              <w:rPr>
                <w:rFonts w:ascii="Calibri" w:eastAsia="Calibri" w:hAnsi="Calibri" w:cs="Calibri"/>
                <w:lang w:val="it-IT"/>
              </w:rPr>
              <w:t>Numeratore</w:t>
            </w:r>
            <w:r w:rsidRPr="00AC14B4">
              <w:rPr>
                <w:rFonts w:ascii="Calibri" w:eastAsia="Calibri" w:hAnsi="Calibri" w:cs="Calibri"/>
                <w:lang w:val="it-IT"/>
              </w:rPr>
              <w:t>: Numero di insegnamenti inseriti nella SUA nell’</w:t>
            </w:r>
            <w:proofErr w:type="spellStart"/>
            <w:r w:rsidRPr="00AC14B4">
              <w:rPr>
                <w:rFonts w:ascii="Calibri" w:eastAsia="Calibri" w:hAnsi="Calibri" w:cs="Calibri"/>
                <w:lang w:val="it-IT"/>
              </w:rPr>
              <w:t>a.a</w:t>
            </w:r>
            <w:proofErr w:type="spellEnd"/>
            <w:r w:rsidRPr="00AC14B4">
              <w:rPr>
                <w:rFonts w:ascii="Calibri" w:eastAsia="Calibri" w:hAnsi="Calibri" w:cs="Calibri"/>
                <w:lang w:val="it-IT"/>
              </w:rPr>
              <w:t>. di riferimento con l</w:t>
            </w:r>
            <w:r>
              <w:rPr>
                <w:rFonts w:ascii="Calibri" w:eastAsia="Calibri" w:hAnsi="Calibri" w:cs="Calibri"/>
                <w:lang w:val="it-IT"/>
              </w:rPr>
              <w:t>ingua diversa dall’italiano. Denominatore</w:t>
            </w:r>
            <w:r w:rsidRPr="00AC14B4">
              <w:rPr>
                <w:rFonts w:ascii="Calibri" w:eastAsia="Calibri" w:hAnsi="Calibri" w:cs="Calibri"/>
                <w:lang w:val="it-IT"/>
              </w:rPr>
              <w:t xml:space="preserve">: Numero totale di insegnamenti inseriti nella SUA- </w:t>
            </w:r>
            <w:proofErr w:type="spellStart"/>
            <w:r w:rsidRPr="00AC14B4">
              <w:rPr>
                <w:rFonts w:ascii="Calibri" w:eastAsia="Calibri" w:hAnsi="Calibri" w:cs="Calibri"/>
                <w:lang w:val="it-IT"/>
              </w:rPr>
              <w:t>CdS</w:t>
            </w:r>
            <w:proofErr w:type="spellEnd"/>
            <w:r w:rsidRPr="00AC14B4">
              <w:rPr>
                <w:rFonts w:ascii="Calibri" w:eastAsia="Calibri" w:hAnsi="Calibri" w:cs="Calibri"/>
                <w:lang w:val="it-IT"/>
              </w:rPr>
              <w:t xml:space="preserve"> nell’anno di riferimento</w:t>
            </w:r>
          </w:p>
        </w:tc>
      </w:tr>
    </w:tbl>
    <w:p w14:paraId="3563F626" w14:textId="77777777" w:rsidR="00D8387D" w:rsidRDefault="00D8387D" w:rsidP="00D8387D">
      <w:pPr>
        <w:jc w:val="both"/>
        <w:rPr>
          <w:b/>
          <w:bCs/>
        </w:rPr>
      </w:pPr>
    </w:p>
    <w:p w14:paraId="56E6E958" w14:textId="6BE2BA97" w:rsidR="00D8387D" w:rsidRPr="00CA01DF" w:rsidRDefault="003F47AA" w:rsidP="00D8387D">
      <w:pPr>
        <w:jc w:val="both"/>
        <w:rPr>
          <w:i/>
          <w:iCs/>
        </w:rPr>
      </w:pPr>
      <w:r>
        <w:rPr>
          <w:i/>
          <w:iCs/>
        </w:rPr>
        <w:t xml:space="preserve"> </w:t>
      </w:r>
    </w:p>
    <w:tbl>
      <w:tblPr>
        <w:tblStyle w:val="PS-obiettivi"/>
        <w:tblW w:w="5000" w:type="pct"/>
        <w:tblLook w:val="04A0" w:firstRow="1" w:lastRow="0" w:firstColumn="1" w:lastColumn="0" w:noHBand="0" w:noVBand="1"/>
      </w:tblPr>
      <w:tblGrid>
        <w:gridCol w:w="2557"/>
        <w:gridCol w:w="1620"/>
        <w:gridCol w:w="1789"/>
        <w:gridCol w:w="1789"/>
        <w:gridCol w:w="1867"/>
      </w:tblGrid>
      <w:tr w:rsidR="00D8387D" w:rsidRPr="005873E6" w14:paraId="648ACD06" w14:textId="77777777" w:rsidTr="00310BE4">
        <w:trPr>
          <w:cnfStyle w:val="100000000000" w:firstRow="1" w:lastRow="0" w:firstColumn="0" w:lastColumn="0" w:oddVBand="0" w:evenVBand="0" w:oddHBand="0" w:evenHBand="0" w:firstRowFirstColumn="0" w:firstRowLastColumn="0" w:lastRowFirstColumn="0" w:lastRowLastColumn="0"/>
          <w:trHeight w:val="510"/>
        </w:trPr>
        <w:tc>
          <w:tcPr>
            <w:tcW w:w="1308" w:type="pct"/>
            <w:vMerge w:val="restart"/>
          </w:tcPr>
          <w:p w14:paraId="7392B121" w14:textId="77777777" w:rsidR="00D8387D" w:rsidRPr="005873E6" w:rsidRDefault="00D8387D" w:rsidP="00310BE4">
            <w:pPr>
              <w:rPr>
                <w:rFonts w:cstheme="minorHAnsi"/>
                <w:sz w:val="22"/>
              </w:rPr>
            </w:pPr>
            <w:proofErr w:type="spellStart"/>
            <w:r w:rsidRPr="005873E6">
              <w:rPr>
                <w:rFonts w:eastAsia="Calibri" w:cstheme="minorHAnsi"/>
                <w:bCs/>
                <w:sz w:val="22"/>
              </w:rPr>
              <w:t>Indicatori</w:t>
            </w:r>
            <w:proofErr w:type="spellEnd"/>
          </w:p>
        </w:tc>
        <w:tc>
          <w:tcPr>
            <w:tcW w:w="828" w:type="pct"/>
            <w:vMerge w:val="restart"/>
          </w:tcPr>
          <w:p w14:paraId="5DA228DC" w14:textId="77777777" w:rsidR="00D8387D" w:rsidRDefault="00D8387D" w:rsidP="00310BE4">
            <w:pPr>
              <w:rPr>
                <w:rFonts w:eastAsia="Calibri" w:cstheme="minorHAnsi"/>
                <w:b w:val="0"/>
                <w:bCs/>
                <w:sz w:val="22"/>
              </w:rPr>
            </w:pPr>
            <w:r w:rsidRPr="005873E6">
              <w:rPr>
                <w:rFonts w:eastAsia="Calibri" w:cstheme="minorHAnsi"/>
                <w:bCs/>
                <w:sz w:val="22"/>
              </w:rPr>
              <w:t xml:space="preserve">Valore </w:t>
            </w:r>
            <w:proofErr w:type="spellStart"/>
            <w:r w:rsidRPr="005873E6">
              <w:rPr>
                <w:rFonts w:eastAsia="Calibri" w:cstheme="minorHAnsi"/>
                <w:bCs/>
                <w:sz w:val="22"/>
              </w:rPr>
              <w:t>in</w:t>
            </w:r>
            <w:r>
              <w:rPr>
                <w:rFonts w:eastAsia="Calibri" w:cstheme="minorHAnsi"/>
                <w:bCs/>
                <w:sz w:val="22"/>
              </w:rPr>
              <w:t>i</w:t>
            </w:r>
            <w:r w:rsidRPr="005873E6">
              <w:rPr>
                <w:rFonts w:eastAsia="Calibri" w:cstheme="minorHAnsi"/>
                <w:bCs/>
                <w:sz w:val="22"/>
              </w:rPr>
              <w:t>ziale</w:t>
            </w:r>
            <w:proofErr w:type="spellEnd"/>
          </w:p>
          <w:p w14:paraId="31067317" w14:textId="77777777" w:rsidR="00D8387D" w:rsidRPr="005873E6" w:rsidRDefault="00D8387D" w:rsidP="00310BE4">
            <w:pPr>
              <w:rPr>
                <w:rFonts w:cstheme="minorHAnsi"/>
                <w:sz w:val="22"/>
              </w:rPr>
            </w:pPr>
            <w:r>
              <w:rPr>
                <w:rFonts w:cstheme="minorHAnsi"/>
                <w:sz w:val="22"/>
              </w:rPr>
              <w:t>2023</w:t>
            </w:r>
          </w:p>
        </w:tc>
        <w:tc>
          <w:tcPr>
            <w:tcW w:w="2781" w:type="pct"/>
            <w:gridSpan w:val="3"/>
          </w:tcPr>
          <w:p w14:paraId="5F79F3CC" w14:textId="77777777" w:rsidR="00D8387D" w:rsidRPr="005873E6" w:rsidRDefault="00D8387D" w:rsidP="00310BE4">
            <w:pPr>
              <w:rPr>
                <w:rFonts w:cstheme="minorHAnsi"/>
                <w:sz w:val="22"/>
              </w:rPr>
            </w:pPr>
            <w:r w:rsidRPr="005873E6">
              <w:rPr>
                <w:rFonts w:eastAsia="Calibri" w:cstheme="minorHAnsi"/>
                <w:bCs/>
                <w:sz w:val="22"/>
              </w:rPr>
              <w:t xml:space="preserve">Target per il </w:t>
            </w:r>
            <w:proofErr w:type="spellStart"/>
            <w:r w:rsidRPr="005873E6">
              <w:rPr>
                <w:rFonts w:eastAsia="Calibri" w:cstheme="minorHAnsi"/>
                <w:bCs/>
                <w:sz w:val="22"/>
              </w:rPr>
              <w:t>triennio</w:t>
            </w:r>
            <w:proofErr w:type="spellEnd"/>
          </w:p>
        </w:tc>
      </w:tr>
      <w:tr w:rsidR="00D8387D" w:rsidRPr="005873E6" w14:paraId="1B3827BB" w14:textId="77777777" w:rsidTr="00310BE4">
        <w:trPr>
          <w:trHeight w:val="420"/>
        </w:trPr>
        <w:tc>
          <w:tcPr>
            <w:tcW w:w="1308" w:type="pct"/>
            <w:vMerge/>
          </w:tcPr>
          <w:p w14:paraId="3BE838F2" w14:textId="77777777" w:rsidR="00D8387D" w:rsidRPr="005873E6" w:rsidRDefault="00D8387D" w:rsidP="00310BE4">
            <w:pPr>
              <w:rPr>
                <w:rFonts w:cstheme="minorHAnsi"/>
              </w:rPr>
            </w:pPr>
          </w:p>
        </w:tc>
        <w:tc>
          <w:tcPr>
            <w:tcW w:w="828" w:type="pct"/>
            <w:vMerge/>
          </w:tcPr>
          <w:p w14:paraId="56DD669E" w14:textId="77777777" w:rsidR="00D8387D" w:rsidRPr="005873E6" w:rsidRDefault="00D8387D" w:rsidP="00310BE4">
            <w:pPr>
              <w:rPr>
                <w:rFonts w:cstheme="minorHAnsi"/>
                <w:color w:val="FFFFFF" w:themeColor="background1"/>
              </w:rPr>
            </w:pPr>
          </w:p>
        </w:tc>
        <w:tc>
          <w:tcPr>
            <w:tcW w:w="917" w:type="pct"/>
          </w:tcPr>
          <w:p w14:paraId="06B698EA" w14:textId="77777777" w:rsidR="00D8387D" w:rsidRPr="0019468F" w:rsidRDefault="00D8387D" w:rsidP="00310BE4">
            <w:pPr>
              <w:jc w:val="center"/>
              <w:rPr>
                <w:rFonts w:eastAsia="Calibri" w:cstheme="minorHAnsi"/>
                <w:b/>
                <w:bCs/>
                <w:color w:val="auto"/>
                <w:sz w:val="22"/>
                <w:szCs w:val="22"/>
              </w:rPr>
            </w:pPr>
            <w:r>
              <w:rPr>
                <w:rFonts w:eastAsia="Calibri" w:cstheme="minorHAnsi"/>
                <w:b/>
                <w:bCs/>
                <w:color w:val="auto"/>
                <w:sz w:val="22"/>
                <w:szCs w:val="22"/>
              </w:rPr>
              <w:t>2025</w:t>
            </w:r>
          </w:p>
        </w:tc>
        <w:tc>
          <w:tcPr>
            <w:tcW w:w="917" w:type="pct"/>
          </w:tcPr>
          <w:p w14:paraId="2614F07F" w14:textId="77777777" w:rsidR="00D8387D" w:rsidRPr="0019468F" w:rsidRDefault="00D8387D" w:rsidP="00310BE4">
            <w:pPr>
              <w:jc w:val="center"/>
              <w:rPr>
                <w:rFonts w:eastAsia="Calibri" w:cstheme="minorHAnsi"/>
                <w:b/>
                <w:bCs/>
                <w:color w:val="auto"/>
                <w:sz w:val="22"/>
                <w:szCs w:val="22"/>
              </w:rPr>
            </w:pPr>
            <w:r>
              <w:rPr>
                <w:rFonts w:eastAsia="Calibri" w:cstheme="minorHAnsi"/>
                <w:b/>
                <w:bCs/>
                <w:color w:val="auto"/>
                <w:sz w:val="22"/>
                <w:szCs w:val="22"/>
              </w:rPr>
              <w:t>2026</w:t>
            </w:r>
          </w:p>
        </w:tc>
        <w:tc>
          <w:tcPr>
            <w:tcW w:w="906" w:type="pct"/>
          </w:tcPr>
          <w:p w14:paraId="0C5B076A" w14:textId="77777777" w:rsidR="00D8387D" w:rsidRPr="0019468F" w:rsidRDefault="00D8387D" w:rsidP="00310BE4">
            <w:pPr>
              <w:jc w:val="center"/>
              <w:rPr>
                <w:rFonts w:eastAsia="Calibri" w:cstheme="minorHAnsi"/>
                <w:b/>
                <w:bCs/>
                <w:color w:val="auto"/>
                <w:sz w:val="22"/>
                <w:szCs w:val="22"/>
              </w:rPr>
            </w:pPr>
            <w:r>
              <w:rPr>
                <w:rFonts w:eastAsia="Calibri" w:cstheme="minorHAnsi"/>
                <w:b/>
                <w:bCs/>
                <w:color w:val="auto"/>
                <w:sz w:val="22"/>
                <w:szCs w:val="22"/>
              </w:rPr>
              <w:t>2027</w:t>
            </w:r>
          </w:p>
        </w:tc>
      </w:tr>
      <w:tr w:rsidR="00D8387D" w:rsidRPr="005873E6" w14:paraId="03DF628B" w14:textId="77777777" w:rsidTr="00310BE4">
        <w:trPr>
          <w:trHeight w:val="884"/>
        </w:trPr>
        <w:tc>
          <w:tcPr>
            <w:tcW w:w="1308" w:type="pct"/>
          </w:tcPr>
          <w:p w14:paraId="5458E994" w14:textId="70096C42" w:rsidR="00D8387D" w:rsidRPr="005873E6" w:rsidRDefault="00D8387D" w:rsidP="00310BE4">
            <w:pPr>
              <w:rPr>
                <w:rFonts w:ascii="Calibri" w:eastAsia="Calibri" w:hAnsi="Calibri" w:cs="Calibri"/>
                <w:lang w:val="it-IT"/>
              </w:rPr>
            </w:pPr>
            <w:r w:rsidRPr="00AC14B4">
              <w:rPr>
                <w:b/>
                <w:bCs/>
                <w:i/>
                <w:iCs/>
              </w:rPr>
              <w:t>ID11</w:t>
            </w:r>
            <w:r w:rsidR="003455F2">
              <w:rPr>
                <w:b/>
                <w:bCs/>
                <w:i/>
                <w:iCs/>
              </w:rPr>
              <w:t>_SCVSA</w:t>
            </w:r>
          </w:p>
        </w:tc>
        <w:tc>
          <w:tcPr>
            <w:tcW w:w="828" w:type="pct"/>
          </w:tcPr>
          <w:p w14:paraId="7205B8E4" w14:textId="77777777" w:rsidR="00D8387D" w:rsidRPr="005873E6" w:rsidRDefault="00D8387D" w:rsidP="00310BE4">
            <w:pPr>
              <w:jc w:val="center"/>
              <w:rPr>
                <w:lang w:val="it-IT"/>
              </w:rPr>
            </w:pPr>
            <w:r>
              <w:rPr>
                <w:lang w:val="it-IT"/>
              </w:rPr>
              <w:t>0,015</w:t>
            </w:r>
          </w:p>
        </w:tc>
        <w:tc>
          <w:tcPr>
            <w:tcW w:w="917" w:type="pct"/>
          </w:tcPr>
          <w:p w14:paraId="6092F2C5" w14:textId="77777777" w:rsidR="00D8387D" w:rsidRPr="005873E6" w:rsidRDefault="00D8387D" w:rsidP="00310BE4">
            <w:pPr>
              <w:jc w:val="center"/>
              <w:rPr>
                <w:lang w:val="it-IT"/>
              </w:rPr>
            </w:pPr>
            <w:r>
              <w:rPr>
                <w:lang w:val="it-IT"/>
              </w:rPr>
              <w:t>=0,015</w:t>
            </w:r>
          </w:p>
        </w:tc>
        <w:tc>
          <w:tcPr>
            <w:tcW w:w="917" w:type="pct"/>
          </w:tcPr>
          <w:p w14:paraId="007857CC" w14:textId="77777777" w:rsidR="00D8387D" w:rsidRPr="005873E6" w:rsidRDefault="00D8387D" w:rsidP="00310BE4">
            <w:pPr>
              <w:jc w:val="center"/>
              <w:rPr>
                <w:rFonts w:ascii="Calibri" w:eastAsia="Calibri" w:hAnsi="Calibri" w:cs="Calibri"/>
                <w:lang w:val="it-IT"/>
              </w:rPr>
            </w:pPr>
            <w:r>
              <w:rPr>
                <w:rFonts w:ascii="Calibri" w:eastAsia="Calibri" w:hAnsi="Calibri" w:cs="Calibri"/>
                <w:lang w:val="it-IT"/>
              </w:rPr>
              <w:t>=0,015</w:t>
            </w:r>
          </w:p>
        </w:tc>
        <w:tc>
          <w:tcPr>
            <w:tcW w:w="906" w:type="pct"/>
          </w:tcPr>
          <w:p w14:paraId="23CCD3A0" w14:textId="77777777" w:rsidR="00D8387D" w:rsidRPr="005873E6" w:rsidRDefault="00D8387D" w:rsidP="00310BE4">
            <w:pPr>
              <w:jc w:val="center"/>
              <w:rPr>
                <w:rFonts w:ascii="Calibri" w:eastAsia="Calibri" w:hAnsi="Calibri" w:cs="Calibri"/>
                <w:lang w:val="it-IT"/>
              </w:rPr>
            </w:pPr>
            <w:r>
              <w:rPr>
                <w:rFonts w:ascii="Calibri" w:eastAsia="Calibri" w:hAnsi="Calibri" w:cs="Calibri"/>
                <w:lang w:val="it-IT"/>
              </w:rPr>
              <w:t>&gt;0,015</w:t>
            </w:r>
          </w:p>
        </w:tc>
      </w:tr>
      <w:tr w:rsidR="00D8387D" w:rsidRPr="005873E6" w14:paraId="03C79618" w14:textId="77777777" w:rsidTr="00310BE4">
        <w:trPr>
          <w:trHeight w:val="884"/>
        </w:trPr>
        <w:tc>
          <w:tcPr>
            <w:tcW w:w="1308" w:type="pct"/>
          </w:tcPr>
          <w:p w14:paraId="2BD41D11" w14:textId="2CDEB057" w:rsidR="00D8387D" w:rsidRPr="00AC14B4" w:rsidRDefault="00D8387D" w:rsidP="00310BE4">
            <w:pPr>
              <w:rPr>
                <w:b/>
                <w:bCs/>
                <w:i/>
                <w:iCs/>
              </w:rPr>
            </w:pPr>
            <w:r w:rsidRPr="00AC14B4">
              <w:rPr>
                <w:b/>
                <w:bCs/>
                <w:i/>
                <w:iCs/>
                <w:lang w:val="it-IT"/>
              </w:rPr>
              <w:lastRenderedPageBreak/>
              <w:t>ID12</w:t>
            </w:r>
            <w:r w:rsidR="003455F2">
              <w:rPr>
                <w:b/>
                <w:bCs/>
                <w:i/>
                <w:iCs/>
                <w:lang w:val="it-IT"/>
              </w:rPr>
              <w:t>_SCVSA</w:t>
            </w:r>
          </w:p>
        </w:tc>
        <w:tc>
          <w:tcPr>
            <w:tcW w:w="828" w:type="pct"/>
          </w:tcPr>
          <w:p w14:paraId="036BD79B" w14:textId="77777777" w:rsidR="00D8387D" w:rsidRDefault="00D8387D" w:rsidP="00310BE4">
            <w:pPr>
              <w:jc w:val="center"/>
            </w:pPr>
            <w:r>
              <w:t>0,046</w:t>
            </w:r>
          </w:p>
        </w:tc>
        <w:tc>
          <w:tcPr>
            <w:tcW w:w="917" w:type="pct"/>
          </w:tcPr>
          <w:p w14:paraId="5B3AF68A" w14:textId="77777777" w:rsidR="00D8387D" w:rsidRDefault="00D8387D" w:rsidP="00310BE4">
            <w:pPr>
              <w:jc w:val="center"/>
            </w:pPr>
            <w:r>
              <w:t>&gt;0,046</w:t>
            </w:r>
          </w:p>
        </w:tc>
        <w:tc>
          <w:tcPr>
            <w:tcW w:w="917" w:type="pct"/>
          </w:tcPr>
          <w:p w14:paraId="0010E830" w14:textId="77777777" w:rsidR="00D8387D" w:rsidRDefault="00D8387D" w:rsidP="00310BE4">
            <w:pPr>
              <w:jc w:val="center"/>
              <w:rPr>
                <w:rFonts w:ascii="Calibri" w:eastAsia="Calibri" w:hAnsi="Calibri" w:cs="Calibri"/>
              </w:rPr>
            </w:pPr>
            <w:r>
              <w:rPr>
                <w:rFonts w:ascii="Calibri" w:eastAsia="Calibri" w:hAnsi="Calibri" w:cs="Calibri"/>
              </w:rPr>
              <w:t>&gt;0,046</w:t>
            </w:r>
          </w:p>
        </w:tc>
        <w:tc>
          <w:tcPr>
            <w:tcW w:w="906" w:type="pct"/>
          </w:tcPr>
          <w:p w14:paraId="23A81F5A" w14:textId="77777777" w:rsidR="00D8387D" w:rsidRDefault="00D8387D" w:rsidP="00310BE4">
            <w:pPr>
              <w:jc w:val="center"/>
              <w:rPr>
                <w:rFonts w:ascii="Calibri" w:eastAsia="Calibri" w:hAnsi="Calibri" w:cs="Calibri"/>
              </w:rPr>
            </w:pPr>
            <w:r>
              <w:rPr>
                <w:rFonts w:ascii="Calibri" w:eastAsia="Calibri" w:hAnsi="Calibri" w:cs="Calibri"/>
              </w:rPr>
              <w:t>=</w:t>
            </w:r>
          </w:p>
        </w:tc>
      </w:tr>
    </w:tbl>
    <w:p w14:paraId="1AD5C208" w14:textId="77777777" w:rsidR="00D8387D" w:rsidRDefault="00D8387D" w:rsidP="00D8387D">
      <w:pPr>
        <w:jc w:val="both"/>
        <w:rPr>
          <w:b/>
          <w:bCs/>
        </w:rPr>
      </w:pPr>
    </w:p>
    <w:tbl>
      <w:tblPr>
        <w:tblStyle w:val="PS-obiettivi"/>
        <w:tblW w:w="5000" w:type="pct"/>
        <w:tblLook w:val="04A0" w:firstRow="1" w:lastRow="0" w:firstColumn="1" w:lastColumn="0" w:noHBand="0" w:noVBand="1"/>
      </w:tblPr>
      <w:tblGrid>
        <w:gridCol w:w="9622"/>
      </w:tblGrid>
      <w:tr w:rsidR="00D8387D" w:rsidRPr="005873E6" w14:paraId="7B265608" w14:textId="77777777" w:rsidTr="00310BE4">
        <w:trPr>
          <w:cnfStyle w:val="100000000000" w:firstRow="1" w:lastRow="0" w:firstColumn="0" w:lastColumn="0" w:oddVBand="0" w:evenVBand="0" w:oddHBand="0" w:evenHBand="0" w:firstRowFirstColumn="0" w:firstRowLastColumn="0" w:lastRowFirstColumn="0" w:lastRowLastColumn="0"/>
          <w:trHeight w:val="96"/>
        </w:trPr>
        <w:tc>
          <w:tcPr>
            <w:tcW w:w="4958" w:type="pct"/>
          </w:tcPr>
          <w:p w14:paraId="023660A5" w14:textId="77777777" w:rsidR="00D8387D" w:rsidRPr="005873E6" w:rsidRDefault="00D8387D" w:rsidP="00310BE4">
            <w:pPr>
              <w:jc w:val="left"/>
              <w:rPr>
                <w:rFonts w:cstheme="minorHAnsi"/>
                <w:lang w:val="it-IT"/>
              </w:rPr>
            </w:pPr>
            <w:r w:rsidRPr="005873E6">
              <w:rPr>
                <w:rFonts w:cstheme="minorHAnsi"/>
                <w:lang w:val="it-IT"/>
              </w:rPr>
              <w:t xml:space="preserve">Risorse umane </w:t>
            </w:r>
          </w:p>
        </w:tc>
      </w:tr>
      <w:tr w:rsidR="00D8387D" w:rsidRPr="005873E6" w14:paraId="3185FD51" w14:textId="77777777" w:rsidTr="00310BE4">
        <w:trPr>
          <w:trHeight w:val="258"/>
        </w:trPr>
        <w:tc>
          <w:tcPr>
            <w:tcW w:w="4958" w:type="pct"/>
            <w:vMerge w:val="restart"/>
          </w:tcPr>
          <w:p w14:paraId="08BF64AD" w14:textId="0AF7BA55" w:rsidR="00D8387D" w:rsidRPr="005873E6" w:rsidRDefault="00541E5F" w:rsidP="00310BE4">
            <w:pPr>
              <w:rPr>
                <w:i/>
                <w:iCs/>
                <w:lang w:val="it-IT"/>
              </w:rPr>
            </w:pPr>
            <w:r w:rsidRPr="000C70F9">
              <w:rPr>
                <w:iCs/>
                <w:color w:val="000000" w:themeColor="text1"/>
                <w:lang w:val="it-IT"/>
              </w:rPr>
              <w:t xml:space="preserve">Docenti e PTA di </w:t>
            </w:r>
            <w:r w:rsidR="00D73387" w:rsidRPr="000C70F9">
              <w:rPr>
                <w:iCs/>
                <w:color w:val="000000" w:themeColor="text1"/>
                <w:lang w:val="it-IT"/>
              </w:rPr>
              <w:t>servizio</w:t>
            </w:r>
            <w:r w:rsidRPr="000C70F9">
              <w:rPr>
                <w:iCs/>
                <w:color w:val="000000" w:themeColor="text1"/>
                <w:lang w:val="it-IT"/>
              </w:rPr>
              <w:t xml:space="preserve"> alla didattica</w:t>
            </w:r>
          </w:p>
        </w:tc>
      </w:tr>
      <w:tr w:rsidR="00D8387D" w:rsidRPr="005873E6" w14:paraId="37514BEC" w14:textId="77777777" w:rsidTr="00310BE4">
        <w:trPr>
          <w:trHeight w:val="915"/>
        </w:trPr>
        <w:tc>
          <w:tcPr>
            <w:tcW w:w="4958" w:type="pct"/>
            <w:vMerge/>
          </w:tcPr>
          <w:p w14:paraId="7C53D64D" w14:textId="77777777" w:rsidR="00D8387D" w:rsidRPr="005873E6" w:rsidRDefault="00D8387D" w:rsidP="00310BE4">
            <w:pPr>
              <w:rPr>
                <w:lang w:val="it-IT"/>
              </w:rPr>
            </w:pPr>
          </w:p>
        </w:tc>
      </w:tr>
    </w:tbl>
    <w:p w14:paraId="44DA71A1" w14:textId="77777777" w:rsidR="00D8387D" w:rsidRPr="005873E6" w:rsidRDefault="00D8387D" w:rsidP="00D8387D">
      <w:pPr>
        <w:autoSpaceDE w:val="0"/>
        <w:autoSpaceDN w:val="0"/>
        <w:adjustRightInd w:val="0"/>
        <w:ind w:firstLine="284"/>
        <w:jc w:val="both"/>
        <w:rPr>
          <w:rFonts w:ascii="Calibri" w:eastAsia="Calibri" w:hAnsi="Calibri" w:cs="Calibri"/>
          <w:b/>
          <w:sz w:val="24"/>
        </w:rPr>
      </w:pPr>
    </w:p>
    <w:tbl>
      <w:tblPr>
        <w:tblStyle w:val="PS-obiettivi"/>
        <w:tblW w:w="5000" w:type="pct"/>
        <w:tblLook w:val="04A0" w:firstRow="1" w:lastRow="0" w:firstColumn="1" w:lastColumn="0" w:noHBand="0" w:noVBand="1"/>
      </w:tblPr>
      <w:tblGrid>
        <w:gridCol w:w="9622"/>
      </w:tblGrid>
      <w:tr w:rsidR="00D8387D" w:rsidRPr="005873E6" w14:paraId="176BE083" w14:textId="77777777" w:rsidTr="00310BE4">
        <w:trPr>
          <w:cnfStyle w:val="100000000000" w:firstRow="1" w:lastRow="0" w:firstColumn="0" w:lastColumn="0" w:oddVBand="0" w:evenVBand="0" w:oddHBand="0" w:evenHBand="0" w:firstRowFirstColumn="0" w:firstRowLastColumn="0" w:lastRowFirstColumn="0" w:lastRowLastColumn="0"/>
          <w:trHeight w:val="96"/>
        </w:trPr>
        <w:tc>
          <w:tcPr>
            <w:tcW w:w="4891" w:type="pct"/>
          </w:tcPr>
          <w:p w14:paraId="0B45FF9D" w14:textId="77777777" w:rsidR="00D8387D" w:rsidRPr="005873E6" w:rsidRDefault="00D8387D" w:rsidP="00310BE4">
            <w:pPr>
              <w:jc w:val="left"/>
              <w:rPr>
                <w:rFonts w:cstheme="minorHAnsi"/>
                <w:color w:val="auto"/>
                <w:lang w:val="it-IT"/>
              </w:rPr>
            </w:pPr>
            <w:r w:rsidRPr="005873E6">
              <w:rPr>
                <w:rFonts w:cstheme="minorHAnsi"/>
                <w:lang w:val="it-IT"/>
              </w:rPr>
              <w:t>Risorse strumentali / infrastrutturali</w:t>
            </w:r>
          </w:p>
        </w:tc>
      </w:tr>
      <w:tr w:rsidR="00D8387D" w:rsidRPr="005873E6" w14:paraId="6ACCBB5B" w14:textId="77777777" w:rsidTr="00310BE4">
        <w:trPr>
          <w:trHeight w:val="258"/>
        </w:trPr>
        <w:tc>
          <w:tcPr>
            <w:tcW w:w="4891" w:type="pct"/>
            <w:vMerge w:val="restart"/>
          </w:tcPr>
          <w:p w14:paraId="2090B717" w14:textId="1D336547" w:rsidR="00D8387D" w:rsidRPr="005873E6" w:rsidRDefault="00541E5F" w:rsidP="00310BE4">
            <w:pPr>
              <w:rPr>
                <w:i/>
                <w:iCs/>
                <w:color w:val="auto"/>
                <w:lang w:val="it-IT"/>
              </w:rPr>
            </w:pPr>
            <w:r w:rsidRPr="000C70F9">
              <w:rPr>
                <w:iCs/>
                <w:color w:val="000000" w:themeColor="text1"/>
                <w:lang w:val="it-IT"/>
              </w:rPr>
              <w:t xml:space="preserve">Risorse aggiuntive necessarie per adeguamento strumentazione per </w:t>
            </w:r>
            <w:r w:rsidR="00D73387" w:rsidRPr="000C70F9">
              <w:rPr>
                <w:iCs/>
                <w:color w:val="000000" w:themeColor="text1"/>
                <w:lang w:val="it-IT"/>
              </w:rPr>
              <w:t>mobilità</w:t>
            </w:r>
            <w:r w:rsidRPr="000C70F9">
              <w:rPr>
                <w:iCs/>
                <w:color w:val="000000" w:themeColor="text1"/>
                <w:lang w:val="it-IT"/>
              </w:rPr>
              <w:t xml:space="preserve"> virtuale (video proiettori e schermi), laboratori attrezzati per l’uso di terminali</w:t>
            </w:r>
          </w:p>
        </w:tc>
      </w:tr>
      <w:tr w:rsidR="00D8387D" w:rsidRPr="005873E6" w14:paraId="68858268" w14:textId="77777777" w:rsidTr="00310BE4">
        <w:trPr>
          <w:trHeight w:val="915"/>
        </w:trPr>
        <w:tc>
          <w:tcPr>
            <w:tcW w:w="4891" w:type="pct"/>
            <w:vMerge/>
          </w:tcPr>
          <w:p w14:paraId="4B3C6F45" w14:textId="77777777" w:rsidR="00D8387D" w:rsidRPr="005873E6" w:rsidRDefault="00D8387D" w:rsidP="00310BE4">
            <w:pPr>
              <w:rPr>
                <w:lang w:val="it-IT"/>
              </w:rPr>
            </w:pPr>
          </w:p>
        </w:tc>
      </w:tr>
    </w:tbl>
    <w:p w14:paraId="64E8AF8A" w14:textId="77777777" w:rsidR="00D8387D" w:rsidRPr="0094200C" w:rsidRDefault="00D8387D" w:rsidP="00D8387D">
      <w:pPr>
        <w:spacing w:line="259" w:lineRule="auto"/>
        <w:rPr>
          <w:i/>
          <w:iCs/>
        </w:rPr>
      </w:pPr>
    </w:p>
    <w:tbl>
      <w:tblPr>
        <w:tblStyle w:val="PS-obiettivi"/>
        <w:tblW w:w="5000" w:type="pct"/>
        <w:tblLook w:val="04A0" w:firstRow="1" w:lastRow="0" w:firstColumn="1" w:lastColumn="0" w:noHBand="0" w:noVBand="1"/>
      </w:tblPr>
      <w:tblGrid>
        <w:gridCol w:w="9622"/>
      </w:tblGrid>
      <w:tr w:rsidR="00D8387D" w:rsidRPr="005873E6" w14:paraId="0617CB14" w14:textId="77777777" w:rsidTr="00310BE4">
        <w:trPr>
          <w:cnfStyle w:val="100000000000" w:firstRow="1" w:lastRow="0" w:firstColumn="0" w:lastColumn="0" w:oddVBand="0" w:evenVBand="0" w:oddHBand="0" w:evenHBand="0" w:firstRowFirstColumn="0" w:firstRowLastColumn="0" w:lastRowFirstColumn="0" w:lastRowLastColumn="0"/>
          <w:trHeight w:val="96"/>
        </w:trPr>
        <w:tc>
          <w:tcPr>
            <w:tcW w:w="4891" w:type="pct"/>
          </w:tcPr>
          <w:p w14:paraId="4DA32037" w14:textId="77777777" w:rsidR="00D8387D" w:rsidRPr="005873E6" w:rsidRDefault="00D8387D" w:rsidP="00310BE4">
            <w:pPr>
              <w:jc w:val="left"/>
              <w:rPr>
                <w:rFonts w:cstheme="minorHAnsi"/>
                <w:lang w:val="it-IT"/>
              </w:rPr>
            </w:pPr>
            <w:r w:rsidRPr="005873E6">
              <w:rPr>
                <w:rFonts w:cstheme="minorHAnsi"/>
                <w:lang w:val="it-IT"/>
              </w:rPr>
              <w:t>Risorse economiche</w:t>
            </w:r>
          </w:p>
        </w:tc>
      </w:tr>
      <w:tr w:rsidR="00D8387D" w14:paraId="158838A9" w14:textId="77777777" w:rsidTr="00310BE4">
        <w:trPr>
          <w:trHeight w:val="258"/>
        </w:trPr>
        <w:tc>
          <w:tcPr>
            <w:tcW w:w="4891" w:type="pct"/>
            <w:vMerge w:val="restart"/>
          </w:tcPr>
          <w:p w14:paraId="59D683B9" w14:textId="1D841AD1" w:rsidR="00D8387D" w:rsidRPr="00A434DF" w:rsidRDefault="00541E5F" w:rsidP="00310BE4">
            <w:pPr>
              <w:rPr>
                <w:i/>
                <w:iCs/>
                <w:lang w:val="it-IT"/>
              </w:rPr>
            </w:pPr>
            <w:r w:rsidRPr="000C70F9">
              <w:rPr>
                <w:iCs/>
                <w:color w:val="000000" w:themeColor="text1"/>
                <w:lang w:val="it-IT"/>
              </w:rPr>
              <w:t xml:space="preserve">Fondi per la mobilità Erasmus + e </w:t>
            </w:r>
            <w:proofErr w:type="spellStart"/>
            <w:r w:rsidRPr="000C70F9">
              <w:rPr>
                <w:iCs/>
                <w:color w:val="000000" w:themeColor="text1"/>
                <w:lang w:val="it-IT"/>
              </w:rPr>
              <w:t>Overworld</w:t>
            </w:r>
            <w:proofErr w:type="spellEnd"/>
            <w:r w:rsidRPr="000C70F9">
              <w:rPr>
                <w:iCs/>
                <w:color w:val="000000" w:themeColor="text1"/>
                <w:lang w:val="it-IT"/>
              </w:rPr>
              <w:t xml:space="preserve">, Rete </w:t>
            </w:r>
            <w:proofErr w:type="spellStart"/>
            <w:r w:rsidRPr="000C70F9">
              <w:rPr>
                <w:iCs/>
                <w:color w:val="000000" w:themeColor="text1"/>
                <w:lang w:val="it-IT"/>
              </w:rPr>
              <w:t>EUGreen</w:t>
            </w:r>
            <w:proofErr w:type="spellEnd"/>
          </w:p>
        </w:tc>
      </w:tr>
      <w:tr w:rsidR="00D8387D" w14:paraId="5F5F14F9" w14:textId="77777777" w:rsidTr="00310BE4">
        <w:trPr>
          <w:trHeight w:val="915"/>
        </w:trPr>
        <w:tc>
          <w:tcPr>
            <w:tcW w:w="4891" w:type="pct"/>
            <w:vMerge/>
          </w:tcPr>
          <w:p w14:paraId="25F266D1" w14:textId="77777777" w:rsidR="00D8387D" w:rsidRPr="00031069" w:rsidRDefault="00D8387D" w:rsidP="00310BE4">
            <w:pPr>
              <w:rPr>
                <w:lang w:val="it-IT"/>
              </w:rPr>
            </w:pPr>
          </w:p>
        </w:tc>
      </w:tr>
    </w:tbl>
    <w:p w14:paraId="5DB4855F" w14:textId="77777777" w:rsidR="00D8387D" w:rsidRPr="006B6F16" w:rsidRDefault="00D8387D" w:rsidP="00D8387D">
      <w:pPr>
        <w:spacing w:line="259" w:lineRule="auto"/>
      </w:pPr>
      <w:r>
        <w:br w:type="page"/>
      </w:r>
    </w:p>
    <w:p w14:paraId="716D8372" w14:textId="77777777" w:rsidR="00D8387D" w:rsidRDefault="00D8387D" w:rsidP="00D8387D">
      <w:pPr>
        <w:jc w:val="both"/>
        <w:rPr>
          <w:b/>
          <w:bCs/>
        </w:rPr>
      </w:pPr>
    </w:p>
    <w:p w14:paraId="1158A8E0" w14:textId="77777777" w:rsidR="00D8387D" w:rsidRDefault="00D8387D" w:rsidP="00931AC3">
      <w:pPr>
        <w:pStyle w:val="Titolo2"/>
      </w:pPr>
      <w:bookmarkStart w:id="88" w:name="_Toc187224545"/>
      <w:r w:rsidRPr="00870B5D">
        <w:t xml:space="preserve">Obiettivo strategico </w:t>
      </w:r>
      <w:r>
        <w:t>D2_SCVSA</w:t>
      </w:r>
      <w:r w:rsidRPr="00870B5D">
        <w:t xml:space="preserve">: </w:t>
      </w:r>
      <w:r w:rsidRPr="00920F0C">
        <w:t>Promuovere offerta formativa interdisciplinare, inclusiva, innovativa e internazionale</w:t>
      </w:r>
      <w:bookmarkEnd w:id="88"/>
    </w:p>
    <w:p w14:paraId="2A3E8B51" w14:textId="31F7F678" w:rsidR="002230F3" w:rsidRPr="000C70F9" w:rsidRDefault="002230F3" w:rsidP="002230F3">
      <w:pPr>
        <w:spacing w:after="240"/>
        <w:jc w:val="both"/>
        <w:rPr>
          <w:rFonts w:eastAsia="Times New Roman"/>
          <w:bCs/>
          <w:i/>
        </w:rPr>
      </w:pPr>
      <w:r w:rsidRPr="000C70F9">
        <w:rPr>
          <w:rFonts w:eastAsia="Times New Roman"/>
          <w:bCs/>
          <w:i/>
        </w:rPr>
        <w:t>Tale obiettivo è collegato all’obiettivo strategico D2 del PSA 2025-2030.</w:t>
      </w:r>
    </w:p>
    <w:p w14:paraId="5F11001F" w14:textId="77777777" w:rsidR="002230F3" w:rsidRPr="002230F3" w:rsidRDefault="002230F3" w:rsidP="002230F3">
      <w:pPr>
        <w:pStyle w:val="TitoloIIlivello"/>
      </w:pPr>
    </w:p>
    <w:p w14:paraId="61CF0D71" w14:textId="5228E1FC" w:rsidR="00D8387D" w:rsidRPr="00E15A45" w:rsidRDefault="00D8387D" w:rsidP="00D8387D">
      <w:pPr>
        <w:spacing w:after="240"/>
        <w:jc w:val="both"/>
        <w:rPr>
          <w:rFonts w:eastAsia="Times New Roman"/>
          <w:bCs/>
          <w:iCs/>
        </w:rPr>
      </w:pPr>
      <w:r>
        <w:rPr>
          <w:rFonts w:eastAsia="Times New Roman"/>
          <w:bCs/>
          <w:iCs/>
        </w:rPr>
        <w:t>Si è assistito, in particolare nell’ultimo anno, alla diminuzione degli immatricolati e iscritti per alcuni dei corsi di laurea, specialmente lauree magistrali incardinate nel Dipartimento. Malgrado il calo delle iscrizioni sia un fenomeno generalizzato</w:t>
      </w:r>
      <w:r w:rsidRPr="009253AF">
        <w:rPr>
          <w:rFonts w:eastAsia="Times New Roman"/>
          <w:bCs/>
          <w:iCs/>
        </w:rPr>
        <w:t xml:space="preserve"> </w:t>
      </w:r>
      <w:r>
        <w:rPr>
          <w:rFonts w:eastAsia="Times New Roman"/>
          <w:bCs/>
          <w:iCs/>
        </w:rPr>
        <w:t xml:space="preserve">è </w:t>
      </w:r>
      <w:r w:rsidRPr="009253AF">
        <w:rPr>
          <w:rFonts w:eastAsia="Times New Roman"/>
          <w:bCs/>
          <w:iCs/>
        </w:rPr>
        <w:t>necessario sia consolidare l’importante attività che è stata intrapresa in questi anni e avviare una riflessione volta all’ottimizzazione dei percorsi didattici, sia programmare nuove e mirate iniziative didattiche in grado di ampliare e ulteriormente qualificare l’attuale offerta formativa</w:t>
      </w:r>
      <w:r>
        <w:rPr>
          <w:rFonts w:eastAsia="Times New Roman"/>
          <w:bCs/>
          <w:iCs/>
        </w:rPr>
        <w:t xml:space="preserve"> in senso ancora di più attrattivo con una </w:t>
      </w:r>
      <w:r w:rsidRPr="009253AF">
        <w:rPr>
          <w:rFonts w:eastAsia="Times New Roman"/>
          <w:bCs/>
          <w:iCs/>
        </w:rPr>
        <w:t>riqualificazione dell’offerta formativa che tenga conto della recente evoluzione della normativa nazionale</w:t>
      </w:r>
      <w:r>
        <w:rPr>
          <w:rFonts w:eastAsia="Times New Roman"/>
          <w:bCs/>
          <w:iCs/>
        </w:rPr>
        <w:t xml:space="preserve"> (adeguamento alle nuove classi di laurea)</w:t>
      </w:r>
      <w:r w:rsidRPr="009253AF">
        <w:rPr>
          <w:rFonts w:eastAsia="Times New Roman"/>
          <w:bCs/>
          <w:iCs/>
        </w:rPr>
        <w:t xml:space="preserve">, delle mutate esigenze del contesto economico e territoriale, della necessità di sostenere lo sviluppo culturale e professionale dei giovani, nonché di promuovere l’internazionalizzazione dei percorsi formativi, anche attraverso l’attrazione </w:t>
      </w:r>
      <w:r>
        <w:rPr>
          <w:rFonts w:eastAsia="Times New Roman"/>
          <w:bCs/>
          <w:iCs/>
        </w:rPr>
        <w:t>di un maggior numero di studenti</w:t>
      </w:r>
      <w:r w:rsidRPr="009253AF">
        <w:rPr>
          <w:rFonts w:eastAsia="Times New Roman"/>
          <w:bCs/>
          <w:iCs/>
        </w:rPr>
        <w:t xml:space="preserve"> internazionali pr</w:t>
      </w:r>
      <w:r>
        <w:rPr>
          <w:rFonts w:eastAsia="Times New Roman"/>
          <w:bCs/>
          <w:iCs/>
        </w:rPr>
        <w:t>ovenienti da contesti europei ed</w:t>
      </w:r>
      <w:r w:rsidRPr="009253AF">
        <w:rPr>
          <w:rFonts w:eastAsia="Times New Roman"/>
          <w:bCs/>
          <w:iCs/>
        </w:rPr>
        <w:t xml:space="preserve"> extraeuropei, con particolare riferimento a coloro che provengono da aree geografiche che necessitano di formazione qualificata per sostenere lo sviluppo socioeconomico del proprio Paese, in un’ottica di cooperazione internazionale.</w:t>
      </w:r>
      <w:r>
        <w:rPr>
          <w:rFonts w:eastAsia="Times New Roman"/>
          <w:bCs/>
          <w:iCs/>
        </w:rPr>
        <w:t xml:space="preserve"> </w:t>
      </w:r>
      <w:r w:rsidRPr="00EB537B">
        <w:rPr>
          <w:rFonts w:eastAsia="Times New Roman"/>
          <w:bCs/>
          <w:iCs/>
        </w:rPr>
        <w:t xml:space="preserve">Il Dipartimento si prefigge l’obiettivo di promuovere la riqualificazione di corsi di studio esistenti, in particolare le lauree magistrali che maggiormente soffrono della diminuzione degli studenti, sviluppando gli aspetti dell’interdisciplinarità, dell’inclusività, dell’innovazione e della sostenibilità dei </w:t>
      </w:r>
      <w:proofErr w:type="spellStart"/>
      <w:r w:rsidRPr="00EB537B">
        <w:rPr>
          <w:rFonts w:eastAsia="Times New Roman"/>
          <w:bCs/>
          <w:iCs/>
        </w:rPr>
        <w:t>CdS</w:t>
      </w:r>
      <w:proofErr w:type="spellEnd"/>
      <w:r w:rsidRPr="00EB537B">
        <w:rPr>
          <w:rFonts w:eastAsia="Times New Roman"/>
          <w:bCs/>
          <w:iCs/>
        </w:rPr>
        <w:t>.</w:t>
      </w: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D8387D" w:rsidRPr="005873E6" w14:paraId="3E30BE9A" w14:textId="77777777" w:rsidTr="00310BE4">
        <w:trPr>
          <w:cnfStyle w:val="100000000000" w:firstRow="1" w:lastRow="0" w:firstColumn="0" w:lastColumn="0" w:oddVBand="0" w:evenVBand="0" w:oddHBand="0" w:evenHBand="0" w:firstRowFirstColumn="0" w:firstRowLastColumn="0" w:lastRowFirstColumn="0" w:lastRowLastColumn="0"/>
          <w:trHeight w:val="78"/>
        </w:trPr>
        <w:tc>
          <w:tcPr>
            <w:tcW w:w="4959" w:type="pct"/>
          </w:tcPr>
          <w:p w14:paraId="5F439179" w14:textId="77777777" w:rsidR="00D8387D" w:rsidRPr="005873E6" w:rsidRDefault="00D8387D" w:rsidP="00310BE4">
            <w:pPr>
              <w:rPr>
                <w:rFonts w:cstheme="minorHAnsi"/>
              </w:rPr>
            </w:pPr>
            <w:proofErr w:type="spellStart"/>
            <w:r w:rsidRPr="005873E6">
              <w:rPr>
                <w:rFonts w:eastAsia="Calibri" w:cstheme="minorHAnsi"/>
              </w:rPr>
              <w:t>Descrizione</w:t>
            </w:r>
            <w:proofErr w:type="spellEnd"/>
          </w:p>
        </w:tc>
      </w:tr>
      <w:tr w:rsidR="00D8387D" w:rsidRPr="005873E6" w14:paraId="00E31298" w14:textId="77777777" w:rsidTr="00310BE4">
        <w:trPr>
          <w:trHeight w:val="755"/>
        </w:trPr>
        <w:tc>
          <w:tcPr>
            <w:tcW w:w="4959" w:type="pct"/>
          </w:tcPr>
          <w:p w14:paraId="6F0CE625" w14:textId="05B4EB68" w:rsidR="00D8387D" w:rsidRDefault="00D8387D" w:rsidP="00310BE4">
            <w:pPr>
              <w:rPr>
                <w:rFonts w:eastAsia="Times New Roman"/>
                <w:bCs/>
                <w:iCs/>
                <w:color w:val="auto"/>
                <w:sz w:val="22"/>
                <w:szCs w:val="22"/>
                <w:lang w:val="it-IT" w:eastAsia="en-US"/>
              </w:rPr>
            </w:pPr>
            <w:r>
              <w:rPr>
                <w:rFonts w:eastAsia="Times New Roman"/>
                <w:bCs/>
                <w:iCs/>
                <w:color w:val="auto"/>
                <w:sz w:val="22"/>
                <w:szCs w:val="22"/>
                <w:lang w:val="it-IT" w:eastAsia="en-US"/>
              </w:rPr>
              <w:t xml:space="preserve">Nell’ambito dei corsi di laurea e di laurea magistrale incardinati nel Dipartimento </w:t>
            </w:r>
            <w:r w:rsidR="006D16D0">
              <w:rPr>
                <w:rFonts w:eastAsia="Times New Roman"/>
                <w:bCs/>
                <w:iCs/>
                <w:color w:val="auto"/>
                <w:sz w:val="22"/>
                <w:szCs w:val="22"/>
                <w:lang w:val="it-IT" w:eastAsia="en-US"/>
              </w:rPr>
              <w:t>la percentuale</w:t>
            </w:r>
            <w:r w:rsidRPr="00966FD3">
              <w:rPr>
                <w:rFonts w:eastAsia="Times New Roman"/>
                <w:bCs/>
                <w:iCs/>
                <w:color w:val="auto"/>
                <w:sz w:val="22"/>
                <w:szCs w:val="22"/>
                <w:lang w:val="it-IT" w:eastAsia="en-US"/>
              </w:rPr>
              <w:t xml:space="preserve"> di studenti </w:t>
            </w:r>
            <w:r>
              <w:rPr>
                <w:rFonts w:eastAsia="Times New Roman"/>
                <w:bCs/>
                <w:iCs/>
                <w:color w:val="auto"/>
                <w:sz w:val="22"/>
                <w:szCs w:val="22"/>
                <w:lang w:val="it-IT" w:eastAsia="en-US"/>
              </w:rPr>
              <w:t xml:space="preserve">e studentesse </w:t>
            </w:r>
            <w:r w:rsidRPr="00966FD3">
              <w:rPr>
                <w:rFonts w:eastAsia="Times New Roman"/>
                <w:bCs/>
                <w:iCs/>
                <w:color w:val="auto"/>
                <w:sz w:val="22"/>
                <w:szCs w:val="22"/>
                <w:lang w:val="it-IT" w:eastAsia="en-US"/>
              </w:rPr>
              <w:t>che proseguono al II anno nella stessa classe di laurea avendo acquisito almeno 2/3 dei CFU previsti al I anno</w:t>
            </w:r>
            <w:r>
              <w:rPr>
                <w:rFonts w:eastAsia="Times New Roman"/>
                <w:bCs/>
                <w:iCs/>
                <w:color w:val="auto"/>
                <w:sz w:val="22"/>
                <w:szCs w:val="22"/>
                <w:lang w:val="it-IT" w:eastAsia="en-US"/>
              </w:rPr>
              <w:t xml:space="preserve"> mostrano in maggioranza valori buoni in alcuni casi anche superiori alla media nazionale. </w:t>
            </w:r>
            <w:r w:rsidR="006D16D0">
              <w:rPr>
                <w:rFonts w:eastAsia="Times New Roman"/>
                <w:bCs/>
                <w:iCs/>
                <w:color w:val="auto"/>
                <w:sz w:val="22"/>
                <w:szCs w:val="22"/>
                <w:lang w:val="it-IT" w:eastAsia="en-US"/>
              </w:rPr>
              <w:t>Tuttavia,</w:t>
            </w:r>
            <w:r>
              <w:rPr>
                <w:rFonts w:eastAsia="Times New Roman"/>
                <w:bCs/>
                <w:iCs/>
                <w:color w:val="auto"/>
                <w:sz w:val="22"/>
                <w:szCs w:val="22"/>
                <w:lang w:val="it-IT" w:eastAsia="en-US"/>
              </w:rPr>
              <w:t xml:space="preserve"> è necessario che vi sia costante attenzione da parte del Dipartimento in merito alla promozione dei corsi di studio.</w:t>
            </w:r>
          </w:p>
          <w:p w14:paraId="5CE60F3A" w14:textId="77777777" w:rsidR="00D8387D" w:rsidRPr="00E7087E" w:rsidRDefault="00D8387D" w:rsidP="00310BE4">
            <w:pPr>
              <w:spacing w:after="240"/>
              <w:jc w:val="both"/>
              <w:rPr>
                <w:rFonts w:eastAsia="Times New Roman"/>
                <w:bCs/>
                <w:iCs/>
                <w:color w:val="auto"/>
                <w:sz w:val="22"/>
                <w:szCs w:val="22"/>
                <w:lang w:val="it-IT" w:eastAsia="en-US"/>
              </w:rPr>
            </w:pPr>
            <w:r>
              <w:rPr>
                <w:rFonts w:eastAsia="Times New Roman"/>
                <w:bCs/>
                <w:iCs/>
                <w:color w:val="auto"/>
                <w:sz w:val="22"/>
                <w:szCs w:val="22"/>
                <w:lang w:val="it-IT" w:eastAsia="en-US"/>
              </w:rPr>
              <w:t>Il risultato atteso è nel breve e medio periodo il consolidamento del dato sulla progressione delle carriere e, auspicabilmente, un incremento dello stesso sul lungo periodo attraverso la riqualificazione</w:t>
            </w:r>
            <w:r w:rsidRPr="00D20D07">
              <w:rPr>
                <w:rFonts w:eastAsia="Times New Roman"/>
                <w:bCs/>
                <w:iCs/>
                <w:color w:val="auto"/>
                <w:sz w:val="22"/>
                <w:szCs w:val="22"/>
                <w:lang w:val="it-IT" w:eastAsia="en-US"/>
              </w:rPr>
              <w:t xml:space="preserve"> </w:t>
            </w:r>
            <w:r>
              <w:rPr>
                <w:rFonts w:eastAsia="Times New Roman"/>
                <w:bCs/>
                <w:iCs/>
                <w:color w:val="auto"/>
                <w:sz w:val="22"/>
                <w:szCs w:val="22"/>
                <w:lang w:val="it-IT" w:eastAsia="en-US"/>
              </w:rPr>
              <w:t>del</w:t>
            </w:r>
            <w:r w:rsidRPr="00D20D07">
              <w:rPr>
                <w:rFonts w:eastAsia="Times New Roman"/>
                <w:bCs/>
                <w:iCs/>
                <w:color w:val="auto"/>
                <w:sz w:val="22"/>
                <w:szCs w:val="22"/>
                <w:lang w:val="it-IT" w:eastAsia="en-US"/>
              </w:rPr>
              <w:t>l’offerta formativa esistente in</w:t>
            </w:r>
            <w:r>
              <w:rPr>
                <w:rFonts w:eastAsia="Times New Roman"/>
                <w:bCs/>
                <w:iCs/>
                <w:color w:val="auto"/>
                <w:sz w:val="22"/>
                <w:szCs w:val="22"/>
                <w:lang w:val="it-IT" w:eastAsia="en-US"/>
              </w:rPr>
              <w:t xml:space="preserve"> una</w:t>
            </w:r>
            <w:r w:rsidRPr="00D20D07">
              <w:rPr>
                <w:rFonts w:eastAsia="Times New Roman"/>
                <w:bCs/>
                <w:iCs/>
                <w:color w:val="auto"/>
                <w:sz w:val="22"/>
                <w:szCs w:val="22"/>
                <w:lang w:val="it-IT" w:eastAsia="en-US"/>
              </w:rPr>
              <w:t xml:space="preserve"> prospettiva di sostenibilità</w:t>
            </w:r>
            <w:r>
              <w:rPr>
                <w:rFonts w:eastAsia="Times New Roman"/>
                <w:bCs/>
                <w:iCs/>
                <w:color w:val="auto"/>
                <w:sz w:val="22"/>
                <w:szCs w:val="22"/>
                <w:lang w:val="it-IT" w:eastAsia="en-US"/>
              </w:rPr>
              <w:t xml:space="preserve"> e interdisciplinarità</w:t>
            </w:r>
            <w:r w:rsidRPr="00D20D07">
              <w:rPr>
                <w:rFonts w:eastAsia="Times New Roman"/>
                <w:bCs/>
                <w:iCs/>
                <w:color w:val="auto"/>
                <w:sz w:val="22"/>
                <w:szCs w:val="22"/>
                <w:lang w:val="it-IT" w:eastAsia="en-US"/>
              </w:rPr>
              <w:t xml:space="preserve"> dei corsi di studio</w:t>
            </w:r>
            <w:r>
              <w:rPr>
                <w:rFonts w:eastAsia="Times New Roman"/>
                <w:bCs/>
                <w:iCs/>
                <w:color w:val="auto"/>
                <w:sz w:val="22"/>
                <w:szCs w:val="22"/>
                <w:lang w:val="it-IT" w:eastAsia="en-US"/>
              </w:rPr>
              <w:t>.</w:t>
            </w:r>
          </w:p>
        </w:tc>
      </w:tr>
    </w:tbl>
    <w:p w14:paraId="224D01A0" w14:textId="77777777" w:rsidR="00D8387D" w:rsidRDefault="00D8387D" w:rsidP="00D8387D">
      <w:pPr>
        <w:spacing w:after="240"/>
        <w:jc w:val="both"/>
        <w:rPr>
          <w:i/>
          <w:iCs/>
        </w:rPr>
      </w:pP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D8387D" w:rsidRPr="005873E6" w14:paraId="724BBC9D" w14:textId="77777777" w:rsidTr="00310BE4">
        <w:trPr>
          <w:cnfStyle w:val="100000000000" w:firstRow="1" w:lastRow="0" w:firstColumn="0" w:lastColumn="0" w:oddVBand="0" w:evenVBand="0" w:oddHBand="0" w:evenHBand="0" w:firstRowFirstColumn="0" w:firstRowLastColumn="0" w:lastRowFirstColumn="0" w:lastRowLastColumn="0"/>
          <w:trHeight w:val="78"/>
        </w:trPr>
        <w:tc>
          <w:tcPr>
            <w:tcW w:w="4959" w:type="pct"/>
          </w:tcPr>
          <w:p w14:paraId="7F4417A3" w14:textId="77777777" w:rsidR="00D8387D" w:rsidRPr="005873E6" w:rsidRDefault="00D8387D" w:rsidP="00310BE4">
            <w:pPr>
              <w:rPr>
                <w:rFonts w:cstheme="minorHAnsi"/>
              </w:rPr>
            </w:pPr>
            <w:r>
              <w:rPr>
                <w:rFonts w:eastAsia="Calibri" w:cstheme="minorHAnsi"/>
              </w:rPr>
              <w:t xml:space="preserve">Linee </w:t>
            </w:r>
            <w:proofErr w:type="spellStart"/>
            <w:r>
              <w:rPr>
                <w:rFonts w:eastAsia="Calibri" w:cstheme="minorHAnsi"/>
              </w:rPr>
              <w:t>direttrici</w:t>
            </w:r>
            <w:proofErr w:type="spellEnd"/>
          </w:p>
        </w:tc>
      </w:tr>
      <w:tr w:rsidR="00D8387D" w:rsidRPr="005873E6" w14:paraId="3D374B31" w14:textId="77777777" w:rsidTr="00310BE4">
        <w:trPr>
          <w:trHeight w:val="755"/>
        </w:trPr>
        <w:tc>
          <w:tcPr>
            <w:tcW w:w="4959" w:type="pct"/>
          </w:tcPr>
          <w:p w14:paraId="5E8FC6F3" w14:textId="77777777" w:rsidR="00D8387D" w:rsidRPr="00054CB9" w:rsidRDefault="00D8387D" w:rsidP="00310BE4">
            <w:pPr>
              <w:rPr>
                <w:rFonts w:eastAsia="Times New Roman"/>
                <w:bCs/>
                <w:iCs/>
                <w:color w:val="auto"/>
                <w:sz w:val="22"/>
                <w:szCs w:val="22"/>
                <w:lang w:val="it-IT" w:eastAsia="en-US"/>
              </w:rPr>
            </w:pPr>
            <w:r w:rsidRPr="00054CB9">
              <w:rPr>
                <w:rFonts w:eastAsia="Times New Roman"/>
                <w:bCs/>
                <w:iCs/>
                <w:color w:val="auto"/>
                <w:sz w:val="22"/>
                <w:szCs w:val="22"/>
                <w:lang w:val="it-IT" w:eastAsia="en-US"/>
              </w:rPr>
              <w:t>Internazionalizzazione</w:t>
            </w:r>
          </w:p>
          <w:p w14:paraId="4CD0321E" w14:textId="0945D793" w:rsidR="00D8387D" w:rsidRPr="00054CB9" w:rsidRDefault="006D16D0" w:rsidP="00310BE4">
            <w:pPr>
              <w:rPr>
                <w:rFonts w:eastAsia="Times New Roman"/>
                <w:bCs/>
                <w:iCs/>
                <w:color w:val="auto"/>
                <w:sz w:val="22"/>
                <w:szCs w:val="22"/>
                <w:lang w:val="it-IT" w:eastAsia="en-US"/>
              </w:rPr>
            </w:pPr>
            <w:r w:rsidRPr="00054CB9">
              <w:rPr>
                <w:rFonts w:eastAsia="Times New Roman"/>
                <w:bCs/>
                <w:iCs/>
                <w:color w:val="auto"/>
                <w:sz w:val="22"/>
                <w:szCs w:val="22"/>
                <w:lang w:val="it-IT" w:eastAsia="en-US"/>
              </w:rPr>
              <w:t>Interdisciplinarità</w:t>
            </w:r>
          </w:p>
          <w:p w14:paraId="6A1F7A91" w14:textId="77777777" w:rsidR="00D8387D" w:rsidRPr="00054CB9" w:rsidRDefault="00D8387D" w:rsidP="00310BE4">
            <w:pPr>
              <w:rPr>
                <w:rFonts w:eastAsia="Times New Roman"/>
                <w:bCs/>
                <w:iCs/>
                <w:color w:val="auto"/>
                <w:sz w:val="22"/>
                <w:szCs w:val="22"/>
                <w:lang w:val="it-IT" w:eastAsia="en-US"/>
              </w:rPr>
            </w:pPr>
            <w:r w:rsidRPr="00054CB9">
              <w:rPr>
                <w:rFonts w:eastAsia="Times New Roman"/>
                <w:bCs/>
                <w:iCs/>
                <w:color w:val="auto"/>
                <w:sz w:val="22"/>
                <w:szCs w:val="22"/>
                <w:lang w:val="it-IT" w:eastAsia="en-US"/>
              </w:rPr>
              <w:t>Sostenibilità</w:t>
            </w:r>
          </w:p>
          <w:p w14:paraId="54AE0C6D" w14:textId="77777777" w:rsidR="00D8387D" w:rsidRPr="00054CB9" w:rsidRDefault="00D8387D" w:rsidP="00310BE4">
            <w:pPr>
              <w:rPr>
                <w:rFonts w:eastAsia="Times New Roman"/>
                <w:bCs/>
                <w:iCs/>
                <w:color w:val="auto"/>
                <w:sz w:val="22"/>
                <w:szCs w:val="22"/>
                <w:lang w:val="it-IT" w:eastAsia="en-US"/>
              </w:rPr>
            </w:pPr>
            <w:r w:rsidRPr="00054CB9">
              <w:rPr>
                <w:rFonts w:eastAsia="Times New Roman"/>
                <w:bCs/>
                <w:iCs/>
                <w:color w:val="auto"/>
                <w:sz w:val="22"/>
                <w:szCs w:val="22"/>
                <w:lang w:val="it-IT" w:eastAsia="en-US"/>
              </w:rPr>
              <w:t>Innovazione</w:t>
            </w:r>
          </w:p>
          <w:p w14:paraId="341FA630" w14:textId="77777777" w:rsidR="00D8387D" w:rsidRPr="00054CB9" w:rsidRDefault="00D8387D" w:rsidP="00310BE4">
            <w:pPr>
              <w:rPr>
                <w:rFonts w:eastAsia="Times New Roman"/>
                <w:bCs/>
                <w:iCs/>
                <w:color w:val="auto"/>
                <w:sz w:val="22"/>
                <w:szCs w:val="22"/>
                <w:lang w:val="it-IT" w:eastAsia="en-US"/>
              </w:rPr>
            </w:pPr>
            <w:r w:rsidRPr="00054CB9">
              <w:rPr>
                <w:rFonts w:eastAsia="Times New Roman"/>
                <w:bCs/>
                <w:iCs/>
                <w:color w:val="auto"/>
                <w:sz w:val="22"/>
                <w:szCs w:val="22"/>
                <w:lang w:val="it-IT" w:eastAsia="en-US"/>
              </w:rPr>
              <w:t xml:space="preserve">Inclusione ed equità </w:t>
            </w:r>
          </w:p>
        </w:tc>
      </w:tr>
    </w:tbl>
    <w:p w14:paraId="0D4C62C8" w14:textId="77777777" w:rsidR="00D8387D" w:rsidRDefault="00D8387D" w:rsidP="00D8387D">
      <w:pPr>
        <w:spacing w:after="240"/>
        <w:jc w:val="both"/>
        <w:rPr>
          <w:i/>
          <w:iCs/>
        </w:rPr>
      </w:pP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D8387D" w:rsidRPr="005873E6" w14:paraId="437B8BDE" w14:textId="77777777" w:rsidTr="00310BE4">
        <w:trPr>
          <w:cnfStyle w:val="100000000000" w:firstRow="1" w:lastRow="0" w:firstColumn="0" w:lastColumn="0" w:oddVBand="0" w:evenVBand="0" w:oddHBand="0" w:evenHBand="0" w:firstRowFirstColumn="0" w:firstRowLastColumn="0" w:lastRowFirstColumn="0" w:lastRowLastColumn="0"/>
          <w:trHeight w:val="78"/>
        </w:trPr>
        <w:tc>
          <w:tcPr>
            <w:tcW w:w="4959" w:type="pct"/>
          </w:tcPr>
          <w:p w14:paraId="46764D2D" w14:textId="77777777" w:rsidR="00D8387D" w:rsidRPr="005873E6" w:rsidRDefault="00D8387D" w:rsidP="00310BE4">
            <w:pPr>
              <w:rPr>
                <w:rFonts w:cstheme="minorHAnsi"/>
              </w:rPr>
            </w:pPr>
            <w:r>
              <w:rPr>
                <w:rFonts w:eastAsia="Calibri" w:cstheme="minorHAnsi"/>
              </w:rPr>
              <w:t xml:space="preserve">Linee di </w:t>
            </w:r>
            <w:proofErr w:type="spellStart"/>
            <w:r>
              <w:rPr>
                <w:rFonts w:eastAsia="Calibri" w:cstheme="minorHAnsi"/>
              </w:rPr>
              <w:t>indirizzo</w:t>
            </w:r>
            <w:proofErr w:type="spellEnd"/>
            <w:r>
              <w:rPr>
                <w:rFonts w:eastAsia="Calibri" w:cstheme="minorHAnsi"/>
              </w:rPr>
              <w:t xml:space="preserve"> politico</w:t>
            </w:r>
          </w:p>
        </w:tc>
      </w:tr>
      <w:tr w:rsidR="00D8387D" w:rsidRPr="005873E6" w14:paraId="570A2B6D" w14:textId="77777777" w:rsidTr="00310BE4">
        <w:trPr>
          <w:trHeight w:val="755"/>
        </w:trPr>
        <w:tc>
          <w:tcPr>
            <w:tcW w:w="4959" w:type="pct"/>
          </w:tcPr>
          <w:p w14:paraId="75B1994A" w14:textId="77777777" w:rsidR="00D8387D" w:rsidRPr="00966FD3" w:rsidRDefault="00D8387D" w:rsidP="00310BE4">
            <w:pPr>
              <w:rPr>
                <w:rFonts w:eastAsia="Times New Roman"/>
                <w:bCs/>
                <w:iCs/>
                <w:color w:val="auto"/>
                <w:sz w:val="22"/>
                <w:szCs w:val="22"/>
                <w:lang w:val="it-IT" w:eastAsia="en-US"/>
              </w:rPr>
            </w:pPr>
            <w:r w:rsidRPr="00966FD3">
              <w:rPr>
                <w:rFonts w:eastAsia="Times New Roman"/>
                <w:bCs/>
                <w:iCs/>
                <w:color w:val="auto"/>
                <w:sz w:val="22"/>
                <w:szCs w:val="22"/>
                <w:lang w:val="it-IT" w:eastAsia="en-US"/>
              </w:rPr>
              <w:t>Promuovere e sviluppare una didattica innovativa e di qualità, volta ad accrescere le potenzialità degli studenti e delle studentesse anche su aspetti rilevanti e di valore per la società, quali la sostenibilità, l’inclusione e la responsabilità sociale.</w:t>
            </w:r>
          </w:p>
          <w:p w14:paraId="39529D53" w14:textId="77777777" w:rsidR="00D8387D" w:rsidRPr="00966FD3" w:rsidRDefault="00D8387D" w:rsidP="00310BE4">
            <w:pPr>
              <w:rPr>
                <w:rFonts w:eastAsia="Times New Roman"/>
                <w:bCs/>
                <w:iCs/>
                <w:color w:val="auto"/>
                <w:sz w:val="22"/>
                <w:szCs w:val="22"/>
                <w:lang w:val="it-IT" w:eastAsia="en-US"/>
              </w:rPr>
            </w:pPr>
            <w:r w:rsidRPr="00966FD3">
              <w:rPr>
                <w:rFonts w:eastAsia="Times New Roman"/>
                <w:bCs/>
                <w:iCs/>
                <w:color w:val="auto"/>
                <w:sz w:val="22"/>
                <w:szCs w:val="22"/>
                <w:lang w:val="it-IT" w:eastAsia="en-US"/>
              </w:rPr>
              <w:lastRenderedPageBreak/>
              <w:t>Qualificare l’offerta formativa di qualsiasi livello e tipologia, in una prospettiva di interdisciplinarità, internazionalizzazione e innovazione, stimolando la partecipazione attiva di tutti i portatori di interesse.</w:t>
            </w:r>
          </w:p>
          <w:p w14:paraId="316A534B" w14:textId="77777777" w:rsidR="00D8387D" w:rsidRPr="003C47FB" w:rsidRDefault="00D8387D" w:rsidP="00310BE4">
            <w:pPr>
              <w:rPr>
                <w:rFonts w:eastAsia="Times New Roman"/>
                <w:bCs/>
                <w:iCs/>
                <w:color w:val="auto"/>
                <w:sz w:val="22"/>
                <w:szCs w:val="22"/>
                <w:lang w:val="it-IT" w:eastAsia="en-US"/>
              </w:rPr>
            </w:pPr>
            <w:r w:rsidRPr="00966FD3">
              <w:rPr>
                <w:rFonts w:eastAsia="Times New Roman"/>
                <w:bCs/>
                <w:iCs/>
                <w:color w:val="auto"/>
                <w:sz w:val="22"/>
                <w:szCs w:val="22"/>
                <w:lang w:val="it-IT" w:eastAsia="en-US"/>
              </w:rPr>
              <w:t>Promuovere l’attrattività dei Corsi di Studio del Dipartimento con particolare attenzione alle sinergie offerte dalla Rete EU GREEN.</w:t>
            </w:r>
          </w:p>
        </w:tc>
      </w:tr>
    </w:tbl>
    <w:p w14:paraId="08C99F8B" w14:textId="77777777" w:rsidR="00D8387D" w:rsidRDefault="00D8387D" w:rsidP="00D8387D">
      <w:pPr>
        <w:jc w:val="both"/>
      </w:pPr>
      <w:r>
        <w:rPr>
          <w:noProof/>
          <w:lang w:eastAsia="it-IT"/>
        </w:rPr>
        <w:lastRenderedPageBreak/>
        <w:drawing>
          <wp:inline distT="0" distB="0" distL="0" distR="0" wp14:anchorId="192147B2" wp14:editId="2CC83D0D">
            <wp:extent cx="540000" cy="540000"/>
            <wp:effectExtent l="0" t="0" r="0" b="0"/>
            <wp:docPr id="279" name="Immagin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eastAsia="it-IT"/>
        </w:rPr>
        <w:drawing>
          <wp:inline distT="0" distB="0" distL="0" distR="0" wp14:anchorId="18DAD6D8" wp14:editId="1E70DC03">
            <wp:extent cx="540000" cy="540000"/>
            <wp:effectExtent l="0" t="0" r="0" b="0"/>
            <wp:docPr id="280" name="Immagin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eastAsia="it-IT"/>
        </w:rPr>
        <w:drawing>
          <wp:inline distT="0" distB="0" distL="0" distR="0" wp14:anchorId="6AB513C3" wp14:editId="3FC41447">
            <wp:extent cx="540000" cy="540000"/>
            <wp:effectExtent l="0" t="0" r="0" b="0"/>
            <wp:docPr id="281" name="Immagin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eastAsia="it-IT"/>
        </w:rPr>
        <w:drawing>
          <wp:inline distT="0" distB="0" distL="0" distR="0" wp14:anchorId="604ACBF8" wp14:editId="307FE3AD">
            <wp:extent cx="540000" cy="540000"/>
            <wp:effectExtent l="0" t="0" r="0" b="0"/>
            <wp:docPr id="286" name="Immagin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eastAsia="it-IT"/>
        </w:rPr>
        <w:drawing>
          <wp:inline distT="0" distB="0" distL="0" distR="0" wp14:anchorId="354E43FB" wp14:editId="1692CFC0">
            <wp:extent cx="540000" cy="540000"/>
            <wp:effectExtent l="0" t="0" r="0" b="0"/>
            <wp:docPr id="293" name="Immagin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t xml:space="preserve">      </w:t>
      </w:r>
    </w:p>
    <w:p w14:paraId="54EC83AB" w14:textId="58006489" w:rsidR="00D8387D" w:rsidRDefault="00BF4AC5" w:rsidP="00D8387D">
      <w:pPr>
        <w:jc w:val="both"/>
      </w:pPr>
      <w:r w:rsidRPr="00814ED6">
        <w:rPr>
          <w:rFonts w:eastAsia="Times New Roman" w:cstheme="minorHAnsi"/>
          <w:noProof/>
          <w:lang w:eastAsia="it-IT"/>
        </w:rPr>
        <w:drawing>
          <wp:anchor distT="0" distB="0" distL="114300" distR="114300" simplePos="0" relativeHeight="251747329" behindDoc="0" locked="0" layoutInCell="1" allowOverlap="1" wp14:anchorId="1938AAE1" wp14:editId="21D252AE">
            <wp:simplePos x="0" y="0"/>
            <wp:positionH relativeFrom="column">
              <wp:posOffset>1304302</wp:posOffset>
            </wp:positionH>
            <wp:positionV relativeFrom="paragraph">
              <wp:posOffset>4445</wp:posOffset>
            </wp:positionV>
            <wp:extent cx="608330" cy="527050"/>
            <wp:effectExtent l="0" t="0" r="1270" b="6350"/>
            <wp:wrapNone/>
            <wp:docPr id="295" name="Immagine 273" descr="Immagine che contiene testo&#10;&#10;Descrizione generata automaticamente">
              <a:extLst xmlns:a="http://schemas.openxmlformats.org/drawingml/2006/main">
                <a:ext uri="{FF2B5EF4-FFF2-40B4-BE49-F238E27FC236}">
                  <a16:creationId xmlns:a16="http://schemas.microsoft.com/office/drawing/2014/main" id="{D71C385E-5A38-CD1C-0DA1-EBE3F61FE3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273" descr="Immagine che contiene testo&#10;&#10;Descrizione generata automaticamente">
                      <a:extLst>
                        <a:ext uri="{FF2B5EF4-FFF2-40B4-BE49-F238E27FC236}">
                          <a16:creationId xmlns:a16="http://schemas.microsoft.com/office/drawing/2014/main" id="{D71C385E-5A38-CD1C-0DA1-EBE3F61FE374}"/>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8330" cy="527050"/>
                    </a:xfrm>
                    <a:prstGeom prst="rect">
                      <a:avLst/>
                    </a:prstGeom>
                    <a:noFill/>
                  </pic:spPr>
                </pic:pic>
              </a:graphicData>
            </a:graphic>
            <wp14:sizeRelH relativeFrom="margin">
              <wp14:pctWidth>0</wp14:pctWidth>
            </wp14:sizeRelH>
            <wp14:sizeRelV relativeFrom="margin">
              <wp14:pctHeight>0</wp14:pctHeight>
            </wp14:sizeRelV>
          </wp:anchor>
        </w:drawing>
      </w:r>
      <w:r w:rsidRPr="00814ED6">
        <w:rPr>
          <w:rFonts w:eastAsia="Times New Roman" w:cstheme="minorHAnsi"/>
          <w:noProof/>
          <w:lang w:eastAsia="it-IT"/>
        </w:rPr>
        <w:drawing>
          <wp:anchor distT="0" distB="0" distL="114300" distR="114300" simplePos="0" relativeHeight="251746305" behindDoc="0" locked="0" layoutInCell="1" allowOverlap="1" wp14:anchorId="5ACD2661" wp14:editId="68F6B874">
            <wp:simplePos x="0" y="0"/>
            <wp:positionH relativeFrom="leftMargin">
              <wp:posOffset>1356897</wp:posOffset>
            </wp:positionH>
            <wp:positionV relativeFrom="paragraph">
              <wp:posOffset>4445</wp:posOffset>
            </wp:positionV>
            <wp:extent cx="601980" cy="521970"/>
            <wp:effectExtent l="0" t="0" r="7620" b="0"/>
            <wp:wrapNone/>
            <wp:docPr id="296" name="Immagine 25" descr="Immagine che contiene simbolo, cerchio, Carattere, Elementi grafici&#10;&#10;Descrizione generata automaticamente">
              <a:extLst xmlns:a="http://schemas.openxmlformats.org/drawingml/2006/main">
                <a:ext uri="{FF2B5EF4-FFF2-40B4-BE49-F238E27FC236}">
                  <a16:creationId xmlns:a16="http://schemas.microsoft.com/office/drawing/2014/main" id="{6873EFEB-8E92-0BE0-708B-5C65947D00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5" descr="Immagine che contiene simbolo, cerchio, Carattere, Elementi grafici&#10;&#10;Descrizione generata automaticamente">
                      <a:extLst>
                        <a:ext uri="{FF2B5EF4-FFF2-40B4-BE49-F238E27FC236}">
                          <a16:creationId xmlns:a16="http://schemas.microsoft.com/office/drawing/2014/main" id="{6873EFEB-8E92-0BE0-708B-5C65947D0015}"/>
                        </a:ext>
                      </a:extLs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1980" cy="521970"/>
                    </a:xfrm>
                    <a:prstGeom prst="rect">
                      <a:avLst/>
                    </a:prstGeom>
                    <a:noFill/>
                  </pic:spPr>
                </pic:pic>
              </a:graphicData>
            </a:graphic>
            <wp14:sizeRelH relativeFrom="margin">
              <wp14:pctWidth>0</wp14:pctWidth>
            </wp14:sizeRelH>
            <wp14:sizeRelV relativeFrom="margin">
              <wp14:pctHeight>0</wp14:pctHeight>
            </wp14:sizeRelV>
          </wp:anchor>
        </w:drawing>
      </w:r>
      <w:r w:rsidR="00D8387D" w:rsidRPr="00814ED6">
        <w:rPr>
          <w:noProof/>
          <w:lang w:eastAsia="it-IT"/>
        </w:rPr>
        <w:drawing>
          <wp:inline distT="0" distB="0" distL="0" distR="0" wp14:anchorId="21D51B69" wp14:editId="07894A63">
            <wp:extent cx="581093" cy="503614"/>
            <wp:effectExtent l="0" t="0" r="9525" b="0"/>
            <wp:docPr id="299" name="Immagine 274" descr="Immagine che contiene bianco, simbolo, origami, design&#10;&#10;Descrizione generata automaticamente">
              <a:extLst xmlns:a="http://schemas.openxmlformats.org/drawingml/2006/main">
                <a:ext uri="{FF2B5EF4-FFF2-40B4-BE49-F238E27FC236}">
                  <a16:creationId xmlns:a16="http://schemas.microsoft.com/office/drawing/2014/main" id="{5A008AB6-29B7-266A-3E5D-B6735493D6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274" descr="Immagine che contiene bianco, simbolo, origami, design&#10;&#10;Descrizione generata automaticamente">
                      <a:extLst>
                        <a:ext uri="{FF2B5EF4-FFF2-40B4-BE49-F238E27FC236}">
                          <a16:creationId xmlns:a16="http://schemas.microsoft.com/office/drawing/2014/main" id="{5A008AB6-29B7-266A-3E5D-B6735493D6D3}"/>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4931" cy="506940"/>
                    </a:xfrm>
                    <a:prstGeom prst="rect">
                      <a:avLst/>
                    </a:prstGeom>
                    <a:noFill/>
                  </pic:spPr>
                </pic:pic>
              </a:graphicData>
            </a:graphic>
          </wp:inline>
        </w:drawing>
      </w:r>
    </w:p>
    <w:p w14:paraId="108411F0" w14:textId="77777777" w:rsidR="00D8387D" w:rsidRDefault="00D8387D" w:rsidP="00D8387D">
      <w:pPr>
        <w:spacing w:before="120" w:after="240"/>
        <w:jc w:val="both"/>
        <w:rPr>
          <w:rFonts w:ascii="Calibri" w:eastAsia="Calibri" w:hAnsi="Calibri" w:cs="Calibri"/>
          <w:b/>
          <w:bCs/>
          <w:sz w:val="24"/>
          <w:szCs w:val="24"/>
        </w:rPr>
      </w:pPr>
    </w:p>
    <w:tbl>
      <w:tblPr>
        <w:tblStyle w:val="PS-obiettivi"/>
        <w:tblW w:w="5000" w:type="pct"/>
        <w:tblLook w:val="04A0" w:firstRow="1" w:lastRow="0" w:firstColumn="1" w:lastColumn="0" w:noHBand="0" w:noVBand="1"/>
      </w:tblPr>
      <w:tblGrid>
        <w:gridCol w:w="6938"/>
        <w:gridCol w:w="2684"/>
      </w:tblGrid>
      <w:tr w:rsidR="00D8387D" w:rsidRPr="005873E6" w14:paraId="03A3D30B" w14:textId="77777777" w:rsidTr="00310BE4">
        <w:trPr>
          <w:cnfStyle w:val="100000000000" w:firstRow="1" w:lastRow="0" w:firstColumn="0" w:lastColumn="0" w:oddVBand="0" w:evenVBand="0" w:oddHBand="0" w:evenHBand="0" w:firstRowFirstColumn="0" w:firstRowLastColumn="0" w:lastRowFirstColumn="0" w:lastRowLastColumn="0"/>
          <w:trHeight w:val="86"/>
        </w:trPr>
        <w:tc>
          <w:tcPr>
            <w:tcW w:w="3574" w:type="pct"/>
          </w:tcPr>
          <w:p w14:paraId="35B0DD5C" w14:textId="77777777" w:rsidR="00D8387D" w:rsidRPr="005873E6" w:rsidRDefault="00D8387D" w:rsidP="00310BE4">
            <w:pPr>
              <w:rPr>
                <w:rFonts w:cstheme="minorHAnsi"/>
              </w:rPr>
            </w:pPr>
            <w:proofErr w:type="spellStart"/>
            <w:r>
              <w:rPr>
                <w:rFonts w:eastAsia="Calibri" w:cstheme="minorHAnsi"/>
              </w:rPr>
              <w:t>Azioni</w:t>
            </w:r>
            <w:proofErr w:type="spellEnd"/>
            <w:r>
              <w:rPr>
                <w:rFonts w:eastAsia="Calibri" w:cstheme="minorHAnsi"/>
              </w:rPr>
              <w:t xml:space="preserve"> </w:t>
            </w:r>
            <w:proofErr w:type="spellStart"/>
            <w:r>
              <w:rPr>
                <w:rFonts w:eastAsia="Calibri" w:cstheme="minorHAnsi"/>
              </w:rPr>
              <w:t>strategiche</w:t>
            </w:r>
            <w:proofErr w:type="spellEnd"/>
          </w:p>
        </w:tc>
        <w:tc>
          <w:tcPr>
            <w:tcW w:w="1364" w:type="pct"/>
          </w:tcPr>
          <w:p w14:paraId="5D28DC99" w14:textId="77777777" w:rsidR="00D8387D" w:rsidRPr="005873E6" w:rsidRDefault="00D8387D" w:rsidP="00310BE4">
            <w:pPr>
              <w:rPr>
                <w:rFonts w:eastAsia="Calibri" w:cstheme="minorHAnsi"/>
              </w:rPr>
            </w:pPr>
            <w:proofErr w:type="spellStart"/>
            <w:r w:rsidRPr="005873E6">
              <w:rPr>
                <w:rFonts w:eastAsia="Calibri" w:cstheme="minorHAnsi"/>
              </w:rPr>
              <w:t>Responsabilità</w:t>
            </w:r>
            <w:proofErr w:type="spellEnd"/>
            <w:r w:rsidRPr="005873E6">
              <w:rPr>
                <w:rFonts w:eastAsia="Calibri" w:cstheme="minorHAnsi"/>
              </w:rPr>
              <w:t xml:space="preserve"> </w:t>
            </w:r>
            <w:proofErr w:type="spellStart"/>
            <w:r w:rsidRPr="005873E6">
              <w:rPr>
                <w:rFonts w:eastAsia="Calibri" w:cstheme="minorHAnsi"/>
              </w:rPr>
              <w:t>politica</w:t>
            </w:r>
            <w:proofErr w:type="spellEnd"/>
            <w:r>
              <w:rPr>
                <w:rFonts w:eastAsia="Calibri" w:cstheme="minorHAnsi"/>
              </w:rPr>
              <w:t xml:space="preserve"> </w:t>
            </w:r>
            <w:proofErr w:type="spellStart"/>
            <w:r>
              <w:rPr>
                <w:rFonts w:eastAsia="Calibri" w:cstheme="minorHAnsi"/>
              </w:rPr>
              <w:t>gestionale</w:t>
            </w:r>
            <w:proofErr w:type="spellEnd"/>
          </w:p>
        </w:tc>
      </w:tr>
      <w:tr w:rsidR="00D8387D" w:rsidRPr="005873E6" w14:paraId="75108A07" w14:textId="77777777" w:rsidTr="00310BE4">
        <w:trPr>
          <w:trHeight w:val="827"/>
        </w:trPr>
        <w:tc>
          <w:tcPr>
            <w:tcW w:w="3574" w:type="pct"/>
          </w:tcPr>
          <w:p w14:paraId="3EE41155" w14:textId="77777777" w:rsidR="00D8387D" w:rsidRDefault="00D8387D" w:rsidP="00310BE4">
            <w:pPr>
              <w:rPr>
                <w:i/>
                <w:iCs/>
                <w:color w:val="auto"/>
                <w:lang w:val="it-IT"/>
              </w:rPr>
            </w:pPr>
            <w:r>
              <w:rPr>
                <w:i/>
                <w:iCs/>
                <w:color w:val="auto"/>
                <w:lang w:val="it-IT"/>
              </w:rPr>
              <w:t>Elencare con punto elenco le azioni strategiche collegate all’obiettivo; non è necessario codificare, come PSA.</w:t>
            </w:r>
          </w:p>
          <w:p w14:paraId="4E79B688" w14:textId="77777777" w:rsidR="00D8387D" w:rsidRPr="00D20D07" w:rsidRDefault="00D8387D" w:rsidP="00D8387D">
            <w:pPr>
              <w:pStyle w:val="Paragrafoelenco"/>
              <w:numPr>
                <w:ilvl w:val="0"/>
                <w:numId w:val="15"/>
              </w:numPr>
              <w:rPr>
                <w:rFonts w:eastAsia="Times New Roman"/>
                <w:bCs/>
                <w:iCs/>
                <w:color w:val="auto"/>
                <w:sz w:val="22"/>
                <w:szCs w:val="22"/>
                <w:lang w:val="it-IT" w:eastAsia="en-US"/>
              </w:rPr>
            </w:pPr>
            <w:r w:rsidRPr="00D20D07">
              <w:rPr>
                <w:rFonts w:eastAsia="Times New Roman"/>
                <w:bCs/>
                <w:iCs/>
                <w:color w:val="auto"/>
                <w:sz w:val="22"/>
                <w:szCs w:val="22"/>
                <w:lang w:val="it-IT" w:eastAsia="en-US"/>
              </w:rPr>
              <w:t>Riqualificare l’offerta formativa esistente in prospettiva di sostenibilità dei corsi di studio, con particolare riferimento alle lauree magistrali</w:t>
            </w:r>
          </w:p>
          <w:p w14:paraId="2E5C5247" w14:textId="77777777" w:rsidR="00D8387D" w:rsidRPr="00D20D07" w:rsidRDefault="00D8387D" w:rsidP="00D8387D">
            <w:pPr>
              <w:pStyle w:val="Paragrafoelenco"/>
              <w:numPr>
                <w:ilvl w:val="0"/>
                <w:numId w:val="15"/>
              </w:numPr>
              <w:rPr>
                <w:rFonts w:eastAsia="Times New Roman"/>
                <w:bCs/>
                <w:iCs/>
                <w:color w:val="auto"/>
                <w:sz w:val="22"/>
                <w:szCs w:val="22"/>
                <w:lang w:val="it-IT" w:eastAsia="en-US"/>
              </w:rPr>
            </w:pPr>
            <w:r w:rsidRPr="00D20D07">
              <w:rPr>
                <w:rFonts w:eastAsia="Times New Roman"/>
                <w:bCs/>
                <w:iCs/>
                <w:color w:val="auto"/>
                <w:sz w:val="22"/>
                <w:szCs w:val="22"/>
                <w:lang w:val="it-IT" w:eastAsia="en-US"/>
              </w:rPr>
              <w:t xml:space="preserve">Sviluppare una nuova offerta formativa interdisciplinare e internazionale che benefici anche della partecipazione alla Rete ‘EU Green’ e al Digital </w:t>
            </w:r>
            <w:proofErr w:type="spellStart"/>
            <w:r w:rsidRPr="00D20D07">
              <w:rPr>
                <w:rFonts w:eastAsia="Times New Roman"/>
                <w:bCs/>
                <w:iCs/>
                <w:color w:val="auto"/>
                <w:sz w:val="22"/>
                <w:szCs w:val="22"/>
                <w:lang w:val="it-IT" w:eastAsia="en-US"/>
              </w:rPr>
              <w:t>Education</w:t>
            </w:r>
            <w:proofErr w:type="spellEnd"/>
            <w:r w:rsidRPr="00D20D07">
              <w:rPr>
                <w:rFonts w:eastAsia="Times New Roman"/>
                <w:bCs/>
                <w:iCs/>
                <w:color w:val="auto"/>
                <w:sz w:val="22"/>
                <w:szCs w:val="22"/>
                <w:lang w:val="it-IT" w:eastAsia="en-US"/>
              </w:rPr>
              <w:t xml:space="preserve"> Hub ‘</w:t>
            </w:r>
            <w:proofErr w:type="spellStart"/>
            <w:r w:rsidRPr="00D20D07">
              <w:rPr>
                <w:rFonts w:eastAsia="Times New Roman"/>
                <w:bCs/>
                <w:iCs/>
                <w:color w:val="auto"/>
                <w:sz w:val="22"/>
                <w:szCs w:val="22"/>
                <w:lang w:val="it-IT" w:eastAsia="en-US"/>
              </w:rPr>
              <w:t>Edunext</w:t>
            </w:r>
            <w:proofErr w:type="spellEnd"/>
            <w:r w:rsidRPr="00D20D07">
              <w:rPr>
                <w:rFonts w:eastAsia="Times New Roman"/>
                <w:bCs/>
                <w:iCs/>
                <w:color w:val="auto"/>
                <w:sz w:val="22"/>
                <w:szCs w:val="22"/>
                <w:lang w:val="it-IT" w:eastAsia="en-US"/>
              </w:rPr>
              <w:t>’</w:t>
            </w:r>
          </w:p>
          <w:p w14:paraId="26CD4396" w14:textId="77777777" w:rsidR="00D8387D" w:rsidRPr="00992672" w:rsidRDefault="00D8387D" w:rsidP="00D8387D">
            <w:pPr>
              <w:pStyle w:val="Paragrafoelenco"/>
              <w:numPr>
                <w:ilvl w:val="0"/>
                <w:numId w:val="15"/>
              </w:numPr>
              <w:rPr>
                <w:i/>
                <w:iCs/>
                <w:lang w:val="it-IT"/>
              </w:rPr>
            </w:pPr>
            <w:r w:rsidRPr="00D20D07">
              <w:rPr>
                <w:rFonts w:eastAsia="Times New Roman"/>
                <w:bCs/>
                <w:iCs/>
                <w:color w:val="auto"/>
                <w:sz w:val="22"/>
                <w:szCs w:val="22"/>
                <w:lang w:val="it-IT" w:eastAsia="en-US"/>
              </w:rPr>
              <w:t>Consolidare l'offerta didattica in ambito di sviluppo e rafforzamento di competenze trasversali (soft skills)</w:t>
            </w:r>
          </w:p>
        </w:tc>
        <w:tc>
          <w:tcPr>
            <w:tcW w:w="1364" w:type="pct"/>
          </w:tcPr>
          <w:p w14:paraId="2BA6AA82" w14:textId="77777777" w:rsidR="00D8387D" w:rsidRPr="002A7CE3" w:rsidRDefault="00D8387D" w:rsidP="00310BE4">
            <w:pPr>
              <w:rPr>
                <w:rFonts w:eastAsia="Times New Roman"/>
                <w:bCs/>
                <w:iCs/>
                <w:color w:val="auto"/>
                <w:sz w:val="22"/>
                <w:szCs w:val="22"/>
                <w:lang w:val="it-IT" w:eastAsia="en-US"/>
              </w:rPr>
            </w:pPr>
            <w:r w:rsidRPr="002A7CE3">
              <w:rPr>
                <w:rFonts w:eastAsia="Times New Roman"/>
                <w:bCs/>
                <w:iCs/>
                <w:color w:val="auto"/>
                <w:sz w:val="22"/>
                <w:szCs w:val="22"/>
                <w:lang w:val="it-IT" w:eastAsia="en-US"/>
              </w:rPr>
              <w:t>Direttore</w:t>
            </w:r>
          </w:p>
          <w:p w14:paraId="33E80EF9" w14:textId="77777777" w:rsidR="00D8387D" w:rsidRDefault="00D8387D" w:rsidP="00310BE4">
            <w:pPr>
              <w:rPr>
                <w:rFonts w:eastAsia="Times New Roman"/>
                <w:bCs/>
                <w:iCs/>
                <w:color w:val="auto"/>
                <w:sz w:val="22"/>
                <w:szCs w:val="22"/>
                <w:lang w:val="it-IT" w:eastAsia="en-US"/>
              </w:rPr>
            </w:pPr>
            <w:r w:rsidRPr="002A7CE3">
              <w:rPr>
                <w:rFonts w:eastAsia="Times New Roman"/>
                <w:bCs/>
                <w:iCs/>
                <w:color w:val="auto"/>
                <w:sz w:val="22"/>
                <w:szCs w:val="22"/>
                <w:lang w:val="it-IT" w:eastAsia="en-US"/>
              </w:rPr>
              <w:t>Commissione didattica di Dipartimento</w:t>
            </w:r>
          </w:p>
          <w:p w14:paraId="689346D0" w14:textId="77777777" w:rsidR="00D8387D" w:rsidRPr="005873E6" w:rsidRDefault="00D8387D" w:rsidP="00310BE4">
            <w:pPr>
              <w:rPr>
                <w:rFonts w:ascii="Calibri" w:eastAsia="Calibri" w:hAnsi="Calibri" w:cs="Calibri"/>
                <w:lang w:val="it-IT"/>
              </w:rPr>
            </w:pPr>
            <w:r>
              <w:rPr>
                <w:rFonts w:eastAsia="Times New Roman"/>
                <w:bCs/>
                <w:iCs/>
                <w:color w:val="auto"/>
                <w:sz w:val="22"/>
                <w:szCs w:val="22"/>
                <w:lang w:val="it-IT" w:eastAsia="en-US"/>
              </w:rPr>
              <w:t>Presidenti di CCS</w:t>
            </w:r>
          </w:p>
        </w:tc>
      </w:tr>
    </w:tbl>
    <w:p w14:paraId="168C2109" w14:textId="77777777" w:rsidR="00D8387D" w:rsidRDefault="00D8387D" w:rsidP="00D8387D">
      <w:pPr>
        <w:spacing w:before="120" w:after="240"/>
        <w:jc w:val="both"/>
        <w:rPr>
          <w:rFonts w:ascii="Calibri" w:eastAsia="Calibri" w:hAnsi="Calibri" w:cs="Calibri"/>
          <w:b/>
          <w:bCs/>
          <w:sz w:val="24"/>
          <w:szCs w:val="24"/>
        </w:rPr>
      </w:pPr>
    </w:p>
    <w:tbl>
      <w:tblPr>
        <w:tblStyle w:val="PS-obiettivi"/>
        <w:tblW w:w="5000" w:type="pct"/>
        <w:tblLook w:val="04A0" w:firstRow="1" w:lastRow="0" w:firstColumn="1" w:lastColumn="0" w:noHBand="0" w:noVBand="1"/>
      </w:tblPr>
      <w:tblGrid>
        <w:gridCol w:w="6709"/>
        <w:gridCol w:w="2913"/>
      </w:tblGrid>
      <w:tr w:rsidR="00D8387D" w:rsidRPr="005873E6" w14:paraId="6B4F0839" w14:textId="77777777" w:rsidTr="00310BE4">
        <w:trPr>
          <w:cnfStyle w:val="100000000000" w:firstRow="1" w:lastRow="0" w:firstColumn="0" w:lastColumn="0" w:oddVBand="0" w:evenVBand="0" w:oddHBand="0" w:evenHBand="0" w:firstRowFirstColumn="0" w:firstRowLastColumn="0" w:lastRowFirstColumn="0" w:lastRowLastColumn="0"/>
          <w:trHeight w:val="86"/>
        </w:trPr>
        <w:tc>
          <w:tcPr>
            <w:tcW w:w="3456" w:type="pct"/>
          </w:tcPr>
          <w:p w14:paraId="18DC1EBA" w14:textId="77777777" w:rsidR="00D8387D" w:rsidRPr="005873E6" w:rsidRDefault="00D8387D" w:rsidP="00310BE4">
            <w:pPr>
              <w:rPr>
                <w:rFonts w:cstheme="minorHAnsi"/>
              </w:rPr>
            </w:pPr>
            <w:proofErr w:type="spellStart"/>
            <w:r w:rsidRPr="005873E6">
              <w:rPr>
                <w:rFonts w:eastAsia="Calibri" w:cstheme="minorHAnsi"/>
              </w:rPr>
              <w:t>Portatori</w:t>
            </w:r>
            <w:proofErr w:type="spellEnd"/>
            <w:r w:rsidRPr="005873E6">
              <w:rPr>
                <w:rFonts w:eastAsia="Calibri" w:cstheme="minorHAnsi"/>
              </w:rPr>
              <w:t xml:space="preserve"> di interesse </w:t>
            </w:r>
            <w:proofErr w:type="spellStart"/>
            <w:r w:rsidRPr="005873E6">
              <w:rPr>
                <w:rFonts w:eastAsia="Calibri" w:cstheme="minorHAnsi"/>
              </w:rPr>
              <w:t>coinvolti</w:t>
            </w:r>
            <w:proofErr w:type="spellEnd"/>
          </w:p>
        </w:tc>
        <w:tc>
          <w:tcPr>
            <w:tcW w:w="1482" w:type="pct"/>
          </w:tcPr>
          <w:p w14:paraId="4F9391D9" w14:textId="77777777" w:rsidR="00D8387D" w:rsidRPr="005873E6" w:rsidRDefault="00D8387D" w:rsidP="00310BE4">
            <w:pPr>
              <w:rPr>
                <w:rFonts w:eastAsia="Calibri" w:cstheme="minorHAnsi"/>
              </w:rPr>
            </w:pPr>
            <w:r w:rsidRPr="005873E6">
              <w:rPr>
                <w:rFonts w:eastAsia="Calibri" w:cstheme="minorHAnsi"/>
              </w:rPr>
              <w:t xml:space="preserve">Tipo di </w:t>
            </w:r>
            <w:proofErr w:type="spellStart"/>
            <w:r w:rsidRPr="005873E6">
              <w:rPr>
                <w:rFonts w:eastAsia="Calibri" w:cstheme="minorHAnsi"/>
              </w:rPr>
              <w:t>coinvolgimento</w:t>
            </w:r>
            <w:proofErr w:type="spellEnd"/>
          </w:p>
        </w:tc>
      </w:tr>
      <w:tr w:rsidR="00D8387D" w:rsidRPr="005873E6" w14:paraId="44285725" w14:textId="77777777" w:rsidTr="00310BE4">
        <w:trPr>
          <w:trHeight w:val="827"/>
        </w:trPr>
        <w:tc>
          <w:tcPr>
            <w:tcW w:w="3456" w:type="pct"/>
          </w:tcPr>
          <w:p w14:paraId="51FB5D1B" w14:textId="77777777" w:rsidR="00D8387D" w:rsidRPr="002A7CE3" w:rsidRDefault="00D8387D" w:rsidP="00310BE4">
            <w:pPr>
              <w:rPr>
                <w:rFonts w:eastAsia="Times New Roman"/>
                <w:bCs/>
                <w:iCs/>
                <w:color w:val="auto"/>
                <w:sz w:val="22"/>
                <w:szCs w:val="22"/>
                <w:lang w:val="it-IT" w:eastAsia="en-US"/>
              </w:rPr>
            </w:pPr>
            <w:r w:rsidRPr="002A7CE3">
              <w:rPr>
                <w:rFonts w:eastAsia="Times New Roman"/>
                <w:bCs/>
                <w:iCs/>
                <w:color w:val="auto"/>
                <w:sz w:val="22"/>
                <w:szCs w:val="22"/>
                <w:lang w:val="it-IT" w:eastAsia="en-US"/>
              </w:rPr>
              <w:t>Studenti attuali e futuri</w:t>
            </w:r>
          </w:p>
          <w:p w14:paraId="332FABF4" w14:textId="77777777" w:rsidR="00D8387D" w:rsidRPr="005873E6" w:rsidRDefault="00D8387D" w:rsidP="00310BE4">
            <w:pPr>
              <w:rPr>
                <w:i/>
                <w:iCs/>
                <w:color w:val="auto"/>
                <w:lang w:val="it-IT"/>
              </w:rPr>
            </w:pPr>
          </w:p>
        </w:tc>
        <w:tc>
          <w:tcPr>
            <w:tcW w:w="1482" w:type="pct"/>
          </w:tcPr>
          <w:p w14:paraId="46E46CA2" w14:textId="77777777" w:rsidR="00D8387D" w:rsidRPr="005873E6" w:rsidRDefault="00D8387D" w:rsidP="00310BE4">
            <w:pPr>
              <w:rPr>
                <w:rFonts w:ascii="Calibri" w:eastAsia="Calibri" w:hAnsi="Calibri" w:cs="Calibri"/>
                <w:i/>
                <w:iCs/>
                <w:color w:val="auto"/>
                <w:lang w:val="it-IT"/>
              </w:rPr>
            </w:pPr>
            <w:r>
              <w:rPr>
                <w:rFonts w:ascii="Calibri" w:eastAsia="Calibri" w:hAnsi="Calibri" w:cs="Calibri"/>
                <w:iCs/>
                <w:color w:val="auto"/>
                <w:lang w:val="it-IT"/>
              </w:rPr>
              <w:t>Fruitori della riqualificazione della didattica</w:t>
            </w:r>
          </w:p>
        </w:tc>
      </w:tr>
    </w:tbl>
    <w:p w14:paraId="5AA40D8B" w14:textId="77777777" w:rsidR="00D8387D" w:rsidRPr="005873E6" w:rsidRDefault="00D8387D" w:rsidP="00D8387D">
      <w:pPr>
        <w:spacing w:before="120" w:after="240"/>
        <w:jc w:val="both"/>
        <w:rPr>
          <w:rFonts w:ascii="Calibri" w:eastAsia="Calibri" w:hAnsi="Calibri" w:cs="Calibri"/>
          <w:b/>
          <w:bCs/>
          <w:sz w:val="24"/>
          <w:szCs w:val="24"/>
        </w:rPr>
      </w:pPr>
    </w:p>
    <w:p w14:paraId="62A864F0" w14:textId="77777777" w:rsidR="00D8387D" w:rsidRPr="005873E6" w:rsidRDefault="00D8387D" w:rsidP="00D8387D">
      <w:pPr>
        <w:spacing w:before="120" w:after="240"/>
        <w:jc w:val="both"/>
        <w:rPr>
          <w:rFonts w:ascii="Calibri" w:eastAsia="Calibri" w:hAnsi="Calibri" w:cs="Calibri"/>
          <w:b/>
          <w:bCs/>
          <w:sz w:val="24"/>
          <w:szCs w:val="24"/>
        </w:rPr>
      </w:pPr>
      <w:r w:rsidRPr="005873E6">
        <w:rPr>
          <w:rFonts w:ascii="Calibri" w:eastAsia="Calibri" w:hAnsi="Calibri" w:cs="Calibri"/>
          <w:b/>
          <w:bCs/>
          <w:sz w:val="24"/>
          <w:szCs w:val="24"/>
        </w:rPr>
        <w:t>Indicatori</w:t>
      </w:r>
    </w:p>
    <w:p w14:paraId="7135240D" w14:textId="77777777" w:rsidR="00D8387D" w:rsidRPr="005873E6" w:rsidRDefault="00D8387D" w:rsidP="00D8387D">
      <w:pPr>
        <w:spacing w:line="240" w:lineRule="auto"/>
        <w:jc w:val="both"/>
        <w:rPr>
          <w:rFonts w:eastAsia="Times New Roman" w:cstheme="minorHAnsi"/>
          <w:lang w:eastAsia="it-IT"/>
        </w:rPr>
      </w:pPr>
      <w:r w:rsidRPr="005873E6">
        <w:rPr>
          <w:rFonts w:eastAsia="Times New Roman" w:cstheme="minorHAnsi"/>
          <w:lang w:eastAsia="it-IT"/>
        </w:rPr>
        <w:t>Gli indicatori individuati per monitorare il raggiungimento dell’obiettivo strategico sopra descritto sono focalizzati in particolare a valutare l’efficacia delle azioni programmate.</w:t>
      </w:r>
    </w:p>
    <w:tbl>
      <w:tblPr>
        <w:tblStyle w:val="PS-obiettivi"/>
        <w:tblW w:w="5000" w:type="pct"/>
        <w:tblLook w:val="04A0" w:firstRow="1" w:lastRow="0" w:firstColumn="1" w:lastColumn="0" w:noHBand="0" w:noVBand="1"/>
      </w:tblPr>
      <w:tblGrid>
        <w:gridCol w:w="4528"/>
        <w:gridCol w:w="2409"/>
        <w:gridCol w:w="2685"/>
      </w:tblGrid>
      <w:tr w:rsidR="00D8387D" w:rsidRPr="005873E6" w14:paraId="5318D481" w14:textId="77777777" w:rsidTr="00310BE4">
        <w:trPr>
          <w:cnfStyle w:val="100000000000" w:firstRow="1" w:lastRow="0" w:firstColumn="0" w:lastColumn="0" w:oddVBand="0" w:evenVBand="0" w:oddHBand="0" w:evenHBand="0" w:firstRowFirstColumn="0" w:firstRowLastColumn="0" w:lastRowFirstColumn="0" w:lastRowLastColumn="0"/>
          <w:trHeight w:val="510"/>
        </w:trPr>
        <w:tc>
          <w:tcPr>
            <w:tcW w:w="2322" w:type="pct"/>
            <w:vMerge w:val="restart"/>
          </w:tcPr>
          <w:p w14:paraId="1EB4F0E6" w14:textId="77777777" w:rsidR="00D8387D" w:rsidRPr="005873E6" w:rsidRDefault="00D8387D" w:rsidP="00310BE4">
            <w:pPr>
              <w:rPr>
                <w:rFonts w:cstheme="minorHAnsi"/>
                <w:sz w:val="22"/>
              </w:rPr>
            </w:pPr>
            <w:proofErr w:type="spellStart"/>
            <w:r w:rsidRPr="005873E6">
              <w:rPr>
                <w:rFonts w:eastAsia="Calibri" w:cstheme="minorHAnsi"/>
                <w:bCs/>
                <w:sz w:val="22"/>
              </w:rPr>
              <w:t>Indicatori</w:t>
            </w:r>
            <w:proofErr w:type="spellEnd"/>
          </w:p>
        </w:tc>
        <w:tc>
          <w:tcPr>
            <w:tcW w:w="1231" w:type="pct"/>
            <w:vMerge w:val="restart"/>
          </w:tcPr>
          <w:p w14:paraId="1E8A69DE" w14:textId="77777777" w:rsidR="00D8387D" w:rsidRPr="005873E6" w:rsidRDefault="00D8387D" w:rsidP="00310BE4">
            <w:pPr>
              <w:rPr>
                <w:rFonts w:eastAsia="Calibri" w:cstheme="minorHAnsi"/>
                <w:bCs/>
              </w:rPr>
            </w:pPr>
            <w:r w:rsidRPr="005873E6">
              <w:rPr>
                <w:rFonts w:eastAsia="Calibri" w:cstheme="minorHAnsi"/>
                <w:bCs/>
              </w:rPr>
              <w:t>Fonte</w:t>
            </w:r>
            <w:r>
              <w:rPr>
                <w:rFonts w:eastAsia="Calibri" w:cstheme="minorHAnsi"/>
                <w:bCs/>
              </w:rPr>
              <w:t xml:space="preserve"> </w:t>
            </w:r>
            <w:proofErr w:type="spellStart"/>
            <w:r w:rsidRPr="005873E6">
              <w:rPr>
                <w:rFonts w:eastAsia="Calibri" w:cstheme="minorHAnsi"/>
                <w:bCs/>
              </w:rPr>
              <w:t>dati</w:t>
            </w:r>
            <w:proofErr w:type="spellEnd"/>
          </w:p>
        </w:tc>
        <w:tc>
          <w:tcPr>
            <w:tcW w:w="1364" w:type="pct"/>
            <w:vMerge w:val="restart"/>
          </w:tcPr>
          <w:p w14:paraId="3F0C39F9" w14:textId="77777777" w:rsidR="00D8387D" w:rsidRPr="005873E6" w:rsidRDefault="00D8387D" w:rsidP="00310BE4">
            <w:pPr>
              <w:rPr>
                <w:rFonts w:eastAsia="Calibri" w:cstheme="minorHAnsi"/>
                <w:bCs/>
              </w:rPr>
            </w:pPr>
            <w:proofErr w:type="spellStart"/>
            <w:r w:rsidRPr="005873E6">
              <w:rPr>
                <w:rFonts w:eastAsia="Calibri" w:cstheme="minorHAnsi"/>
                <w:bCs/>
              </w:rPr>
              <w:t>Metodo</w:t>
            </w:r>
            <w:proofErr w:type="spellEnd"/>
            <w:r w:rsidRPr="005873E6">
              <w:rPr>
                <w:rFonts w:eastAsia="Calibri" w:cstheme="minorHAnsi"/>
                <w:bCs/>
              </w:rPr>
              <w:t xml:space="preserve"> di </w:t>
            </w:r>
            <w:proofErr w:type="spellStart"/>
            <w:r w:rsidRPr="005873E6">
              <w:rPr>
                <w:rFonts w:eastAsia="Calibri" w:cstheme="minorHAnsi"/>
                <w:bCs/>
              </w:rPr>
              <w:t>calcolo</w:t>
            </w:r>
            <w:proofErr w:type="spellEnd"/>
          </w:p>
        </w:tc>
      </w:tr>
      <w:tr w:rsidR="00D8387D" w:rsidRPr="005873E6" w14:paraId="6E83EA8D" w14:textId="77777777" w:rsidTr="00310BE4">
        <w:trPr>
          <w:trHeight w:val="258"/>
        </w:trPr>
        <w:tc>
          <w:tcPr>
            <w:tcW w:w="2322" w:type="pct"/>
            <w:vMerge/>
          </w:tcPr>
          <w:p w14:paraId="7A9D4AE7" w14:textId="77777777" w:rsidR="00D8387D" w:rsidRPr="005873E6" w:rsidRDefault="00D8387D" w:rsidP="00310BE4">
            <w:pPr>
              <w:rPr>
                <w:rFonts w:cstheme="minorHAnsi"/>
              </w:rPr>
            </w:pPr>
          </w:p>
        </w:tc>
        <w:tc>
          <w:tcPr>
            <w:tcW w:w="1231" w:type="pct"/>
            <w:vMerge/>
          </w:tcPr>
          <w:p w14:paraId="7F4F6B49" w14:textId="77777777" w:rsidR="00D8387D" w:rsidRPr="005873E6" w:rsidRDefault="00D8387D" w:rsidP="00310BE4">
            <w:pPr>
              <w:jc w:val="center"/>
              <w:rPr>
                <w:rFonts w:eastAsia="Calibri" w:cstheme="minorHAnsi"/>
                <w:b/>
                <w:bCs/>
                <w:color w:val="FFFFFF" w:themeColor="background1"/>
              </w:rPr>
            </w:pPr>
          </w:p>
        </w:tc>
        <w:tc>
          <w:tcPr>
            <w:tcW w:w="1364" w:type="pct"/>
            <w:vMerge/>
          </w:tcPr>
          <w:p w14:paraId="24D3DAF7" w14:textId="77777777" w:rsidR="00D8387D" w:rsidRPr="005873E6" w:rsidRDefault="00D8387D" w:rsidP="00310BE4">
            <w:pPr>
              <w:jc w:val="center"/>
              <w:rPr>
                <w:rFonts w:eastAsia="Calibri" w:cstheme="minorHAnsi"/>
                <w:b/>
                <w:bCs/>
                <w:color w:val="FFFFFF" w:themeColor="background1"/>
              </w:rPr>
            </w:pPr>
          </w:p>
        </w:tc>
      </w:tr>
      <w:tr w:rsidR="00D8387D" w:rsidRPr="005873E6" w14:paraId="6C9A3C42" w14:textId="77777777" w:rsidTr="00310BE4">
        <w:trPr>
          <w:trHeight w:val="564"/>
        </w:trPr>
        <w:tc>
          <w:tcPr>
            <w:tcW w:w="2322" w:type="pct"/>
          </w:tcPr>
          <w:p w14:paraId="55CA2599" w14:textId="77777777" w:rsidR="00D8387D" w:rsidRDefault="00D8387D" w:rsidP="00310BE4">
            <w:pPr>
              <w:rPr>
                <w:i/>
                <w:iCs/>
                <w:color w:val="auto"/>
                <w:lang w:val="it-IT"/>
              </w:rPr>
            </w:pPr>
          </w:p>
          <w:p w14:paraId="47113A85" w14:textId="5A191BA6" w:rsidR="00D8387D" w:rsidRPr="000C70F9" w:rsidRDefault="00D8387D" w:rsidP="00310BE4">
            <w:pPr>
              <w:rPr>
                <w:b/>
                <w:bCs/>
                <w:lang w:val="it-IT"/>
              </w:rPr>
            </w:pPr>
            <w:r w:rsidRPr="000C70F9">
              <w:rPr>
                <w:b/>
                <w:bCs/>
                <w:lang w:val="it-IT"/>
              </w:rPr>
              <w:t>ID21</w:t>
            </w:r>
            <w:r w:rsidR="003455F2" w:rsidRPr="000C70F9">
              <w:rPr>
                <w:b/>
                <w:bCs/>
                <w:lang w:val="it-IT"/>
              </w:rPr>
              <w:t>_SCVSA</w:t>
            </w:r>
            <w:r w:rsidRPr="000C70F9">
              <w:rPr>
                <w:rFonts w:ascii="Calibri" w:eastAsia="Times New Roman" w:hAnsi="Calibri" w:cs="Times New Roman"/>
                <w:b/>
                <w:bCs/>
                <w:color w:val="000000" w:themeColor="text1"/>
                <w:kern w:val="24"/>
                <w:sz w:val="26"/>
                <w:szCs w:val="26"/>
                <w:lang w:val="it-IT"/>
              </w:rPr>
              <w:t xml:space="preserve"> </w:t>
            </w:r>
            <w:r w:rsidRPr="000C70F9">
              <w:rPr>
                <w:b/>
                <w:bCs/>
                <w:lang w:val="it-IT"/>
              </w:rPr>
              <w:t>Percentuale di studenti che proseguono al II anno nella stessa classe di laurea avendo acquisito almeno 2/3 dei CFU previsti al I anno</w:t>
            </w:r>
          </w:p>
          <w:p w14:paraId="7AFED548" w14:textId="77777777" w:rsidR="00D8387D" w:rsidRPr="005873E6" w:rsidRDefault="00D8387D" w:rsidP="00310BE4">
            <w:pPr>
              <w:rPr>
                <w:rFonts w:ascii="Calibri" w:eastAsia="Calibri" w:hAnsi="Calibri" w:cs="Calibri"/>
                <w:lang w:val="it-IT"/>
              </w:rPr>
            </w:pPr>
          </w:p>
        </w:tc>
        <w:tc>
          <w:tcPr>
            <w:tcW w:w="1231" w:type="pct"/>
          </w:tcPr>
          <w:p w14:paraId="1D492A9D" w14:textId="77777777" w:rsidR="00D8387D" w:rsidRPr="005873E6" w:rsidRDefault="00D8387D" w:rsidP="00310BE4">
            <w:pPr>
              <w:rPr>
                <w:rFonts w:ascii="Calibri" w:eastAsia="Calibri" w:hAnsi="Calibri" w:cs="Calibri"/>
                <w:lang w:val="it-IT"/>
              </w:rPr>
            </w:pPr>
            <w:r w:rsidRPr="00B80749">
              <w:rPr>
                <w:rFonts w:ascii="Calibri" w:eastAsia="Calibri" w:hAnsi="Calibri" w:cs="Calibri"/>
                <w:lang w:val="it-IT"/>
              </w:rPr>
              <w:lastRenderedPageBreak/>
              <w:t>Anagrafe Nazionale Studenti</w:t>
            </w:r>
          </w:p>
        </w:tc>
        <w:tc>
          <w:tcPr>
            <w:tcW w:w="1364" w:type="pct"/>
          </w:tcPr>
          <w:p w14:paraId="1AF47B77" w14:textId="77777777" w:rsidR="00D8387D" w:rsidRPr="00B80749" w:rsidRDefault="00D8387D" w:rsidP="00310BE4">
            <w:pPr>
              <w:rPr>
                <w:rFonts w:ascii="Calibri" w:eastAsia="Calibri" w:hAnsi="Calibri" w:cs="Calibri"/>
                <w:lang w:val="it-IT"/>
              </w:rPr>
            </w:pPr>
            <w:r w:rsidRPr="00B80749">
              <w:rPr>
                <w:rFonts w:ascii="Calibri" w:eastAsia="Calibri" w:hAnsi="Calibri" w:cs="Calibri"/>
                <w:lang w:val="it-IT"/>
              </w:rPr>
              <w:t xml:space="preserve">Metodo di calcolo: NUM: Iscritti al secondo anno nella stessa classe di immatricolazione, con almeno 40 CFU sostenuti </w:t>
            </w:r>
            <w:r w:rsidRPr="00B80749">
              <w:rPr>
                <w:rFonts w:ascii="Calibri" w:eastAsia="Calibri" w:hAnsi="Calibri" w:cs="Calibri"/>
                <w:lang w:val="it-IT"/>
              </w:rPr>
              <w:lastRenderedPageBreak/>
              <w:t>nell'</w:t>
            </w:r>
            <w:proofErr w:type="spellStart"/>
            <w:r w:rsidRPr="00B80749">
              <w:rPr>
                <w:rFonts w:ascii="Calibri" w:eastAsia="Calibri" w:hAnsi="Calibri" w:cs="Calibri"/>
                <w:lang w:val="it-IT"/>
              </w:rPr>
              <w:t>a.a</w:t>
            </w:r>
            <w:proofErr w:type="spellEnd"/>
            <w:r w:rsidRPr="00B80749">
              <w:rPr>
                <w:rFonts w:ascii="Calibri" w:eastAsia="Calibri" w:hAnsi="Calibri" w:cs="Calibri"/>
                <w:lang w:val="it-IT"/>
              </w:rPr>
              <w:t>. precedente ed entro il 31/12 nella classe di immatricolazione, sui corsi di laurea di primo livello (L e LMCU - ordinamento d.m. 270). Sono esclusi gli iscritti che hanno effettuato una rinuncia o una sospensione nell'anno accademico. Dati denominatore. DEN: Immatricolati (studenti iscritti per la prima volta al I anno al sistema universitario - prima carriera) nella stessa classe con l'esclusione delle rinunce entro il 31/12. Sono considerati solo gli iscritti ai corsi ex d.m. 270/2004.</w:t>
            </w:r>
          </w:p>
          <w:p w14:paraId="30314113" w14:textId="77777777" w:rsidR="00D8387D" w:rsidRPr="003F0D48" w:rsidRDefault="00D8387D" w:rsidP="00310BE4">
            <w:pPr>
              <w:rPr>
                <w:rFonts w:ascii="Calibri" w:eastAsia="Calibri" w:hAnsi="Calibri" w:cs="Calibri"/>
                <w:lang w:val="it-IT"/>
              </w:rPr>
            </w:pPr>
          </w:p>
        </w:tc>
      </w:tr>
    </w:tbl>
    <w:p w14:paraId="74069F51" w14:textId="77777777" w:rsidR="00D8387D" w:rsidRDefault="00D8387D" w:rsidP="00D8387D">
      <w:pPr>
        <w:jc w:val="both"/>
        <w:rPr>
          <w:b/>
          <w:bCs/>
        </w:rPr>
      </w:pPr>
    </w:p>
    <w:p w14:paraId="3D1AE3A2" w14:textId="48AA81E7" w:rsidR="00D8387D" w:rsidRPr="00CA01DF" w:rsidRDefault="00D8387D" w:rsidP="00D8387D">
      <w:pPr>
        <w:jc w:val="both"/>
        <w:rPr>
          <w:i/>
          <w:iCs/>
        </w:rPr>
      </w:pPr>
    </w:p>
    <w:tbl>
      <w:tblPr>
        <w:tblStyle w:val="PS-obiettivi"/>
        <w:tblW w:w="5000" w:type="pct"/>
        <w:tblLook w:val="04A0" w:firstRow="1" w:lastRow="0" w:firstColumn="1" w:lastColumn="0" w:noHBand="0" w:noVBand="1"/>
      </w:tblPr>
      <w:tblGrid>
        <w:gridCol w:w="2557"/>
        <w:gridCol w:w="1620"/>
        <w:gridCol w:w="1789"/>
        <w:gridCol w:w="1789"/>
        <w:gridCol w:w="1867"/>
      </w:tblGrid>
      <w:tr w:rsidR="00D8387D" w:rsidRPr="005873E6" w14:paraId="09B6172C" w14:textId="77777777" w:rsidTr="00310BE4">
        <w:trPr>
          <w:cnfStyle w:val="100000000000" w:firstRow="1" w:lastRow="0" w:firstColumn="0" w:lastColumn="0" w:oddVBand="0" w:evenVBand="0" w:oddHBand="0" w:evenHBand="0" w:firstRowFirstColumn="0" w:firstRowLastColumn="0" w:lastRowFirstColumn="0" w:lastRowLastColumn="0"/>
          <w:trHeight w:val="510"/>
        </w:trPr>
        <w:tc>
          <w:tcPr>
            <w:tcW w:w="1308" w:type="pct"/>
            <w:vMerge w:val="restart"/>
          </w:tcPr>
          <w:p w14:paraId="4B9B8568" w14:textId="77777777" w:rsidR="00D8387D" w:rsidRPr="005873E6" w:rsidRDefault="00D8387D" w:rsidP="00310BE4">
            <w:pPr>
              <w:rPr>
                <w:rFonts w:cstheme="minorHAnsi"/>
                <w:sz w:val="22"/>
              </w:rPr>
            </w:pPr>
            <w:r w:rsidRPr="005873E6">
              <w:rPr>
                <w:rFonts w:eastAsia="Calibri" w:cstheme="minorHAnsi"/>
                <w:bCs/>
                <w:sz w:val="22"/>
              </w:rPr>
              <w:t>Indicatori</w:t>
            </w:r>
          </w:p>
        </w:tc>
        <w:tc>
          <w:tcPr>
            <w:tcW w:w="828" w:type="pct"/>
            <w:vMerge w:val="restart"/>
          </w:tcPr>
          <w:p w14:paraId="2859D288" w14:textId="77777777" w:rsidR="00D8387D" w:rsidRDefault="00D8387D" w:rsidP="00310BE4">
            <w:pPr>
              <w:rPr>
                <w:rFonts w:eastAsia="Calibri" w:cstheme="minorHAnsi"/>
                <w:b w:val="0"/>
                <w:bCs/>
                <w:sz w:val="22"/>
              </w:rPr>
            </w:pPr>
            <w:r w:rsidRPr="005873E6">
              <w:rPr>
                <w:rFonts w:eastAsia="Calibri" w:cstheme="minorHAnsi"/>
                <w:bCs/>
                <w:sz w:val="22"/>
              </w:rPr>
              <w:t xml:space="preserve">Valore </w:t>
            </w:r>
            <w:proofErr w:type="spellStart"/>
            <w:r w:rsidRPr="005873E6">
              <w:rPr>
                <w:rFonts w:eastAsia="Calibri" w:cstheme="minorHAnsi"/>
                <w:bCs/>
                <w:sz w:val="22"/>
              </w:rPr>
              <w:t>in</w:t>
            </w:r>
            <w:r>
              <w:rPr>
                <w:rFonts w:eastAsia="Calibri" w:cstheme="minorHAnsi"/>
                <w:bCs/>
                <w:sz w:val="22"/>
              </w:rPr>
              <w:t>i</w:t>
            </w:r>
            <w:r w:rsidRPr="005873E6">
              <w:rPr>
                <w:rFonts w:eastAsia="Calibri" w:cstheme="minorHAnsi"/>
                <w:bCs/>
                <w:sz w:val="22"/>
              </w:rPr>
              <w:t>ziale</w:t>
            </w:r>
            <w:proofErr w:type="spellEnd"/>
          </w:p>
          <w:p w14:paraId="18EE6687" w14:textId="77777777" w:rsidR="00D8387D" w:rsidRPr="005873E6" w:rsidRDefault="00D8387D" w:rsidP="00310BE4">
            <w:pPr>
              <w:rPr>
                <w:rFonts w:cstheme="minorHAnsi"/>
                <w:sz w:val="22"/>
              </w:rPr>
            </w:pPr>
            <w:r>
              <w:rPr>
                <w:rFonts w:cstheme="minorHAnsi"/>
                <w:sz w:val="22"/>
              </w:rPr>
              <w:t>2023</w:t>
            </w:r>
          </w:p>
        </w:tc>
        <w:tc>
          <w:tcPr>
            <w:tcW w:w="2781" w:type="pct"/>
            <w:gridSpan w:val="3"/>
          </w:tcPr>
          <w:p w14:paraId="0CE00896" w14:textId="77777777" w:rsidR="00D8387D" w:rsidRPr="005873E6" w:rsidRDefault="00D8387D" w:rsidP="00310BE4">
            <w:pPr>
              <w:rPr>
                <w:rFonts w:cstheme="minorHAnsi"/>
                <w:sz w:val="22"/>
              </w:rPr>
            </w:pPr>
            <w:r w:rsidRPr="005873E6">
              <w:rPr>
                <w:rFonts w:eastAsia="Calibri" w:cstheme="minorHAnsi"/>
                <w:bCs/>
                <w:sz w:val="22"/>
              </w:rPr>
              <w:t xml:space="preserve">Target per il </w:t>
            </w:r>
            <w:proofErr w:type="spellStart"/>
            <w:r w:rsidRPr="005873E6">
              <w:rPr>
                <w:rFonts w:eastAsia="Calibri" w:cstheme="minorHAnsi"/>
                <w:bCs/>
                <w:sz w:val="22"/>
              </w:rPr>
              <w:t>triennio</w:t>
            </w:r>
            <w:proofErr w:type="spellEnd"/>
          </w:p>
        </w:tc>
      </w:tr>
      <w:tr w:rsidR="00D8387D" w:rsidRPr="005873E6" w14:paraId="4B98AFEF" w14:textId="77777777" w:rsidTr="00310BE4">
        <w:trPr>
          <w:trHeight w:val="420"/>
        </w:trPr>
        <w:tc>
          <w:tcPr>
            <w:tcW w:w="1308" w:type="pct"/>
            <w:vMerge/>
          </w:tcPr>
          <w:p w14:paraId="29A39AB3" w14:textId="77777777" w:rsidR="00D8387D" w:rsidRPr="005873E6" w:rsidRDefault="00D8387D" w:rsidP="00310BE4">
            <w:pPr>
              <w:rPr>
                <w:rFonts w:cstheme="minorHAnsi"/>
              </w:rPr>
            </w:pPr>
          </w:p>
        </w:tc>
        <w:tc>
          <w:tcPr>
            <w:tcW w:w="828" w:type="pct"/>
            <w:vMerge/>
          </w:tcPr>
          <w:p w14:paraId="047282D9" w14:textId="77777777" w:rsidR="00D8387D" w:rsidRPr="005873E6" w:rsidRDefault="00D8387D" w:rsidP="00310BE4">
            <w:pPr>
              <w:rPr>
                <w:rFonts w:cstheme="minorHAnsi"/>
                <w:color w:val="FFFFFF" w:themeColor="background1"/>
              </w:rPr>
            </w:pPr>
          </w:p>
        </w:tc>
        <w:tc>
          <w:tcPr>
            <w:tcW w:w="917" w:type="pct"/>
          </w:tcPr>
          <w:p w14:paraId="38126CB0" w14:textId="77777777" w:rsidR="00D8387D" w:rsidRPr="0019468F" w:rsidRDefault="00D8387D" w:rsidP="00310BE4">
            <w:pPr>
              <w:jc w:val="center"/>
              <w:rPr>
                <w:rFonts w:eastAsia="Calibri" w:cstheme="minorHAnsi"/>
                <w:b/>
                <w:bCs/>
                <w:color w:val="auto"/>
                <w:sz w:val="22"/>
                <w:szCs w:val="22"/>
              </w:rPr>
            </w:pPr>
            <w:r>
              <w:rPr>
                <w:rFonts w:eastAsia="Calibri" w:cstheme="minorHAnsi"/>
                <w:b/>
                <w:bCs/>
                <w:color w:val="auto"/>
                <w:sz w:val="22"/>
                <w:szCs w:val="22"/>
              </w:rPr>
              <w:t>2025</w:t>
            </w:r>
          </w:p>
        </w:tc>
        <w:tc>
          <w:tcPr>
            <w:tcW w:w="917" w:type="pct"/>
          </w:tcPr>
          <w:p w14:paraId="35E07C12" w14:textId="77777777" w:rsidR="00D8387D" w:rsidRPr="0019468F" w:rsidRDefault="00D8387D" w:rsidP="00310BE4">
            <w:pPr>
              <w:jc w:val="center"/>
              <w:rPr>
                <w:rFonts w:eastAsia="Calibri" w:cstheme="minorHAnsi"/>
                <w:b/>
                <w:bCs/>
                <w:color w:val="auto"/>
                <w:sz w:val="22"/>
                <w:szCs w:val="22"/>
              </w:rPr>
            </w:pPr>
            <w:r>
              <w:rPr>
                <w:rFonts w:eastAsia="Calibri" w:cstheme="minorHAnsi"/>
                <w:b/>
                <w:bCs/>
                <w:color w:val="auto"/>
                <w:sz w:val="22"/>
                <w:szCs w:val="22"/>
              </w:rPr>
              <w:t>2026</w:t>
            </w:r>
          </w:p>
        </w:tc>
        <w:tc>
          <w:tcPr>
            <w:tcW w:w="906" w:type="pct"/>
          </w:tcPr>
          <w:p w14:paraId="00049A1B" w14:textId="77777777" w:rsidR="00D8387D" w:rsidRPr="0019468F" w:rsidRDefault="00D8387D" w:rsidP="00310BE4">
            <w:pPr>
              <w:jc w:val="center"/>
              <w:rPr>
                <w:rFonts w:eastAsia="Calibri" w:cstheme="minorHAnsi"/>
                <w:b/>
                <w:bCs/>
                <w:color w:val="auto"/>
                <w:sz w:val="22"/>
                <w:szCs w:val="22"/>
              </w:rPr>
            </w:pPr>
            <w:r>
              <w:rPr>
                <w:rFonts w:eastAsia="Calibri" w:cstheme="minorHAnsi"/>
                <w:b/>
                <w:bCs/>
                <w:color w:val="auto"/>
                <w:sz w:val="22"/>
                <w:szCs w:val="22"/>
              </w:rPr>
              <w:t>2027</w:t>
            </w:r>
          </w:p>
        </w:tc>
      </w:tr>
      <w:tr w:rsidR="00D8387D" w:rsidRPr="005873E6" w14:paraId="0780889B" w14:textId="77777777" w:rsidTr="00310BE4">
        <w:trPr>
          <w:trHeight w:val="884"/>
        </w:trPr>
        <w:tc>
          <w:tcPr>
            <w:tcW w:w="1308" w:type="pct"/>
          </w:tcPr>
          <w:p w14:paraId="3BA25185" w14:textId="0114E304" w:rsidR="00D8387D" w:rsidRPr="005873E6" w:rsidRDefault="00D8387D" w:rsidP="00310BE4">
            <w:pPr>
              <w:rPr>
                <w:rFonts w:ascii="Calibri" w:eastAsia="Calibri" w:hAnsi="Calibri" w:cs="Calibri"/>
                <w:lang w:val="it-IT"/>
              </w:rPr>
            </w:pPr>
            <w:r w:rsidRPr="00B80749">
              <w:rPr>
                <w:b/>
                <w:bCs/>
                <w:i/>
                <w:iCs/>
              </w:rPr>
              <w:t>ID21</w:t>
            </w:r>
            <w:r w:rsidR="003455F2">
              <w:rPr>
                <w:b/>
                <w:bCs/>
                <w:i/>
                <w:iCs/>
              </w:rPr>
              <w:t>_SCVSA</w:t>
            </w:r>
          </w:p>
        </w:tc>
        <w:tc>
          <w:tcPr>
            <w:tcW w:w="828" w:type="pct"/>
          </w:tcPr>
          <w:p w14:paraId="5D1E4005" w14:textId="77777777" w:rsidR="00D8387D" w:rsidRPr="005873E6" w:rsidRDefault="00D8387D" w:rsidP="00310BE4">
            <w:pPr>
              <w:jc w:val="center"/>
              <w:rPr>
                <w:lang w:val="it-IT"/>
              </w:rPr>
            </w:pPr>
            <w:r>
              <w:rPr>
                <w:lang w:val="it-IT"/>
              </w:rPr>
              <w:t>0,389</w:t>
            </w:r>
          </w:p>
        </w:tc>
        <w:tc>
          <w:tcPr>
            <w:tcW w:w="917" w:type="pct"/>
          </w:tcPr>
          <w:p w14:paraId="6C8ADE73" w14:textId="77777777" w:rsidR="00D8387D" w:rsidRPr="005873E6" w:rsidRDefault="00D8387D" w:rsidP="00310BE4">
            <w:pPr>
              <w:jc w:val="center"/>
              <w:rPr>
                <w:lang w:val="it-IT"/>
              </w:rPr>
            </w:pPr>
            <w:r>
              <w:rPr>
                <w:lang w:val="it-IT"/>
              </w:rPr>
              <w:t>= 0,389</w:t>
            </w:r>
          </w:p>
        </w:tc>
        <w:tc>
          <w:tcPr>
            <w:tcW w:w="917" w:type="pct"/>
          </w:tcPr>
          <w:p w14:paraId="2684CB6E" w14:textId="77777777" w:rsidR="00D8387D" w:rsidRPr="005873E6" w:rsidRDefault="00D8387D" w:rsidP="00310BE4">
            <w:pPr>
              <w:jc w:val="center"/>
              <w:rPr>
                <w:rFonts w:ascii="Calibri" w:eastAsia="Calibri" w:hAnsi="Calibri" w:cs="Calibri"/>
                <w:lang w:val="it-IT"/>
              </w:rPr>
            </w:pPr>
            <w:r>
              <w:rPr>
                <w:rFonts w:ascii="Calibri" w:eastAsia="Calibri" w:hAnsi="Calibri" w:cs="Calibri"/>
                <w:lang w:val="it-IT"/>
              </w:rPr>
              <w:t>= 0,389</w:t>
            </w:r>
          </w:p>
        </w:tc>
        <w:tc>
          <w:tcPr>
            <w:tcW w:w="906" w:type="pct"/>
          </w:tcPr>
          <w:p w14:paraId="4F7CF2EF" w14:textId="77777777" w:rsidR="00D8387D" w:rsidRPr="00353E89" w:rsidRDefault="00D8387D" w:rsidP="00310BE4">
            <w:pPr>
              <w:jc w:val="center"/>
              <w:rPr>
                <w:rFonts w:ascii="Calibri" w:eastAsia="Calibri" w:hAnsi="Calibri" w:cs="Calibri"/>
                <w:lang w:val="it-IT"/>
              </w:rPr>
            </w:pPr>
            <w:r w:rsidRPr="00353E89">
              <w:rPr>
                <w:rFonts w:ascii="Calibri" w:eastAsia="Calibri" w:hAnsi="Calibri" w:cs="Calibri"/>
                <w:lang w:val="it-IT"/>
              </w:rPr>
              <w:t>&gt;</w:t>
            </w:r>
            <w:r>
              <w:rPr>
                <w:rFonts w:ascii="Calibri" w:eastAsia="Calibri" w:hAnsi="Calibri" w:cs="Calibri"/>
                <w:lang w:val="it-IT"/>
              </w:rPr>
              <w:t xml:space="preserve"> </w:t>
            </w:r>
            <w:r w:rsidRPr="00353E89">
              <w:rPr>
                <w:rFonts w:ascii="Calibri" w:eastAsia="Calibri" w:hAnsi="Calibri" w:cs="Calibri"/>
                <w:lang w:val="it-IT"/>
              </w:rPr>
              <w:t>0,389</w:t>
            </w:r>
          </w:p>
        </w:tc>
      </w:tr>
    </w:tbl>
    <w:p w14:paraId="69054440" w14:textId="77777777" w:rsidR="00D8387D" w:rsidRDefault="00D8387D" w:rsidP="00D8387D">
      <w:pPr>
        <w:jc w:val="both"/>
        <w:rPr>
          <w:b/>
          <w:bCs/>
        </w:rPr>
      </w:pPr>
    </w:p>
    <w:tbl>
      <w:tblPr>
        <w:tblStyle w:val="PS-obiettivi"/>
        <w:tblW w:w="5000" w:type="pct"/>
        <w:tblLook w:val="04A0" w:firstRow="1" w:lastRow="0" w:firstColumn="1" w:lastColumn="0" w:noHBand="0" w:noVBand="1"/>
      </w:tblPr>
      <w:tblGrid>
        <w:gridCol w:w="9622"/>
      </w:tblGrid>
      <w:tr w:rsidR="00D8387D" w:rsidRPr="005873E6" w14:paraId="21286851" w14:textId="77777777" w:rsidTr="00310BE4">
        <w:trPr>
          <w:cnfStyle w:val="100000000000" w:firstRow="1" w:lastRow="0" w:firstColumn="0" w:lastColumn="0" w:oddVBand="0" w:evenVBand="0" w:oddHBand="0" w:evenHBand="0" w:firstRowFirstColumn="0" w:firstRowLastColumn="0" w:lastRowFirstColumn="0" w:lastRowLastColumn="0"/>
          <w:trHeight w:val="96"/>
        </w:trPr>
        <w:tc>
          <w:tcPr>
            <w:tcW w:w="4958" w:type="pct"/>
          </w:tcPr>
          <w:p w14:paraId="5FBE434A" w14:textId="77777777" w:rsidR="00D8387D" w:rsidRPr="005873E6" w:rsidRDefault="00D8387D" w:rsidP="00310BE4">
            <w:pPr>
              <w:jc w:val="left"/>
              <w:rPr>
                <w:rFonts w:cstheme="minorHAnsi"/>
                <w:lang w:val="it-IT"/>
              </w:rPr>
            </w:pPr>
            <w:r w:rsidRPr="005873E6">
              <w:rPr>
                <w:rFonts w:cstheme="minorHAnsi"/>
                <w:lang w:val="it-IT"/>
              </w:rPr>
              <w:t xml:space="preserve">Risorse umane </w:t>
            </w:r>
          </w:p>
        </w:tc>
      </w:tr>
      <w:tr w:rsidR="00D8387D" w:rsidRPr="005873E6" w14:paraId="5826726A" w14:textId="77777777" w:rsidTr="00310BE4">
        <w:trPr>
          <w:trHeight w:val="258"/>
        </w:trPr>
        <w:tc>
          <w:tcPr>
            <w:tcW w:w="4958" w:type="pct"/>
            <w:vMerge w:val="restart"/>
          </w:tcPr>
          <w:p w14:paraId="2636BDA0" w14:textId="77777777" w:rsidR="00D8387D" w:rsidRDefault="00D8387D" w:rsidP="00310BE4">
            <w:pPr>
              <w:rPr>
                <w:iCs/>
                <w:color w:val="auto"/>
                <w:lang w:val="it-IT"/>
              </w:rPr>
            </w:pPr>
            <w:r>
              <w:rPr>
                <w:iCs/>
                <w:color w:val="auto"/>
                <w:lang w:val="it-IT"/>
              </w:rPr>
              <w:t xml:space="preserve">Presidenti di Corso di Laurea </w:t>
            </w:r>
          </w:p>
          <w:p w14:paraId="5BB0D461" w14:textId="77777777" w:rsidR="00D8387D" w:rsidRDefault="00D8387D" w:rsidP="00310BE4">
            <w:pPr>
              <w:rPr>
                <w:iCs/>
                <w:color w:val="auto"/>
                <w:lang w:val="it-IT"/>
              </w:rPr>
            </w:pPr>
            <w:r w:rsidRPr="00EF26B6">
              <w:rPr>
                <w:iCs/>
                <w:color w:val="auto"/>
                <w:lang w:val="it-IT"/>
              </w:rPr>
              <w:t>Docenti</w:t>
            </w:r>
            <w:r>
              <w:rPr>
                <w:iCs/>
                <w:color w:val="auto"/>
                <w:lang w:val="it-IT"/>
              </w:rPr>
              <w:t xml:space="preserve"> </w:t>
            </w:r>
          </w:p>
          <w:p w14:paraId="1D156092" w14:textId="4CAF70D5" w:rsidR="00541E5F" w:rsidRPr="00EF26B6" w:rsidRDefault="00541E5F" w:rsidP="00310BE4">
            <w:pPr>
              <w:rPr>
                <w:iCs/>
                <w:lang w:val="it-IT"/>
              </w:rPr>
            </w:pPr>
            <w:r w:rsidRPr="007E01B2">
              <w:rPr>
                <w:iCs/>
                <w:color w:val="auto"/>
                <w:lang w:val="it-IT"/>
              </w:rPr>
              <w:t xml:space="preserve">PTA del </w:t>
            </w:r>
            <w:r w:rsidR="006D16D0" w:rsidRPr="007E01B2">
              <w:rPr>
                <w:iCs/>
                <w:color w:val="auto"/>
                <w:lang w:val="it-IT"/>
              </w:rPr>
              <w:t>servizio</w:t>
            </w:r>
            <w:r w:rsidRPr="007E01B2">
              <w:rPr>
                <w:iCs/>
                <w:color w:val="auto"/>
                <w:lang w:val="it-IT"/>
              </w:rPr>
              <w:t xml:space="preserve"> per la didattica</w:t>
            </w:r>
          </w:p>
        </w:tc>
      </w:tr>
      <w:tr w:rsidR="00D8387D" w:rsidRPr="005873E6" w14:paraId="62D3E793" w14:textId="77777777" w:rsidTr="00310BE4">
        <w:trPr>
          <w:trHeight w:val="915"/>
        </w:trPr>
        <w:tc>
          <w:tcPr>
            <w:tcW w:w="4958" w:type="pct"/>
            <w:vMerge/>
          </w:tcPr>
          <w:p w14:paraId="5600413F" w14:textId="77777777" w:rsidR="00D8387D" w:rsidRPr="005873E6" w:rsidRDefault="00D8387D" w:rsidP="00310BE4">
            <w:pPr>
              <w:rPr>
                <w:lang w:val="it-IT"/>
              </w:rPr>
            </w:pPr>
          </w:p>
        </w:tc>
      </w:tr>
    </w:tbl>
    <w:p w14:paraId="7667DC7F" w14:textId="77777777" w:rsidR="00D8387D" w:rsidRPr="005873E6" w:rsidRDefault="00D8387D" w:rsidP="00D8387D">
      <w:pPr>
        <w:autoSpaceDE w:val="0"/>
        <w:autoSpaceDN w:val="0"/>
        <w:adjustRightInd w:val="0"/>
        <w:ind w:firstLine="284"/>
        <w:jc w:val="both"/>
        <w:rPr>
          <w:rFonts w:ascii="Calibri" w:eastAsia="Calibri" w:hAnsi="Calibri" w:cs="Calibri"/>
          <w:b/>
          <w:sz w:val="24"/>
        </w:rPr>
      </w:pPr>
    </w:p>
    <w:tbl>
      <w:tblPr>
        <w:tblStyle w:val="PS-obiettivi"/>
        <w:tblW w:w="5000" w:type="pct"/>
        <w:tblLook w:val="04A0" w:firstRow="1" w:lastRow="0" w:firstColumn="1" w:lastColumn="0" w:noHBand="0" w:noVBand="1"/>
      </w:tblPr>
      <w:tblGrid>
        <w:gridCol w:w="9622"/>
      </w:tblGrid>
      <w:tr w:rsidR="00D8387D" w:rsidRPr="005873E6" w14:paraId="010F71E8" w14:textId="77777777" w:rsidTr="00310BE4">
        <w:trPr>
          <w:cnfStyle w:val="100000000000" w:firstRow="1" w:lastRow="0" w:firstColumn="0" w:lastColumn="0" w:oddVBand="0" w:evenVBand="0" w:oddHBand="0" w:evenHBand="0" w:firstRowFirstColumn="0" w:firstRowLastColumn="0" w:lastRowFirstColumn="0" w:lastRowLastColumn="0"/>
          <w:trHeight w:val="96"/>
        </w:trPr>
        <w:tc>
          <w:tcPr>
            <w:tcW w:w="4891" w:type="pct"/>
          </w:tcPr>
          <w:p w14:paraId="0982FC23" w14:textId="77777777" w:rsidR="00D8387D" w:rsidRPr="005873E6" w:rsidRDefault="00D8387D" w:rsidP="00310BE4">
            <w:pPr>
              <w:jc w:val="left"/>
              <w:rPr>
                <w:rFonts w:cstheme="minorHAnsi"/>
                <w:color w:val="auto"/>
                <w:lang w:val="it-IT"/>
              </w:rPr>
            </w:pPr>
            <w:r w:rsidRPr="005873E6">
              <w:rPr>
                <w:rFonts w:cstheme="minorHAnsi"/>
                <w:lang w:val="it-IT"/>
              </w:rPr>
              <w:t>Risorse strumentali / infrastrutturali</w:t>
            </w:r>
          </w:p>
        </w:tc>
      </w:tr>
      <w:tr w:rsidR="00D8387D" w:rsidRPr="005873E6" w14:paraId="119BF848" w14:textId="77777777" w:rsidTr="00310BE4">
        <w:trPr>
          <w:trHeight w:val="258"/>
        </w:trPr>
        <w:tc>
          <w:tcPr>
            <w:tcW w:w="4891" w:type="pct"/>
            <w:vMerge w:val="restart"/>
          </w:tcPr>
          <w:p w14:paraId="67625D6F" w14:textId="77777777" w:rsidR="00D8387D" w:rsidRDefault="00D8387D" w:rsidP="00310BE4">
            <w:pPr>
              <w:rPr>
                <w:iCs/>
                <w:color w:val="auto"/>
                <w:lang w:val="it-IT"/>
              </w:rPr>
            </w:pPr>
            <w:r w:rsidRPr="00692E9D">
              <w:rPr>
                <w:iCs/>
                <w:color w:val="auto"/>
                <w:lang w:val="it-IT"/>
              </w:rPr>
              <w:t>Laboratori</w:t>
            </w:r>
          </w:p>
          <w:p w14:paraId="489184AF" w14:textId="1281822A" w:rsidR="00541E5F" w:rsidRPr="00541E5F" w:rsidRDefault="00541E5F" w:rsidP="00310BE4">
            <w:pPr>
              <w:rPr>
                <w:color w:val="auto"/>
                <w:lang w:val="it-IT"/>
              </w:rPr>
            </w:pPr>
            <w:r w:rsidRPr="007E01B2">
              <w:rPr>
                <w:color w:val="auto"/>
                <w:lang w:val="it-IT"/>
              </w:rPr>
              <w:t>Necessità aggiuntive: nuove aule adeguate</w:t>
            </w:r>
          </w:p>
        </w:tc>
      </w:tr>
      <w:tr w:rsidR="00D8387D" w:rsidRPr="005873E6" w14:paraId="730DDF66" w14:textId="77777777" w:rsidTr="00310BE4">
        <w:trPr>
          <w:trHeight w:val="915"/>
        </w:trPr>
        <w:tc>
          <w:tcPr>
            <w:tcW w:w="4891" w:type="pct"/>
            <w:vMerge/>
          </w:tcPr>
          <w:p w14:paraId="2790A4C5" w14:textId="77777777" w:rsidR="00D8387D" w:rsidRPr="005873E6" w:rsidRDefault="00D8387D" w:rsidP="00310BE4">
            <w:pPr>
              <w:rPr>
                <w:lang w:val="it-IT"/>
              </w:rPr>
            </w:pPr>
          </w:p>
        </w:tc>
      </w:tr>
    </w:tbl>
    <w:p w14:paraId="764030FB" w14:textId="77777777" w:rsidR="00D8387D" w:rsidRPr="0094200C" w:rsidRDefault="00D8387D" w:rsidP="00D8387D">
      <w:pPr>
        <w:spacing w:line="259" w:lineRule="auto"/>
        <w:rPr>
          <w:i/>
          <w:iCs/>
        </w:rPr>
      </w:pPr>
    </w:p>
    <w:tbl>
      <w:tblPr>
        <w:tblStyle w:val="PS-obiettivi"/>
        <w:tblW w:w="5000" w:type="pct"/>
        <w:tblLook w:val="04A0" w:firstRow="1" w:lastRow="0" w:firstColumn="1" w:lastColumn="0" w:noHBand="0" w:noVBand="1"/>
      </w:tblPr>
      <w:tblGrid>
        <w:gridCol w:w="9622"/>
      </w:tblGrid>
      <w:tr w:rsidR="00D8387D" w:rsidRPr="005873E6" w14:paraId="09BF7671" w14:textId="77777777" w:rsidTr="00310BE4">
        <w:trPr>
          <w:cnfStyle w:val="100000000000" w:firstRow="1" w:lastRow="0" w:firstColumn="0" w:lastColumn="0" w:oddVBand="0" w:evenVBand="0" w:oddHBand="0" w:evenHBand="0" w:firstRowFirstColumn="0" w:firstRowLastColumn="0" w:lastRowFirstColumn="0" w:lastRowLastColumn="0"/>
          <w:trHeight w:val="96"/>
        </w:trPr>
        <w:tc>
          <w:tcPr>
            <w:tcW w:w="4891" w:type="pct"/>
          </w:tcPr>
          <w:p w14:paraId="17A400CD" w14:textId="77777777" w:rsidR="00D8387D" w:rsidRPr="005873E6" w:rsidRDefault="00D8387D" w:rsidP="00310BE4">
            <w:pPr>
              <w:jc w:val="left"/>
              <w:rPr>
                <w:rFonts w:cstheme="minorHAnsi"/>
                <w:lang w:val="it-IT"/>
              </w:rPr>
            </w:pPr>
            <w:r w:rsidRPr="005873E6">
              <w:rPr>
                <w:rFonts w:cstheme="minorHAnsi"/>
                <w:lang w:val="it-IT"/>
              </w:rPr>
              <w:t>Risorse economiche</w:t>
            </w:r>
          </w:p>
        </w:tc>
      </w:tr>
      <w:tr w:rsidR="00D8387D" w14:paraId="67A19E5C" w14:textId="77777777" w:rsidTr="00310BE4">
        <w:trPr>
          <w:trHeight w:val="258"/>
        </w:trPr>
        <w:tc>
          <w:tcPr>
            <w:tcW w:w="4891" w:type="pct"/>
            <w:vMerge w:val="restart"/>
          </w:tcPr>
          <w:p w14:paraId="112F88D9" w14:textId="5E8536D9" w:rsidR="00D8387D" w:rsidRPr="00467B31" w:rsidRDefault="00D8387D" w:rsidP="00310BE4">
            <w:pPr>
              <w:rPr>
                <w:lang w:val="it-IT"/>
              </w:rPr>
            </w:pPr>
            <w:r w:rsidRPr="00467B31">
              <w:rPr>
                <w:color w:val="auto"/>
                <w:lang w:val="it-IT"/>
              </w:rPr>
              <w:t>Finanziamenti per tutoraggio e per attività didattiche di supporto</w:t>
            </w:r>
          </w:p>
        </w:tc>
      </w:tr>
      <w:tr w:rsidR="00D8387D" w14:paraId="79DFFCBE" w14:textId="77777777" w:rsidTr="00310BE4">
        <w:trPr>
          <w:trHeight w:val="915"/>
        </w:trPr>
        <w:tc>
          <w:tcPr>
            <w:tcW w:w="4891" w:type="pct"/>
            <w:vMerge/>
          </w:tcPr>
          <w:p w14:paraId="3E450BBC" w14:textId="77777777" w:rsidR="00D8387D" w:rsidRPr="00031069" w:rsidRDefault="00D8387D" w:rsidP="00310BE4">
            <w:pPr>
              <w:rPr>
                <w:lang w:val="it-IT"/>
              </w:rPr>
            </w:pPr>
          </w:p>
        </w:tc>
      </w:tr>
    </w:tbl>
    <w:p w14:paraId="2FD218C0" w14:textId="77A24378" w:rsidR="00D8387D" w:rsidRDefault="00D8387D" w:rsidP="003455F2">
      <w:pPr>
        <w:spacing w:line="259" w:lineRule="auto"/>
        <w:rPr>
          <w:b/>
          <w:bCs/>
        </w:rPr>
      </w:pPr>
      <w:r>
        <w:br w:type="page"/>
      </w:r>
    </w:p>
    <w:p w14:paraId="2A0C5651" w14:textId="77777777" w:rsidR="00D8387D" w:rsidRDefault="00D8387D" w:rsidP="00931AC3">
      <w:pPr>
        <w:pStyle w:val="Titolo2"/>
      </w:pPr>
      <w:bookmarkStart w:id="89" w:name="_Toc187224546"/>
      <w:r w:rsidRPr="00870B5D">
        <w:lastRenderedPageBreak/>
        <w:t xml:space="preserve">Obiettivo strategico </w:t>
      </w:r>
      <w:r>
        <w:t>D3_SCVSA</w:t>
      </w:r>
      <w:r w:rsidRPr="00870B5D">
        <w:t xml:space="preserve">: </w:t>
      </w:r>
      <w:r w:rsidRPr="00123274">
        <w:t>Riqualificare i servizi di orientamento in ingresso, in itinere e in uscita</w:t>
      </w:r>
      <w:bookmarkEnd w:id="89"/>
    </w:p>
    <w:p w14:paraId="00A74EED" w14:textId="5E4A2BFF" w:rsidR="007E01B2" w:rsidRPr="002230F3" w:rsidRDefault="007E01B2" w:rsidP="007E01B2">
      <w:pPr>
        <w:spacing w:after="240"/>
        <w:jc w:val="both"/>
        <w:rPr>
          <w:rFonts w:eastAsia="Times New Roman"/>
          <w:bCs/>
          <w:i/>
        </w:rPr>
      </w:pPr>
      <w:r w:rsidRPr="002230F3">
        <w:rPr>
          <w:rFonts w:eastAsia="Times New Roman"/>
          <w:bCs/>
          <w:i/>
        </w:rPr>
        <w:t>Tale obiettivo è collegato all’obiettivo strategico D</w:t>
      </w:r>
      <w:r>
        <w:rPr>
          <w:rFonts w:eastAsia="Times New Roman"/>
          <w:bCs/>
          <w:i/>
        </w:rPr>
        <w:t>3</w:t>
      </w:r>
      <w:r w:rsidRPr="002230F3">
        <w:rPr>
          <w:rFonts w:eastAsia="Times New Roman"/>
          <w:bCs/>
          <w:i/>
        </w:rPr>
        <w:t xml:space="preserve"> del PSA 2025-2030.</w:t>
      </w:r>
    </w:p>
    <w:p w14:paraId="37E8FFBA" w14:textId="77777777" w:rsidR="007E01B2" w:rsidRPr="007E01B2" w:rsidRDefault="007E01B2" w:rsidP="007E01B2">
      <w:pPr>
        <w:pStyle w:val="TitoloIIlivello"/>
      </w:pPr>
    </w:p>
    <w:p w14:paraId="36582FBA" w14:textId="5E9FCE6B" w:rsidR="00D8387D" w:rsidRDefault="00D8387D" w:rsidP="00D8387D">
      <w:pPr>
        <w:spacing w:after="240"/>
        <w:jc w:val="both"/>
        <w:rPr>
          <w:rFonts w:eastAsia="Times New Roman"/>
          <w:bCs/>
          <w:iCs/>
        </w:rPr>
      </w:pPr>
      <w:r>
        <w:rPr>
          <w:rFonts w:eastAsia="Times New Roman"/>
          <w:bCs/>
          <w:iCs/>
        </w:rPr>
        <w:t xml:space="preserve">La preparazione in ingresso degli studenti che accedono ai percorsi di laurea triennale risulta spesso scarsamente adeguata </w:t>
      </w:r>
      <w:r w:rsidR="006D16D0">
        <w:rPr>
          <w:rFonts w:eastAsia="Times New Roman"/>
          <w:bCs/>
          <w:iCs/>
        </w:rPr>
        <w:t>ad</w:t>
      </w:r>
      <w:r>
        <w:rPr>
          <w:rFonts w:eastAsia="Times New Roman"/>
          <w:bCs/>
          <w:iCs/>
        </w:rPr>
        <w:t xml:space="preserve"> affrontare il ciclo degli studi universitari. In particolare</w:t>
      </w:r>
      <w:r w:rsidR="00541E5F">
        <w:rPr>
          <w:rFonts w:eastAsia="Times New Roman"/>
          <w:bCs/>
          <w:iCs/>
        </w:rPr>
        <w:t>,</w:t>
      </w:r>
      <w:r>
        <w:rPr>
          <w:rFonts w:eastAsia="Times New Roman"/>
          <w:bCs/>
          <w:iCs/>
        </w:rPr>
        <w:t xml:space="preserve"> gli studenti soffrono spesso per la mancanza di un adeguato metodo di studio a prescindere dalla carriera intrapresa. Questo si ripercuote sul rendimento dei primi anni, determinando ritardi nella progressione delle carriere e nel conseguimento del titolo di studio.</w:t>
      </w:r>
    </w:p>
    <w:p w14:paraId="702BC54A" w14:textId="37FF140E" w:rsidR="00D8387D" w:rsidRPr="00EB537B" w:rsidRDefault="00D8387D" w:rsidP="00D8387D">
      <w:pPr>
        <w:spacing w:after="240"/>
        <w:jc w:val="both"/>
        <w:rPr>
          <w:rFonts w:eastAsia="Times New Roman"/>
          <w:bCs/>
          <w:iCs/>
        </w:rPr>
      </w:pPr>
      <w:r>
        <w:rPr>
          <w:rFonts w:eastAsia="Times New Roman"/>
          <w:bCs/>
          <w:iCs/>
        </w:rPr>
        <w:t>L’obiettivo è favorire negli studenti in ingresso nei percorsi universitari di primo livello il consolidamento o l’acquisizione del metodo di studio. Si ritiene che questo comporterà un miglioramento delle performance degli studenti con maggiore soddisfazione e migliori risultati. Inoltre</w:t>
      </w:r>
      <w:r w:rsidR="00541E5F">
        <w:rPr>
          <w:rFonts w:eastAsia="Times New Roman"/>
          <w:bCs/>
          <w:iCs/>
        </w:rPr>
        <w:t>, ci si propone di</w:t>
      </w:r>
      <w:r>
        <w:rPr>
          <w:rFonts w:eastAsia="Times New Roman"/>
          <w:bCs/>
          <w:iCs/>
        </w:rPr>
        <w:t xml:space="preserve"> </w:t>
      </w:r>
      <w:r w:rsidRPr="45B75F9C">
        <w:t>rafforzare le attività di orientamento</w:t>
      </w:r>
      <w:r>
        <w:t xml:space="preserve"> e </w:t>
      </w:r>
      <w:r w:rsidRPr="45B75F9C">
        <w:t>la realizzazi</w:t>
      </w:r>
      <w:r>
        <w:t>one di percorsi formativi</w:t>
      </w:r>
      <w:r w:rsidRPr="45B75F9C">
        <w:t xml:space="preserve"> rivolti all’ingresso nel mondo del lavoro</w:t>
      </w:r>
      <w:r>
        <w:t>.</w:t>
      </w: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D8387D" w:rsidRPr="005873E6" w14:paraId="615744C7" w14:textId="77777777" w:rsidTr="00310BE4">
        <w:trPr>
          <w:cnfStyle w:val="100000000000" w:firstRow="1" w:lastRow="0" w:firstColumn="0" w:lastColumn="0" w:oddVBand="0" w:evenVBand="0" w:oddHBand="0" w:evenHBand="0" w:firstRowFirstColumn="0" w:firstRowLastColumn="0" w:lastRowFirstColumn="0" w:lastRowLastColumn="0"/>
          <w:trHeight w:val="78"/>
        </w:trPr>
        <w:tc>
          <w:tcPr>
            <w:tcW w:w="4959" w:type="pct"/>
          </w:tcPr>
          <w:p w14:paraId="5A3C961A" w14:textId="77777777" w:rsidR="00D8387D" w:rsidRPr="005873E6" w:rsidRDefault="00D8387D" w:rsidP="00310BE4">
            <w:pPr>
              <w:rPr>
                <w:rFonts w:cstheme="minorHAnsi"/>
              </w:rPr>
            </w:pPr>
            <w:proofErr w:type="spellStart"/>
            <w:r w:rsidRPr="005873E6">
              <w:rPr>
                <w:rFonts w:eastAsia="Calibri" w:cstheme="minorHAnsi"/>
              </w:rPr>
              <w:t>Descrizione</w:t>
            </w:r>
            <w:proofErr w:type="spellEnd"/>
          </w:p>
        </w:tc>
      </w:tr>
      <w:tr w:rsidR="00D8387D" w:rsidRPr="005873E6" w14:paraId="1DBCCA61" w14:textId="77777777" w:rsidTr="00310BE4">
        <w:trPr>
          <w:trHeight w:val="755"/>
        </w:trPr>
        <w:tc>
          <w:tcPr>
            <w:tcW w:w="4959" w:type="pct"/>
          </w:tcPr>
          <w:p w14:paraId="658AED41" w14:textId="249ADC01" w:rsidR="00D8387D" w:rsidRPr="003455F2" w:rsidRDefault="00D8387D" w:rsidP="003455F2">
            <w:pPr>
              <w:spacing w:after="240"/>
              <w:jc w:val="both"/>
              <w:rPr>
                <w:rFonts w:eastAsia="Times New Roman"/>
                <w:bCs/>
                <w:iCs/>
                <w:lang w:val="it-IT"/>
              </w:rPr>
            </w:pPr>
            <w:r w:rsidRPr="002E048B">
              <w:rPr>
                <w:color w:val="auto"/>
                <w:lang w:val="it-IT"/>
              </w:rPr>
              <w:t>O</w:t>
            </w:r>
            <w:r w:rsidRPr="45B75F9C">
              <w:rPr>
                <w:color w:val="auto"/>
                <w:lang w:val="it-IT"/>
              </w:rPr>
              <w:t>biettivo strategico mira a:</w:t>
            </w:r>
            <w:r>
              <w:rPr>
                <w:color w:val="auto"/>
                <w:lang w:val="it-IT"/>
              </w:rPr>
              <w:t xml:space="preserve"> 1) supportare gli studenti, in particolare delle lauree triennali, nel consolidamento del metodo di studio;</w:t>
            </w:r>
            <w:r w:rsidRPr="45B75F9C">
              <w:rPr>
                <w:color w:val="auto"/>
                <w:lang w:val="it-IT"/>
              </w:rPr>
              <w:t xml:space="preserve"> </w:t>
            </w:r>
            <w:r>
              <w:rPr>
                <w:color w:val="auto"/>
                <w:lang w:val="it-IT"/>
              </w:rPr>
              <w:t>2</w:t>
            </w:r>
            <w:r w:rsidRPr="45B75F9C">
              <w:rPr>
                <w:color w:val="auto"/>
                <w:lang w:val="it-IT"/>
              </w:rPr>
              <w:t>) rafforzare le attività di orientamento rivolte a</w:t>
            </w:r>
            <w:r>
              <w:rPr>
                <w:color w:val="auto"/>
                <w:lang w:val="it-IT"/>
              </w:rPr>
              <w:t>gli s</w:t>
            </w:r>
            <w:r w:rsidRPr="45B75F9C">
              <w:rPr>
                <w:color w:val="auto"/>
                <w:lang w:val="it-IT"/>
              </w:rPr>
              <w:t xml:space="preserve">tudenti, con un focus particolare sulla promozione dei corsi di laurea magistrale; </w:t>
            </w:r>
            <w:r>
              <w:rPr>
                <w:color w:val="auto"/>
                <w:lang w:val="it-IT"/>
              </w:rPr>
              <w:t>3</w:t>
            </w:r>
            <w:r w:rsidRPr="45B75F9C">
              <w:rPr>
                <w:color w:val="auto"/>
                <w:lang w:val="it-IT"/>
              </w:rPr>
              <w:t>) rafforzare la realizzazione di percorsi formativi, anche rivolti all’ingresso nel mondo del lavoro, utilizzando metodologie didattiche inclusive, dando priorità all’arruolamento di studenti con disturbi dell’apprendimento e/o fragili socialmente, economicamente e psicologicamente.</w:t>
            </w:r>
          </w:p>
        </w:tc>
      </w:tr>
    </w:tbl>
    <w:p w14:paraId="6EACB710" w14:textId="77777777" w:rsidR="00D8387D" w:rsidRDefault="00D8387D" w:rsidP="00D8387D">
      <w:pPr>
        <w:spacing w:after="240"/>
        <w:jc w:val="both"/>
        <w:rPr>
          <w:i/>
          <w:iCs/>
        </w:rPr>
      </w:pP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D8387D" w:rsidRPr="005873E6" w14:paraId="2977B419" w14:textId="77777777" w:rsidTr="00310BE4">
        <w:trPr>
          <w:cnfStyle w:val="100000000000" w:firstRow="1" w:lastRow="0" w:firstColumn="0" w:lastColumn="0" w:oddVBand="0" w:evenVBand="0" w:oddHBand="0" w:evenHBand="0" w:firstRowFirstColumn="0" w:firstRowLastColumn="0" w:lastRowFirstColumn="0" w:lastRowLastColumn="0"/>
          <w:trHeight w:val="78"/>
        </w:trPr>
        <w:tc>
          <w:tcPr>
            <w:tcW w:w="4959" w:type="pct"/>
          </w:tcPr>
          <w:p w14:paraId="72F7DA1E" w14:textId="77777777" w:rsidR="00D8387D" w:rsidRPr="005873E6" w:rsidRDefault="00D8387D" w:rsidP="00310BE4">
            <w:pPr>
              <w:rPr>
                <w:rFonts w:cstheme="minorHAnsi"/>
              </w:rPr>
            </w:pPr>
            <w:r>
              <w:rPr>
                <w:rFonts w:eastAsia="Calibri" w:cstheme="minorHAnsi"/>
              </w:rPr>
              <w:t xml:space="preserve">Linee </w:t>
            </w:r>
            <w:proofErr w:type="spellStart"/>
            <w:r>
              <w:rPr>
                <w:rFonts w:eastAsia="Calibri" w:cstheme="minorHAnsi"/>
              </w:rPr>
              <w:t>direttrici</w:t>
            </w:r>
            <w:proofErr w:type="spellEnd"/>
          </w:p>
        </w:tc>
      </w:tr>
      <w:tr w:rsidR="00D8387D" w:rsidRPr="005873E6" w14:paraId="2A322E5B" w14:textId="77777777" w:rsidTr="00310BE4">
        <w:trPr>
          <w:trHeight w:val="755"/>
        </w:trPr>
        <w:tc>
          <w:tcPr>
            <w:tcW w:w="4959" w:type="pct"/>
          </w:tcPr>
          <w:p w14:paraId="7044FF04" w14:textId="38957AB6" w:rsidR="00D8387D" w:rsidRPr="00D25CB2" w:rsidRDefault="006D16D0" w:rsidP="00310BE4">
            <w:pPr>
              <w:rPr>
                <w:color w:val="auto"/>
                <w:lang w:val="it-IT"/>
              </w:rPr>
            </w:pPr>
            <w:r w:rsidRPr="00D25CB2">
              <w:rPr>
                <w:color w:val="auto"/>
                <w:lang w:val="it-IT"/>
              </w:rPr>
              <w:t>Interdisciplinarità</w:t>
            </w:r>
          </w:p>
          <w:p w14:paraId="21F837CA" w14:textId="77777777" w:rsidR="00D8387D" w:rsidRPr="00D25CB2" w:rsidRDefault="00D8387D" w:rsidP="00310BE4">
            <w:pPr>
              <w:rPr>
                <w:color w:val="auto"/>
                <w:lang w:val="it-IT"/>
              </w:rPr>
            </w:pPr>
            <w:r w:rsidRPr="00D25CB2">
              <w:rPr>
                <w:color w:val="auto"/>
                <w:lang w:val="it-IT"/>
              </w:rPr>
              <w:t>Sostenibilità</w:t>
            </w:r>
          </w:p>
          <w:p w14:paraId="4A80F342" w14:textId="77777777" w:rsidR="00D8387D" w:rsidRPr="00D25CB2" w:rsidRDefault="00D8387D" w:rsidP="00310BE4">
            <w:pPr>
              <w:rPr>
                <w:color w:val="auto"/>
                <w:lang w:val="it-IT"/>
              </w:rPr>
            </w:pPr>
            <w:r w:rsidRPr="00D25CB2">
              <w:rPr>
                <w:color w:val="auto"/>
                <w:lang w:val="it-IT"/>
              </w:rPr>
              <w:t>Innovazione</w:t>
            </w:r>
          </w:p>
          <w:p w14:paraId="500111A1" w14:textId="77777777" w:rsidR="00D8387D" w:rsidRPr="00D25CB2" w:rsidRDefault="00D8387D" w:rsidP="00310BE4">
            <w:pPr>
              <w:rPr>
                <w:color w:val="auto"/>
                <w:lang w:val="it-IT"/>
              </w:rPr>
            </w:pPr>
            <w:r w:rsidRPr="00D25CB2">
              <w:rPr>
                <w:color w:val="auto"/>
                <w:lang w:val="it-IT"/>
              </w:rPr>
              <w:t xml:space="preserve">Inclusione ed equità </w:t>
            </w:r>
          </w:p>
          <w:p w14:paraId="3D275D46" w14:textId="63F6C576" w:rsidR="00D8387D" w:rsidRPr="003455F2" w:rsidRDefault="00D8387D" w:rsidP="00310BE4">
            <w:pPr>
              <w:rPr>
                <w:color w:val="auto"/>
              </w:rPr>
            </w:pPr>
            <w:proofErr w:type="spellStart"/>
            <w:r w:rsidRPr="00D25CB2">
              <w:rPr>
                <w:color w:val="auto"/>
              </w:rPr>
              <w:t>Responsabilità</w:t>
            </w:r>
            <w:proofErr w:type="spellEnd"/>
            <w:r w:rsidRPr="00D25CB2">
              <w:rPr>
                <w:color w:val="auto"/>
              </w:rPr>
              <w:t xml:space="preserve"> </w:t>
            </w:r>
            <w:proofErr w:type="spellStart"/>
            <w:r w:rsidRPr="00D25CB2">
              <w:rPr>
                <w:color w:val="auto"/>
              </w:rPr>
              <w:t>sociale</w:t>
            </w:r>
            <w:proofErr w:type="spellEnd"/>
          </w:p>
        </w:tc>
      </w:tr>
    </w:tbl>
    <w:p w14:paraId="6229306C" w14:textId="77777777" w:rsidR="00D8387D" w:rsidRDefault="00D8387D" w:rsidP="00D8387D">
      <w:pPr>
        <w:spacing w:after="240"/>
        <w:jc w:val="both"/>
        <w:rPr>
          <w:i/>
          <w:iCs/>
        </w:rPr>
      </w:pP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D8387D" w:rsidRPr="005873E6" w14:paraId="1347AB12" w14:textId="77777777" w:rsidTr="00310BE4">
        <w:trPr>
          <w:cnfStyle w:val="100000000000" w:firstRow="1" w:lastRow="0" w:firstColumn="0" w:lastColumn="0" w:oddVBand="0" w:evenVBand="0" w:oddHBand="0" w:evenHBand="0" w:firstRowFirstColumn="0" w:firstRowLastColumn="0" w:lastRowFirstColumn="0" w:lastRowLastColumn="0"/>
          <w:trHeight w:val="78"/>
        </w:trPr>
        <w:tc>
          <w:tcPr>
            <w:tcW w:w="4959" w:type="pct"/>
          </w:tcPr>
          <w:p w14:paraId="6133977E" w14:textId="77777777" w:rsidR="00D8387D" w:rsidRPr="005873E6" w:rsidRDefault="00D8387D" w:rsidP="00310BE4">
            <w:pPr>
              <w:rPr>
                <w:rFonts w:cstheme="minorHAnsi"/>
              </w:rPr>
            </w:pPr>
            <w:r>
              <w:rPr>
                <w:rFonts w:eastAsia="Calibri" w:cstheme="minorHAnsi"/>
              </w:rPr>
              <w:t xml:space="preserve">Linee di </w:t>
            </w:r>
            <w:proofErr w:type="spellStart"/>
            <w:r>
              <w:rPr>
                <w:rFonts w:eastAsia="Calibri" w:cstheme="minorHAnsi"/>
              </w:rPr>
              <w:t>indirizzo</w:t>
            </w:r>
            <w:proofErr w:type="spellEnd"/>
            <w:r>
              <w:rPr>
                <w:rFonts w:eastAsia="Calibri" w:cstheme="minorHAnsi"/>
              </w:rPr>
              <w:t xml:space="preserve"> politico</w:t>
            </w:r>
          </w:p>
        </w:tc>
      </w:tr>
      <w:tr w:rsidR="00D8387D" w:rsidRPr="005873E6" w14:paraId="5C75A34B" w14:textId="77777777" w:rsidTr="00310BE4">
        <w:trPr>
          <w:trHeight w:val="755"/>
        </w:trPr>
        <w:tc>
          <w:tcPr>
            <w:tcW w:w="4959" w:type="pct"/>
          </w:tcPr>
          <w:p w14:paraId="3F7A9367" w14:textId="77777777" w:rsidR="00D8387D" w:rsidRPr="005873E6" w:rsidRDefault="00D8387D" w:rsidP="00310BE4">
            <w:pPr>
              <w:rPr>
                <w:i/>
                <w:iCs/>
                <w:lang w:val="it-IT"/>
              </w:rPr>
            </w:pPr>
            <w:r w:rsidRPr="00AD6D97">
              <w:rPr>
                <w:color w:val="auto"/>
                <w:lang w:val="it-IT"/>
              </w:rPr>
              <w:t>Potenziare la dimensione inclusiva volta all’accoglienza e al benessere di tutte le studentesse e gli studenti.</w:t>
            </w:r>
          </w:p>
        </w:tc>
      </w:tr>
    </w:tbl>
    <w:p w14:paraId="17051B9D" w14:textId="76660667" w:rsidR="00D8387D" w:rsidRPr="00FA365F" w:rsidRDefault="003F47AA" w:rsidP="00D8387D">
      <w:pPr>
        <w:spacing w:after="240"/>
        <w:jc w:val="both"/>
        <w:rPr>
          <w:rFonts w:eastAsia="Times New Roman"/>
          <w:bCs/>
          <w:i/>
          <w:iCs/>
        </w:rPr>
      </w:pPr>
      <w:r>
        <w:rPr>
          <w:i/>
          <w:iCs/>
        </w:rPr>
        <w:t xml:space="preserve"> </w:t>
      </w:r>
    </w:p>
    <w:p w14:paraId="3A0109D0" w14:textId="77777777" w:rsidR="00D8387D" w:rsidRDefault="00D8387D" w:rsidP="00D8387D">
      <w:pPr>
        <w:jc w:val="both"/>
      </w:pPr>
      <w:r>
        <w:rPr>
          <w:noProof/>
          <w:lang w:eastAsia="it-IT"/>
        </w:rPr>
        <w:drawing>
          <wp:inline distT="0" distB="0" distL="0" distR="0" wp14:anchorId="38F77721" wp14:editId="08A20B8D">
            <wp:extent cx="540000" cy="54000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eastAsia="it-IT"/>
        </w:rPr>
        <w:drawing>
          <wp:inline distT="0" distB="0" distL="0" distR="0" wp14:anchorId="4BA1DC8A" wp14:editId="1B967C71">
            <wp:extent cx="540000" cy="54000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eastAsia="it-IT"/>
        </w:rPr>
        <w:drawing>
          <wp:inline distT="0" distB="0" distL="0" distR="0" wp14:anchorId="7730BA83" wp14:editId="23702E06">
            <wp:extent cx="540000" cy="540000"/>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eastAsia="it-IT"/>
        </w:rPr>
        <w:drawing>
          <wp:inline distT="0" distB="0" distL="0" distR="0" wp14:anchorId="21A26E87" wp14:editId="6F76FC6B">
            <wp:extent cx="540000" cy="540000"/>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eastAsia="it-IT"/>
        </w:rPr>
        <w:drawing>
          <wp:inline distT="0" distB="0" distL="0" distR="0" wp14:anchorId="42BE8ABC" wp14:editId="22DD1D80">
            <wp:extent cx="540000" cy="540000"/>
            <wp:effectExtent l="0" t="0" r="0" b="0"/>
            <wp:docPr id="1075" name="Immagin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t xml:space="preserve">      </w:t>
      </w:r>
    </w:p>
    <w:p w14:paraId="54E237BE" w14:textId="6C6DD1AF" w:rsidR="00D8387D" w:rsidRDefault="003F47AA" w:rsidP="00D8387D">
      <w:pPr>
        <w:rPr>
          <w:i/>
          <w:iCs/>
        </w:rPr>
      </w:pPr>
      <w:r>
        <w:rPr>
          <w:i/>
          <w:iCs/>
        </w:rPr>
        <w:t xml:space="preserve"> </w:t>
      </w:r>
    </w:p>
    <w:p w14:paraId="0581634C" w14:textId="05747596" w:rsidR="00D8387D" w:rsidRDefault="00BF4AC5" w:rsidP="00D8387D">
      <w:pPr>
        <w:jc w:val="both"/>
      </w:pPr>
      <w:r w:rsidRPr="00814ED6">
        <w:rPr>
          <w:rFonts w:eastAsia="Times New Roman" w:cstheme="minorHAnsi"/>
          <w:noProof/>
          <w:lang w:eastAsia="it-IT"/>
        </w:rPr>
        <w:drawing>
          <wp:anchor distT="0" distB="0" distL="114300" distR="114300" simplePos="0" relativeHeight="251745281" behindDoc="0" locked="0" layoutInCell="1" allowOverlap="1" wp14:anchorId="17C16AC1" wp14:editId="4C3EA47C">
            <wp:simplePos x="0" y="0"/>
            <wp:positionH relativeFrom="column">
              <wp:posOffset>1366010</wp:posOffset>
            </wp:positionH>
            <wp:positionV relativeFrom="paragraph">
              <wp:posOffset>4445</wp:posOffset>
            </wp:positionV>
            <wp:extent cx="608330" cy="527050"/>
            <wp:effectExtent l="0" t="0" r="1270" b="6350"/>
            <wp:wrapNone/>
            <wp:docPr id="1077" name="Immagine 273" descr="Immagine che contiene testo&#10;&#10;Descrizione generata automaticamente">
              <a:extLst xmlns:a="http://schemas.openxmlformats.org/drawingml/2006/main">
                <a:ext uri="{FF2B5EF4-FFF2-40B4-BE49-F238E27FC236}">
                  <a16:creationId xmlns:a16="http://schemas.microsoft.com/office/drawing/2014/main" id="{D71C385E-5A38-CD1C-0DA1-EBE3F61FE3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273" descr="Immagine che contiene testo&#10;&#10;Descrizione generata automaticamente">
                      <a:extLst>
                        <a:ext uri="{FF2B5EF4-FFF2-40B4-BE49-F238E27FC236}">
                          <a16:creationId xmlns:a16="http://schemas.microsoft.com/office/drawing/2014/main" id="{D71C385E-5A38-CD1C-0DA1-EBE3F61FE374}"/>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8330" cy="527050"/>
                    </a:xfrm>
                    <a:prstGeom prst="rect">
                      <a:avLst/>
                    </a:prstGeom>
                    <a:noFill/>
                  </pic:spPr>
                </pic:pic>
              </a:graphicData>
            </a:graphic>
            <wp14:sizeRelH relativeFrom="margin">
              <wp14:pctWidth>0</wp14:pctWidth>
            </wp14:sizeRelH>
            <wp14:sizeRelV relativeFrom="margin">
              <wp14:pctHeight>0</wp14:pctHeight>
            </wp14:sizeRelV>
          </wp:anchor>
        </w:drawing>
      </w:r>
      <w:r w:rsidRPr="00814ED6">
        <w:rPr>
          <w:rFonts w:eastAsia="Times New Roman" w:cstheme="minorHAnsi"/>
          <w:noProof/>
          <w:lang w:eastAsia="it-IT"/>
        </w:rPr>
        <w:drawing>
          <wp:anchor distT="0" distB="0" distL="114300" distR="114300" simplePos="0" relativeHeight="251744257" behindDoc="0" locked="0" layoutInCell="1" allowOverlap="1" wp14:anchorId="305EDF7E" wp14:editId="661DF390">
            <wp:simplePos x="0" y="0"/>
            <wp:positionH relativeFrom="leftMargin">
              <wp:posOffset>1390556</wp:posOffset>
            </wp:positionH>
            <wp:positionV relativeFrom="paragraph">
              <wp:posOffset>4445</wp:posOffset>
            </wp:positionV>
            <wp:extent cx="601980" cy="521970"/>
            <wp:effectExtent l="0" t="0" r="7620" b="0"/>
            <wp:wrapNone/>
            <wp:docPr id="1078" name="Immagine 25" descr="Immagine che contiene simbolo, cerchio, Carattere, Elementi grafici&#10;&#10;Descrizione generata automaticamente">
              <a:extLst xmlns:a="http://schemas.openxmlformats.org/drawingml/2006/main">
                <a:ext uri="{FF2B5EF4-FFF2-40B4-BE49-F238E27FC236}">
                  <a16:creationId xmlns:a16="http://schemas.microsoft.com/office/drawing/2014/main" id="{6873EFEB-8E92-0BE0-708B-5C65947D00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5" descr="Immagine che contiene simbolo, cerchio, Carattere, Elementi grafici&#10;&#10;Descrizione generata automaticamente">
                      <a:extLst>
                        <a:ext uri="{FF2B5EF4-FFF2-40B4-BE49-F238E27FC236}">
                          <a16:creationId xmlns:a16="http://schemas.microsoft.com/office/drawing/2014/main" id="{6873EFEB-8E92-0BE0-708B-5C65947D0015}"/>
                        </a:ext>
                      </a:extLs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1980" cy="521970"/>
                    </a:xfrm>
                    <a:prstGeom prst="rect">
                      <a:avLst/>
                    </a:prstGeom>
                    <a:noFill/>
                  </pic:spPr>
                </pic:pic>
              </a:graphicData>
            </a:graphic>
            <wp14:sizeRelH relativeFrom="margin">
              <wp14:pctWidth>0</wp14:pctWidth>
            </wp14:sizeRelH>
            <wp14:sizeRelV relativeFrom="margin">
              <wp14:pctHeight>0</wp14:pctHeight>
            </wp14:sizeRelV>
          </wp:anchor>
        </w:drawing>
      </w:r>
      <w:r w:rsidR="00D8387D" w:rsidRPr="00814ED6">
        <w:rPr>
          <w:noProof/>
          <w:lang w:eastAsia="it-IT"/>
        </w:rPr>
        <w:drawing>
          <wp:inline distT="0" distB="0" distL="0" distR="0" wp14:anchorId="0FAA7470" wp14:editId="1941A184">
            <wp:extent cx="581093" cy="503614"/>
            <wp:effectExtent l="0" t="0" r="9525" b="0"/>
            <wp:docPr id="1081" name="Immagine 274" descr="Immagine che contiene bianco, simbolo, origami, design&#10;&#10;Descrizione generata automaticamente">
              <a:extLst xmlns:a="http://schemas.openxmlformats.org/drawingml/2006/main">
                <a:ext uri="{FF2B5EF4-FFF2-40B4-BE49-F238E27FC236}">
                  <a16:creationId xmlns:a16="http://schemas.microsoft.com/office/drawing/2014/main" id="{5A008AB6-29B7-266A-3E5D-B6735493D6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274" descr="Immagine che contiene bianco, simbolo, origami, design&#10;&#10;Descrizione generata automaticamente">
                      <a:extLst>
                        <a:ext uri="{FF2B5EF4-FFF2-40B4-BE49-F238E27FC236}">
                          <a16:creationId xmlns:a16="http://schemas.microsoft.com/office/drawing/2014/main" id="{5A008AB6-29B7-266A-3E5D-B6735493D6D3}"/>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4931" cy="506940"/>
                    </a:xfrm>
                    <a:prstGeom prst="rect">
                      <a:avLst/>
                    </a:prstGeom>
                    <a:noFill/>
                  </pic:spPr>
                </pic:pic>
              </a:graphicData>
            </a:graphic>
          </wp:inline>
        </w:drawing>
      </w:r>
    </w:p>
    <w:p w14:paraId="4FCB03F8" w14:textId="77777777" w:rsidR="00D8387D" w:rsidRDefault="00D8387D" w:rsidP="00D8387D">
      <w:pPr>
        <w:spacing w:before="120" w:after="240"/>
        <w:jc w:val="both"/>
        <w:rPr>
          <w:rFonts w:ascii="Calibri" w:eastAsia="Calibri" w:hAnsi="Calibri" w:cs="Calibri"/>
          <w:b/>
          <w:bCs/>
          <w:sz w:val="24"/>
          <w:szCs w:val="24"/>
        </w:rPr>
      </w:pPr>
    </w:p>
    <w:tbl>
      <w:tblPr>
        <w:tblStyle w:val="PS-obiettivi"/>
        <w:tblW w:w="5000" w:type="pct"/>
        <w:tblLook w:val="04A0" w:firstRow="1" w:lastRow="0" w:firstColumn="1" w:lastColumn="0" w:noHBand="0" w:noVBand="1"/>
      </w:tblPr>
      <w:tblGrid>
        <w:gridCol w:w="6938"/>
        <w:gridCol w:w="2684"/>
      </w:tblGrid>
      <w:tr w:rsidR="00D8387D" w:rsidRPr="005873E6" w14:paraId="6F0966A7" w14:textId="77777777" w:rsidTr="00310BE4">
        <w:trPr>
          <w:cnfStyle w:val="100000000000" w:firstRow="1" w:lastRow="0" w:firstColumn="0" w:lastColumn="0" w:oddVBand="0" w:evenVBand="0" w:oddHBand="0" w:evenHBand="0" w:firstRowFirstColumn="0" w:firstRowLastColumn="0" w:lastRowFirstColumn="0" w:lastRowLastColumn="0"/>
          <w:trHeight w:val="86"/>
        </w:trPr>
        <w:tc>
          <w:tcPr>
            <w:tcW w:w="3574" w:type="pct"/>
          </w:tcPr>
          <w:p w14:paraId="3A642520" w14:textId="77777777" w:rsidR="00D8387D" w:rsidRPr="005873E6" w:rsidRDefault="00D8387D" w:rsidP="00310BE4">
            <w:pPr>
              <w:rPr>
                <w:rFonts w:cstheme="minorHAnsi"/>
              </w:rPr>
            </w:pPr>
            <w:proofErr w:type="spellStart"/>
            <w:r>
              <w:rPr>
                <w:rFonts w:eastAsia="Calibri" w:cstheme="minorHAnsi"/>
              </w:rPr>
              <w:t>Azioni</w:t>
            </w:r>
            <w:proofErr w:type="spellEnd"/>
            <w:r>
              <w:rPr>
                <w:rFonts w:eastAsia="Calibri" w:cstheme="minorHAnsi"/>
              </w:rPr>
              <w:t xml:space="preserve"> </w:t>
            </w:r>
            <w:proofErr w:type="spellStart"/>
            <w:r>
              <w:rPr>
                <w:rFonts w:eastAsia="Calibri" w:cstheme="minorHAnsi"/>
              </w:rPr>
              <w:t>strategiche</w:t>
            </w:r>
            <w:proofErr w:type="spellEnd"/>
          </w:p>
        </w:tc>
        <w:tc>
          <w:tcPr>
            <w:tcW w:w="1364" w:type="pct"/>
          </w:tcPr>
          <w:p w14:paraId="2EF102E9" w14:textId="77777777" w:rsidR="00D8387D" w:rsidRPr="005873E6" w:rsidRDefault="00D8387D" w:rsidP="00310BE4">
            <w:pPr>
              <w:rPr>
                <w:rFonts w:eastAsia="Calibri" w:cstheme="minorHAnsi"/>
              </w:rPr>
            </w:pPr>
            <w:proofErr w:type="spellStart"/>
            <w:r w:rsidRPr="005873E6">
              <w:rPr>
                <w:rFonts w:eastAsia="Calibri" w:cstheme="minorHAnsi"/>
              </w:rPr>
              <w:t>Responsabilità</w:t>
            </w:r>
            <w:proofErr w:type="spellEnd"/>
            <w:r w:rsidRPr="005873E6">
              <w:rPr>
                <w:rFonts w:eastAsia="Calibri" w:cstheme="minorHAnsi"/>
              </w:rPr>
              <w:t xml:space="preserve"> </w:t>
            </w:r>
            <w:proofErr w:type="spellStart"/>
            <w:r w:rsidRPr="005873E6">
              <w:rPr>
                <w:rFonts w:eastAsia="Calibri" w:cstheme="minorHAnsi"/>
              </w:rPr>
              <w:t>politica</w:t>
            </w:r>
            <w:proofErr w:type="spellEnd"/>
            <w:r>
              <w:rPr>
                <w:rFonts w:eastAsia="Calibri" w:cstheme="minorHAnsi"/>
              </w:rPr>
              <w:t xml:space="preserve"> </w:t>
            </w:r>
            <w:proofErr w:type="spellStart"/>
            <w:r>
              <w:rPr>
                <w:rFonts w:eastAsia="Calibri" w:cstheme="minorHAnsi"/>
              </w:rPr>
              <w:t>gestionale</w:t>
            </w:r>
            <w:proofErr w:type="spellEnd"/>
          </w:p>
        </w:tc>
      </w:tr>
      <w:tr w:rsidR="00D8387D" w:rsidRPr="005873E6" w14:paraId="380ED5DB" w14:textId="77777777" w:rsidTr="00310BE4">
        <w:trPr>
          <w:trHeight w:val="827"/>
        </w:trPr>
        <w:tc>
          <w:tcPr>
            <w:tcW w:w="3574" w:type="pct"/>
          </w:tcPr>
          <w:p w14:paraId="56B415D8" w14:textId="77777777" w:rsidR="00D8387D" w:rsidRDefault="00D8387D" w:rsidP="00310BE4">
            <w:pPr>
              <w:rPr>
                <w:iCs/>
                <w:color w:val="auto"/>
                <w:lang w:val="it-IT"/>
              </w:rPr>
            </w:pPr>
            <w:r>
              <w:rPr>
                <w:color w:val="auto"/>
                <w:lang w:val="it-IT"/>
              </w:rPr>
              <w:t>-</w:t>
            </w:r>
            <w:r w:rsidRPr="5D61462D">
              <w:rPr>
                <w:color w:val="auto"/>
                <w:lang w:val="it-IT"/>
              </w:rPr>
              <w:t>Riqualificare e potenziare le attività di orientamento in ingresso, con particolare attenzione alla promozione dei corsi magistrali</w:t>
            </w:r>
          </w:p>
          <w:p w14:paraId="55B6DF00" w14:textId="77777777" w:rsidR="00D8387D" w:rsidRDefault="00D8387D" w:rsidP="00310BE4">
            <w:pPr>
              <w:rPr>
                <w:iCs/>
                <w:color w:val="auto"/>
                <w:lang w:val="it-IT"/>
              </w:rPr>
            </w:pPr>
            <w:r>
              <w:rPr>
                <w:iCs/>
                <w:color w:val="auto"/>
                <w:lang w:val="it-IT"/>
              </w:rPr>
              <w:t>-Erogare attività formative volte al consolidamento del metodo di studio</w:t>
            </w:r>
          </w:p>
          <w:p w14:paraId="6395F38A" w14:textId="77777777" w:rsidR="00D8387D" w:rsidRPr="00814AA9" w:rsidRDefault="00D8387D" w:rsidP="00310BE4">
            <w:pPr>
              <w:rPr>
                <w:color w:val="auto"/>
                <w:lang w:val="it-IT"/>
              </w:rPr>
            </w:pPr>
            <w:r>
              <w:rPr>
                <w:iCs/>
                <w:color w:val="auto"/>
                <w:lang w:val="it-IT"/>
              </w:rPr>
              <w:t>-</w:t>
            </w:r>
            <w:r w:rsidRPr="003F0D48">
              <w:rPr>
                <w:lang w:val="it-IT"/>
              </w:rPr>
              <w:t xml:space="preserve"> </w:t>
            </w:r>
            <w:r w:rsidRPr="00814AA9">
              <w:rPr>
                <w:color w:val="auto"/>
                <w:lang w:val="it-IT"/>
              </w:rPr>
              <w:t>Riqualificare e potenziare le attività di orientamento in itinere, con particolare attenzione alla riduzione degli abbandoni</w:t>
            </w:r>
          </w:p>
          <w:p w14:paraId="0AACEE98" w14:textId="38CE1835" w:rsidR="00D8387D" w:rsidRDefault="00D8387D" w:rsidP="00310BE4">
            <w:pPr>
              <w:rPr>
                <w:color w:val="auto"/>
                <w:lang w:val="it-IT"/>
              </w:rPr>
            </w:pPr>
            <w:r>
              <w:rPr>
                <w:color w:val="auto"/>
                <w:lang w:val="it-IT"/>
              </w:rPr>
              <w:t>-</w:t>
            </w:r>
            <w:r w:rsidRPr="45B75F9C">
              <w:rPr>
                <w:color w:val="auto"/>
                <w:lang w:val="it-IT"/>
              </w:rPr>
              <w:t xml:space="preserve">Riqualificare e potenziare le attività di orientamento in uscita e job </w:t>
            </w:r>
            <w:r w:rsidR="006D16D0" w:rsidRPr="45B75F9C">
              <w:rPr>
                <w:color w:val="auto"/>
                <w:lang w:val="it-IT"/>
              </w:rPr>
              <w:t>placement,</w:t>
            </w:r>
            <w:r w:rsidRPr="45B75F9C">
              <w:rPr>
                <w:color w:val="auto"/>
                <w:lang w:val="it-IT"/>
              </w:rPr>
              <w:t xml:space="preserve"> con particolare attenzione alla formazione finalizzata all’inserimento nel mondo del lavoro anche delle fasce deboli</w:t>
            </w:r>
          </w:p>
          <w:p w14:paraId="274A018E" w14:textId="77777777" w:rsidR="00D8387D" w:rsidRPr="00EB537B" w:rsidRDefault="00D8387D" w:rsidP="00310BE4">
            <w:pPr>
              <w:rPr>
                <w:iCs/>
                <w:color w:val="auto"/>
                <w:lang w:val="it-IT"/>
              </w:rPr>
            </w:pPr>
            <w:r>
              <w:rPr>
                <w:color w:val="auto"/>
                <w:lang w:val="it-IT"/>
              </w:rPr>
              <w:t>-Monitorare gli andamenti delle certificazioni DSA/BES</w:t>
            </w:r>
          </w:p>
          <w:p w14:paraId="5D2A713C" w14:textId="77777777" w:rsidR="00D8387D" w:rsidRPr="005873E6" w:rsidRDefault="00D8387D" w:rsidP="00310BE4">
            <w:pPr>
              <w:rPr>
                <w:i/>
                <w:iCs/>
                <w:lang w:val="it-IT"/>
              </w:rPr>
            </w:pPr>
          </w:p>
        </w:tc>
        <w:tc>
          <w:tcPr>
            <w:tcW w:w="1364" w:type="pct"/>
          </w:tcPr>
          <w:p w14:paraId="40470408" w14:textId="77777777" w:rsidR="00D8387D" w:rsidRPr="00846366" w:rsidRDefault="00D8387D" w:rsidP="00310BE4">
            <w:pPr>
              <w:rPr>
                <w:iCs/>
                <w:color w:val="auto"/>
                <w:lang w:val="it-IT"/>
              </w:rPr>
            </w:pPr>
            <w:r w:rsidRPr="00846366">
              <w:rPr>
                <w:iCs/>
                <w:color w:val="auto"/>
                <w:lang w:val="it-IT"/>
              </w:rPr>
              <w:t>Direttore</w:t>
            </w:r>
          </w:p>
          <w:p w14:paraId="7F727CB2" w14:textId="77777777" w:rsidR="00D8387D" w:rsidRPr="00846366" w:rsidRDefault="00D8387D" w:rsidP="00310BE4">
            <w:pPr>
              <w:rPr>
                <w:iCs/>
                <w:color w:val="auto"/>
                <w:lang w:val="it-IT"/>
              </w:rPr>
            </w:pPr>
            <w:r w:rsidRPr="00846366">
              <w:rPr>
                <w:iCs/>
                <w:color w:val="auto"/>
                <w:lang w:val="it-IT"/>
              </w:rPr>
              <w:t>Commissione didattica</w:t>
            </w:r>
          </w:p>
          <w:p w14:paraId="6626B80A" w14:textId="77777777" w:rsidR="00D8387D" w:rsidRPr="00846366" w:rsidRDefault="00D8387D" w:rsidP="00310BE4">
            <w:pPr>
              <w:rPr>
                <w:iCs/>
                <w:color w:val="auto"/>
                <w:lang w:val="it-IT"/>
              </w:rPr>
            </w:pPr>
            <w:r w:rsidRPr="00846366">
              <w:rPr>
                <w:iCs/>
                <w:color w:val="auto"/>
                <w:lang w:val="it-IT"/>
              </w:rPr>
              <w:t xml:space="preserve">Presidenti dei </w:t>
            </w:r>
            <w:proofErr w:type="spellStart"/>
            <w:r w:rsidRPr="00846366">
              <w:rPr>
                <w:iCs/>
                <w:color w:val="auto"/>
                <w:lang w:val="it-IT"/>
              </w:rPr>
              <w:t>CdS</w:t>
            </w:r>
            <w:proofErr w:type="spellEnd"/>
          </w:p>
          <w:p w14:paraId="766F4FBD" w14:textId="77777777" w:rsidR="00D8387D" w:rsidRPr="00846366" w:rsidRDefault="00D8387D" w:rsidP="00310BE4">
            <w:pPr>
              <w:rPr>
                <w:iCs/>
                <w:color w:val="auto"/>
                <w:lang w:val="it-IT"/>
              </w:rPr>
            </w:pPr>
            <w:r w:rsidRPr="00846366">
              <w:rPr>
                <w:iCs/>
                <w:color w:val="auto"/>
                <w:lang w:val="it-IT"/>
              </w:rPr>
              <w:t>Delegata e Commissione PE; Delegati per l’orientamento in ingresso e in uscita dei singoli corsi di laurea; Referenti attività PLS</w:t>
            </w:r>
          </w:p>
          <w:p w14:paraId="27530C62" w14:textId="77777777" w:rsidR="00D8387D" w:rsidRPr="005873E6" w:rsidRDefault="00D8387D" w:rsidP="00310BE4">
            <w:pPr>
              <w:rPr>
                <w:rFonts w:ascii="Calibri" w:eastAsia="Calibri" w:hAnsi="Calibri" w:cs="Calibri"/>
                <w:lang w:val="it-IT"/>
              </w:rPr>
            </w:pPr>
            <w:r w:rsidRPr="00846366">
              <w:rPr>
                <w:iCs/>
                <w:color w:val="auto"/>
                <w:lang w:val="it-IT"/>
              </w:rPr>
              <w:t>Delegato di dip per studenti con DSA/BES; Delegata di Dipartimento per l’orientamento in uscita</w:t>
            </w:r>
          </w:p>
        </w:tc>
      </w:tr>
    </w:tbl>
    <w:p w14:paraId="2C2F0CA0" w14:textId="77777777" w:rsidR="00D8387D" w:rsidRDefault="00D8387D" w:rsidP="00D8387D">
      <w:pPr>
        <w:spacing w:before="120" w:after="240"/>
        <w:jc w:val="both"/>
        <w:rPr>
          <w:rFonts w:ascii="Calibri" w:eastAsia="Calibri" w:hAnsi="Calibri" w:cs="Calibri"/>
          <w:b/>
          <w:bCs/>
          <w:sz w:val="24"/>
          <w:szCs w:val="24"/>
        </w:rPr>
      </w:pPr>
    </w:p>
    <w:tbl>
      <w:tblPr>
        <w:tblStyle w:val="PS-obiettivi"/>
        <w:tblW w:w="5000" w:type="pct"/>
        <w:tblLook w:val="04A0" w:firstRow="1" w:lastRow="0" w:firstColumn="1" w:lastColumn="0" w:noHBand="0" w:noVBand="1"/>
      </w:tblPr>
      <w:tblGrid>
        <w:gridCol w:w="6709"/>
        <w:gridCol w:w="2913"/>
      </w:tblGrid>
      <w:tr w:rsidR="00D8387D" w:rsidRPr="005873E6" w14:paraId="7EBF1A32" w14:textId="77777777" w:rsidTr="00310BE4">
        <w:trPr>
          <w:cnfStyle w:val="100000000000" w:firstRow="1" w:lastRow="0" w:firstColumn="0" w:lastColumn="0" w:oddVBand="0" w:evenVBand="0" w:oddHBand="0" w:evenHBand="0" w:firstRowFirstColumn="0" w:firstRowLastColumn="0" w:lastRowFirstColumn="0" w:lastRowLastColumn="0"/>
          <w:trHeight w:val="86"/>
        </w:trPr>
        <w:tc>
          <w:tcPr>
            <w:tcW w:w="3456" w:type="pct"/>
          </w:tcPr>
          <w:p w14:paraId="24041657" w14:textId="77777777" w:rsidR="00D8387D" w:rsidRPr="005873E6" w:rsidRDefault="00D8387D" w:rsidP="00310BE4">
            <w:pPr>
              <w:rPr>
                <w:rFonts w:cstheme="minorHAnsi"/>
              </w:rPr>
            </w:pPr>
            <w:proofErr w:type="spellStart"/>
            <w:r w:rsidRPr="005873E6">
              <w:rPr>
                <w:rFonts w:eastAsia="Calibri" w:cstheme="minorHAnsi"/>
              </w:rPr>
              <w:t>Portatori</w:t>
            </w:r>
            <w:proofErr w:type="spellEnd"/>
            <w:r w:rsidRPr="005873E6">
              <w:rPr>
                <w:rFonts w:eastAsia="Calibri" w:cstheme="minorHAnsi"/>
              </w:rPr>
              <w:t xml:space="preserve"> di interesse </w:t>
            </w:r>
            <w:proofErr w:type="spellStart"/>
            <w:r w:rsidRPr="005873E6">
              <w:rPr>
                <w:rFonts w:eastAsia="Calibri" w:cstheme="minorHAnsi"/>
              </w:rPr>
              <w:t>coinvolti</w:t>
            </w:r>
            <w:proofErr w:type="spellEnd"/>
          </w:p>
        </w:tc>
        <w:tc>
          <w:tcPr>
            <w:tcW w:w="1482" w:type="pct"/>
          </w:tcPr>
          <w:p w14:paraId="4BD9D4A2" w14:textId="77777777" w:rsidR="00D8387D" w:rsidRPr="005873E6" w:rsidRDefault="00D8387D" w:rsidP="00310BE4">
            <w:pPr>
              <w:rPr>
                <w:rFonts w:eastAsia="Calibri" w:cstheme="minorHAnsi"/>
              </w:rPr>
            </w:pPr>
            <w:r w:rsidRPr="005873E6">
              <w:rPr>
                <w:rFonts w:eastAsia="Calibri" w:cstheme="minorHAnsi"/>
              </w:rPr>
              <w:t xml:space="preserve">Tipo di </w:t>
            </w:r>
            <w:proofErr w:type="spellStart"/>
            <w:r w:rsidRPr="005873E6">
              <w:rPr>
                <w:rFonts w:eastAsia="Calibri" w:cstheme="minorHAnsi"/>
              </w:rPr>
              <w:t>coinvolgimento</w:t>
            </w:r>
            <w:proofErr w:type="spellEnd"/>
          </w:p>
        </w:tc>
      </w:tr>
      <w:tr w:rsidR="00D8387D" w:rsidRPr="005873E6" w14:paraId="1B4F6448" w14:textId="77777777" w:rsidTr="00310BE4">
        <w:trPr>
          <w:trHeight w:val="827"/>
        </w:trPr>
        <w:tc>
          <w:tcPr>
            <w:tcW w:w="3456" w:type="pct"/>
          </w:tcPr>
          <w:p w14:paraId="045CFE15" w14:textId="77777777" w:rsidR="00D8387D" w:rsidRPr="00C47F68" w:rsidRDefault="00D8387D" w:rsidP="00310BE4">
            <w:pPr>
              <w:rPr>
                <w:color w:val="auto"/>
                <w:lang w:val="it-IT"/>
              </w:rPr>
            </w:pPr>
            <w:r w:rsidRPr="00C47F68">
              <w:rPr>
                <w:color w:val="auto"/>
                <w:lang w:val="it-IT"/>
              </w:rPr>
              <w:t>Studenti attuali e futuri</w:t>
            </w:r>
          </w:p>
          <w:p w14:paraId="7E8C204D" w14:textId="77777777" w:rsidR="00D8387D" w:rsidRPr="00C47F68" w:rsidRDefault="00D8387D" w:rsidP="00310BE4">
            <w:pPr>
              <w:rPr>
                <w:color w:val="auto"/>
                <w:lang w:val="it-IT"/>
              </w:rPr>
            </w:pPr>
            <w:r w:rsidRPr="00C47F68">
              <w:rPr>
                <w:color w:val="auto"/>
                <w:lang w:val="it-IT"/>
              </w:rPr>
              <w:t>Famiglie</w:t>
            </w:r>
          </w:p>
          <w:p w14:paraId="60C01E69" w14:textId="77777777" w:rsidR="00D8387D" w:rsidRPr="00C47F68" w:rsidRDefault="00D8387D" w:rsidP="00310BE4">
            <w:pPr>
              <w:rPr>
                <w:color w:val="auto"/>
                <w:lang w:val="it-IT"/>
              </w:rPr>
            </w:pPr>
            <w:r w:rsidRPr="00C47F68">
              <w:rPr>
                <w:color w:val="auto"/>
                <w:lang w:val="it-IT"/>
              </w:rPr>
              <w:t>Risorse umane</w:t>
            </w:r>
          </w:p>
          <w:p w14:paraId="455B8679" w14:textId="77777777" w:rsidR="00D8387D" w:rsidRPr="00C47F68" w:rsidRDefault="00D8387D" w:rsidP="00310BE4">
            <w:pPr>
              <w:rPr>
                <w:color w:val="auto"/>
                <w:lang w:val="it-IT"/>
              </w:rPr>
            </w:pPr>
            <w:r w:rsidRPr="00C47F68">
              <w:rPr>
                <w:color w:val="auto"/>
                <w:lang w:val="it-IT"/>
              </w:rPr>
              <w:t>Comunità Locale</w:t>
            </w:r>
          </w:p>
          <w:p w14:paraId="6342B21C" w14:textId="77777777" w:rsidR="00D8387D" w:rsidRDefault="00D8387D" w:rsidP="00310BE4">
            <w:pPr>
              <w:rPr>
                <w:color w:val="auto"/>
                <w:lang w:val="it-IT"/>
              </w:rPr>
            </w:pPr>
            <w:r w:rsidRPr="00C47F68">
              <w:rPr>
                <w:color w:val="auto"/>
                <w:lang w:val="it-IT"/>
              </w:rPr>
              <w:t>Media e mondo dell'informazione</w:t>
            </w:r>
          </w:p>
          <w:p w14:paraId="10B7DA6E" w14:textId="77777777" w:rsidR="00D8387D" w:rsidRPr="00C47F68" w:rsidRDefault="00D8387D" w:rsidP="00310BE4">
            <w:pPr>
              <w:rPr>
                <w:color w:val="auto"/>
                <w:lang w:val="it-IT"/>
              </w:rPr>
            </w:pPr>
            <w:r>
              <w:rPr>
                <w:color w:val="auto"/>
                <w:lang w:val="it-IT"/>
              </w:rPr>
              <w:t>Aziende</w:t>
            </w:r>
          </w:p>
          <w:p w14:paraId="784363E8" w14:textId="77777777" w:rsidR="00D8387D" w:rsidRPr="005873E6" w:rsidRDefault="00D8387D" w:rsidP="00310BE4">
            <w:pPr>
              <w:rPr>
                <w:i/>
                <w:iCs/>
                <w:color w:val="auto"/>
                <w:lang w:val="it-IT"/>
              </w:rPr>
            </w:pPr>
          </w:p>
        </w:tc>
        <w:tc>
          <w:tcPr>
            <w:tcW w:w="1482" w:type="pct"/>
          </w:tcPr>
          <w:p w14:paraId="4C5CB317" w14:textId="77777777" w:rsidR="00D8387D" w:rsidRPr="00D96BA5" w:rsidRDefault="00D8387D" w:rsidP="00310BE4">
            <w:pPr>
              <w:rPr>
                <w:rFonts w:ascii="Calibri" w:eastAsia="Calibri" w:hAnsi="Calibri" w:cs="Calibri"/>
                <w:iCs/>
                <w:color w:val="auto"/>
                <w:lang w:val="it-IT"/>
              </w:rPr>
            </w:pPr>
            <w:r w:rsidRPr="00D96BA5">
              <w:rPr>
                <w:rFonts w:ascii="Calibri" w:eastAsia="Calibri" w:hAnsi="Calibri" w:cs="Calibri"/>
                <w:iCs/>
                <w:color w:val="auto"/>
                <w:lang w:val="it-IT"/>
              </w:rPr>
              <w:t>Attività di orientamento in ingresso, coinvolgendo il mondo della scuola; attività di orientamento in uscita coinvolgendo il mondo del lavoro</w:t>
            </w:r>
          </w:p>
        </w:tc>
      </w:tr>
    </w:tbl>
    <w:p w14:paraId="4FC6D959" w14:textId="77777777" w:rsidR="00D8387D" w:rsidRPr="005873E6" w:rsidRDefault="00D8387D" w:rsidP="00D8387D">
      <w:pPr>
        <w:spacing w:before="120" w:after="240"/>
        <w:jc w:val="both"/>
        <w:rPr>
          <w:rFonts w:ascii="Calibri" w:eastAsia="Calibri" w:hAnsi="Calibri" w:cs="Calibri"/>
          <w:b/>
          <w:bCs/>
          <w:sz w:val="24"/>
          <w:szCs w:val="24"/>
        </w:rPr>
      </w:pPr>
    </w:p>
    <w:p w14:paraId="1A8D1835" w14:textId="77777777" w:rsidR="00D8387D" w:rsidRPr="005873E6" w:rsidRDefault="00D8387D" w:rsidP="00D8387D">
      <w:pPr>
        <w:spacing w:before="120" w:after="240"/>
        <w:jc w:val="both"/>
        <w:rPr>
          <w:rFonts w:ascii="Calibri" w:eastAsia="Calibri" w:hAnsi="Calibri" w:cs="Calibri"/>
          <w:b/>
          <w:bCs/>
          <w:sz w:val="24"/>
          <w:szCs w:val="24"/>
        </w:rPr>
      </w:pPr>
      <w:r w:rsidRPr="005873E6">
        <w:rPr>
          <w:rFonts w:ascii="Calibri" w:eastAsia="Calibri" w:hAnsi="Calibri" w:cs="Calibri"/>
          <w:b/>
          <w:bCs/>
          <w:sz w:val="24"/>
          <w:szCs w:val="24"/>
        </w:rPr>
        <w:t>Indicatori</w:t>
      </w:r>
    </w:p>
    <w:p w14:paraId="6D1028A6" w14:textId="77777777" w:rsidR="00D8387D" w:rsidRPr="005873E6" w:rsidRDefault="00D8387D" w:rsidP="00D8387D">
      <w:pPr>
        <w:spacing w:line="240" w:lineRule="auto"/>
        <w:ind w:firstLine="284"/>
        <w:jc w:val="both"/>
        <w:rPr>
          <w:rFonts w:eastAsia="Times New Roman" w:cstheme="minorHAnsi"/>
          <w:lang w:eastAsia="it-IT"/>
        </w:rPr>
      </w:pPr>
      <w:r w:rsidRPr="005873E6">
        <w:rPr>
          <w:rFonts w:eastAsia="Times New Roman" w:cstheme="minorHAnsi"/>
          <w:lang w:eastAsia="it-IT"/>
        </w:rPr>
        <w:t>Gli indicatori individuati per monitorare il raggiungimento dell’obiettivo strategico sopra descritto sono focalizzati in particolare a valutare l’efficacia delle azioni programmate.</w:t>
      </w:r>
    </w:p>
    <w:tbl>
      <w:tblPr>
        <w:tblStyle w:val="PS-obiettivi"/>
        <w:tblW w:w="5000" w:type="pct"/>
        <w:tblLook w:val="04A0" w:firstRow="1" w:lastRow="0" w:firstColumn="1" w:lastColumn="0" w:noHBand="0" w:noVBand="1"/>
      </w:tblPr>
      <w:tblGrid>
        <w:gridCol w:w="4528"/>
        <w:gridCol w:w="2409"/>
        <w:gridCol w:w="2685"/>
      </w:tblGrid>
      <w:tr w:rsidR="00D8387D" w:rsidRPr="005873E6" w14:paraId="12CBC4B5" w14:textId="77777777" w:rsidTr="00310BE4">
        <w:trPr>
          <w:cnfStyle w:val="100000000000" w:firstRow="1" w:lastRow="0" w:firstColumn="0" w:lastColumn="0" w:oddVBand="0" w:evenVBand="0" w:oddHBand="0" w:evenHBand="0" w:firstRowFirstColumn="0" w:firstRowLastColumn="0" w:lastRowFirstColumn="0" w:lastRowLastColumn="0"/>
          <w:trHeight w:val="510"/>
        </w:trPr>
        <w:tc>
          <w:tcPr>
            <w:tcW w:w="2322" w:type="pct"/>
            <w:vMerge w:val="restart"/>
          </w:tcPr>
          <w:p w14:paraId="1FF448F7" w14:textId="77777777" w:rsidR="00D8387D" w:rsidRPr="005873E6" w:rsidRDefault="00D8387D" w:rsidP="00310BE4">
            <w:pPr>
              <w:rPr>
                <w:rFonts w:cstheme="minorHAnsi"/>
                <w:sz w:val="22"/>
              </w:rPr>
            </w:pPr>
            <w:proofErr w:type="spellStart"/>
            <w:r w:rsidRPr="005873E6">
              <w:rPr>
                <w:rFonts w:eastAsia="Calibri" w:cstheme="minorHAnsi"/>
                <w:bCs/>
                <w:sz w:val="22"/>
              </w:rPr>
              <w:t>Indicatori</w:t>
            </w:r>
            <w:proofErr w:type="spellEnd"/>
          </w:p>
        </w:tc>
        <w:tc>
          <w:tcPr>
            <w:tcW w:w="1231" w:type="pct"/>
            <w:vMerge w:val="restart"/>
          </w:tcPr>
          <w:p w14:paraId="799FEB7E" w14:textId="77777777" w:rsidR="00D8387D" w:rsidRPr="005873E6" w:rsidRDefault="00D8387D" w:rsidP="00310BE4">
            <w:pPr>
              <w:rPr>
                <w:rFonts w:eastAsia="Calibri" w:cstheme="minorHAnsi"/>
                <w:bCs/>
              </w:rPr>
            </w:pPr>
            <w:r w:rsidRPr="005873E6">
              <w:rPr>
                <w:rFonts w:eastAsia="Calibri" w:cstheme="minorHAnsi"/>
                <w:bCs/>
              </w:rPr>
              <w:t>Fonte</w:t>
            </w:r>
            <w:r>
              <w:rPr>
                <w:rFonts w:eastAsia="Calibri" w:cstheme="minorHAnsi"/>
                <w:bCs/>
              </w:rPr>
              <w:t xml:space="preserve"> </w:t>
            </w:r>
            <w:proofErr w:type="spellStart"/>
            <w:r w:rsidRPr="005873E6">
              <w:rPr>
                <w:rFonts w:eastAsia="Calibri" w:cstheme="minorHAnsi"/>
                <w:bCs/>
              </w:rPr>
              <w:t>dati</w:t>
            </w:r>
            <w:proofErr w:type="spellEnd"/>
          </w:p>
        </w:tc>
        <w:tc>
          <w:tcPr>
            <w:tcW w:w="1364" w:type="pct"/>
            <w:vMerge w:val="restart"/>
          </w:tcPr>
          <w:p w14:paraId="071A30B8" w14:textId="77777777" w:rsidR="00D8387D" w:rsidRPr="005873E6" w:rsidRDefault="00D8387D" w:rsidP="00310BE4">
            <w:pPr>
              <w:rPr>
                <w:rFonts w:eastAsia="Calibri" w:cstheme="minorHAnsi"/>
                <w:bCs/>
              </w:rPr>
            </w:pPr>
            <w:proofErr w:type="spellStart"/>
            <w:r w:rsidRPr="005873E6">
              <w:rPr>
                <w:rFonts w:eastAsia="Calibri" w:cstheme="minorHAnsi"/>
                <w:bCs/>
              </w:rPr>
              <w:t>Metodo</w:t>
            </w:r>
            <w:proofErr w:type="spellEnd"/>
            <w:r w:rsidRPr="005873E6">
              <w:rPr>
                <w:rFonts w:eastAsia="Calibri" w:cstheme="minorHAnsi"/>
                <w:bCs/>
              </w:rPr>
              <w:t xml:space="preserve"> di </w:t>
            </w:r>
            <w:proofErr w:type="spellStart"/>
            <w:r w:rsidRPr="005873E6">
              <w:rPr>
                <w:rFonts w:eastAsia="Calibri" w:cstheme="minorHAnsi"/>
                <w:bCs/>
              </w:rPr>
              <w:t>calcolo</w:t>
            </w:r>
            <w:proofErr w:type="spellEnd"/>
          </w:p>
        </w:tc>
      </w:tr>
      <w:tr w:rsidR="00D8387D" w:rsidRPr="005873E6" w14:paraId="0AE0AC7E" w14:textId="77777777" w:rsidTr="00310BE4">
        <w:trPr>
          <w:trHeight w:val="258"/>
        </w:trPr>
        <w:tc>
          <w:tcPr>
            <w:tcW w:w="2322" w:type="pct"/>
            <w:vMerge/>
          </w:tcPr>
          <w:p w14:paraId="2E4620A2" w14:textId="77777777" w:rsidR="00D8387D" w:rsidRPr="005873E6" w:rsidRDefault="00D8387D" w:rsidP="00310BE4">
            <w:pPr>
              <w:rPr>
                <w:rFonts w:cstheme="minorHAnsi"/>
              </w:rPr>
            </w:pPr>
          </w:p>
        </w:tc>
        <w:tc>
          <w:tcPr>
            <w:tcW w:w="1231" w:type="pct"/>
            <w:vMerge/>
          </w:tcPr>
          <w:p w14:paraId="535EA843" w14:textId="77777777" w:rsidR="00D8387D" w:rsidRPr="005873E6" w:rsidRDefault="00D8387D" w:rsidP="00310BE4">
            <w:pPr>
              <w:jc w:val="center"/>
              <w:rPr>
                <w:rFonts w:eastAsia="Calibri" w:cstheme="minorHAnsi"/>
                <w:b/>
                <w:bCs/>
                <w:color w:val="FFFFFF" w:themeColor="background1"/>
              </w:rPr>
            </w:pPr>
          </w:p>
        </w:tc>
        <w:tc>
          <w:tcPr>
            <w:tcW w:w="1364" w:type="pct"/>
            <w:vMerge/>
          </w:tcPr>
          <w:p w14:paraId="716A0221" w14:textId="77777777" w:rsidR="00D8387D" w:rsidRPr="005873E6" w:rsidRDefault="00D8387D" w:rsidP="00310BE4">
            <w:pPr>
              <w:jc w:val="center"/>
              <w:rPr>
                <w:rFonts w:eastAsia="Calibri" w:cstheme="minorHAnsi"/>
                <w:b/>
                <w:bCs/>
                <w:color w:val="FFFFFF" w:themeColor="background1"/>
              </w:rPr>
            </w:pPr>
          </w:p>
        </w:tc>
      </w:tr>
      <w:tr w:rsidR="00D8387D" w:rsidRPr="005873E6" w14:paraId="2C54E046" w14:textId="77777777" w:rsidTr="00310BE4">
        <w:trPr>
          <w:trHeight w:val="564"/>
        </w:trPr>
        <w:tc>
          <w:tcPr>
            <w:tcW w:w="2322" w:type="pct"/>
          </w:tcPr>
          <w:p w14:paraId="660773C7" w14:textId="20D8AF47" w:rsidR="00D8387D" w:rsidRPr="003F0D48" w:rsidRDefault="00D8387D" w:rsidP="00310BE4">
            <w:pPr>
              <w:rPr>
                <w:rFonts w:ascii="Calibri" w:eastAsia="Calibri" w:hAnsi="Calibri" w:cs="Calibri"/>
                <w:lang w:val="it-IT"/>
              </w:rPr>
            </w:pPr>
            <w:r w:rsidRPr="003F0D48">
              <w:rPr>
                <w:rFonts w:ascii="Calibri" w:eastAsia="Calibri" w:hAnsi="Calibri" w:cs="Calibri"/>
                <w:b/>
                <w:bCs/>
                <w:lang w:val="it-IT"/>
              </w:rPr>
              <w:t>ID31</w:t>
            </w:r>
            <w:r w:rsidR="003455F2">
              <w:rPr>
                <w:rFonts w:ascii="Calibri" w:eastAsia="Calibri" w:hAnsi="Calibri" w:cs="Calibri"/>
                <w:b/>
                <w:bCs/>
                <w:lang w:val="it-IT"/>
              </w:rPr>
              <w:t>_SCVSA</w:t>
            </w:r>
            <w:r w:rsidRPr="003F0D48">
              <w:rPr>
                <w:rFonts w:ascii="Calibri" w:eastAsia="Calibri" w:hAnsi="Calibri" w:cs="Calibri"/>
                <w:b/>
                <w:bCs/>
                <w:lang w:val="it-IT"/>
              </w:rPr>
              <w:t xml:space="preserve"> – Proporzione dei laureandi complessivamente soddisfatti del Corso di Studio</w:t>
            </w:r>
          </w:p>
          <w:p w14:paraId="46F18B42" w14:textId="77777777" w:rsidR="00D8387D" w:rsidRPr="005873E6" w:rsidRDefault="00D8387D" w:rsidP="00310BE4">
            <w:pPr>
              <w:rPr>
                <w:rFonts w:ascii="Calibri" w:eastAsia="Calibri" w:hAnsi="Calibri" w:cs="Calibri"/>
                <w:lang w:val="it-IT"/>
              </w:rPr>
            </w:pPr>
          </w:p>
        </w:tc>
        <w:tc>
          <w:tcPr>
            <w:tcW w:w="1231" w:type="pct"/>
          </w:tcPr>
          <w:p w14:paraId="3B784762" w14:textId="77777777" w:rsidR="00D8387D" w:rsidRPr="00B87931" w:rsidRDefault="00D8387D" w:rsidP="00310BE4">
            <w:pPr>
              <w:rPr>
                <w:rFonts w:ascii="Calibri" w:eastAsia="Calibri" w:hAnsi="Calibri" w:cs="Calibri"/>
              </w:rPr>
            </w:pPr>
            <w:r w:rsidRPr="00B87931">
              <w:rPr>
                <w:rFonts w:ascii="Calibri" w:eastAsia="Calibri" w:hAnsi="Calibri" w:cs="Calibri"/>
              </w:rPr>
              <w:t>ALMALAUREA</w:t>
            </w:r>
          </w:p>
          <w:p w14:paraId="10573D5E" w14:textId="77777777" w:rsidR="00D8387D" w:rsidRPr="005873E6" w:rsidRDefault="00D8387D" w:rsidP="00310BE4">
            <w:pPr>
              <w:rPr>
                <w:rFonts w:ascii="Calibri" w:eastAsia="Calibri" w:hAnsi="Calibri" w:cs="Calibri"/>
                <w:lang w:val="it-IT"/>
              </w:rPr>
            </w:pPr>
          </w:p>
        </w:tc>
        <w:tc>
          <w:tcPr>
            <w:tcW w:w="1364" w:type="pct"/>
          </w:tcPr>
          <w:p w14:paraId="7DD9EC8D" w14:textId="77777777" w:rsidR="00D8387D" w:rsidRPr="005873E6" w:rsidRDefault="00D8387D" w:rsidP="00310BE4">
            <w:pPr>
              <w:rPr>
                <w:rFonts w:ascii="Calibri" w:eastAsia="Calibri" w:hAnsi="Calibri" w:cs="Calibri"/>
              </w:rPr>
            </w:pPr>
            <w:r w:rsidRPr="00B87931">
              <w:rPr>
                <w:rFonts w:ascii="Calibri" w:eastAsia="Calibri" w:hAnsi="Calibri" w:cs="Calibri"/>
                <w:lang w:val="it-IT"/>
              </w:rPr>
              <w:t>NUM: Laureandi D.M. 270/2004 (L, LM, LMCU) che rispondono almeno “più sì che no” al quesito “Sono complessivamente soddisfatto del corso di laurea”. DEN: Laureandi D.M. 270/2004 (L, LM, LMCU) intervistati</w:t>
            </w:r>
          </w:p>
        </w:tc>
      </w:tr>
      <w:tr w:rsidR="003455F2" w:rsidRPr="005873E6" w14:paraId="08A24A22" w14:textId="77777777" w:rsidTr="00310BE4">
        <w:trPr>
          <w:trHeight w:val="564"/>
        </w:trPr>
        <w:tc>
          <w:tcPr>
            <w:tcW w:w="2322" w:type="pct"/>
          </w:tcPr>
          <w:p w14:paraId="00B8924C" w14:textId="4E220868" w:rsidR="003455F2" w:rsidRPr="000C70F9" w:rsidRDefault="003455F2" w:rsidP="003455F2">
            <w:pPr>
              <w:rPr>
                <w:b/>
                <w:bCs/>
                <w:lang w:val="it-IT"/>
              </w:rPr>
            </w:pPr>
            <w:r w:rsidRPr="000C70F9">
              <w:rPr>
                <w:b/>
                <w:bCs/>
                <w:lang w:val="it-IT"/>
              </w:rPr>
              <w:t>ID32_SCVSA – Proporzione di Laureati magistrali occupati a un anno dal Titolo (LM, LMCU)</w:t>
            </w:r>
          </w:p>
          <w:p w14:paraId="11157D75" w14:textId="77777777" w:rsidR="003455F2" w:rsidRPr="003455F2" w:rsidRDefault="003455F2" w:rsidP="003455F2">
            <w:pPr>
              <w:rPr>
                <w:rFonts w:ascii="Calibri" w:eastAsia="Calibri" w:hAnsi="Calibri" w:cs="Calibri"/>
                <w:lang w:val="it-IT"/>
              </w:rPr>
            </w:pPr>
          </w:p>
        </w:tc>
        <w:tc>
          <w:tcPr>
            <w:tcW w:w="1231" w:type="pct"/>
          </w:tcPr>
          <w:p w14:paraId="007AB5FE" w14:textId="43D11F36" w:rsidR="003455F2" w:rsidRPr="68545D46" w:rsidRDefault="003455F2" w:rsidP="003455F2">
            <w:pPr>
              <w:rPr>
                <w:rFonts w:ascii="Calibri" w:eastAsia="Calibri" w:hAnsi="Calibri" w:cs="Calibri"/>
              </w:rPr>
            </w:pPr>
            <w:r w:rsidRPr="00601757">
              <w:rPr>
                <w:rFonts w:ascii="Calibri" w:eastAsia="Calibri" w:hAnsi="Calibri" w:cs="Calibri"/>
                <w:lang w:val="it-IT"/>
              </w:rPr>
              <w:t>ALMALAUREA</w:t>
            </w:r>
          </w:p>
        </w:tc>
        <w:tc>
          <w:tcPr>
            <w:tcW w:w="1364" w:type="pct"/>
          </w:tcPr>
          <w:p w14:paraId="7EA4857F" w14:textId="48A73DE6" w:rsidR="003455F2" w:rsidRPr="68545D46" w:rsidRDefault="003455F2" w:rsidP="003455F2">
            <w:pPr>
              <w:rPr>
                <w:rFonts w:ascii="Calibri" w:eastAsia="Calibri" w:hAnsi="Calibri" w:cs="Calibri"/>
              </w:rPr>
            </w:pPr>
            <w:r w:rsidRPr="00E063D1">
              <w:rPr>
                <w:rFonts w:ascii="Calibri" w:eastAsia="Calibri" w:hAnsi="Calibri" w:cs="Calibri"/>
                <w:lang w:val="it-IT"/>
              </w:rPr>
              <w:t xml:space="preserve">Laureandi D.M. 270/2004 (L, LM, LMCU) che rispondono almeno “più sì che no” al </w:t>
            </w:r>
            <w:r w:rsidRPr="00E063D1">
              <w:rPr>
                <w:rFonts w:ascii="Calibri" w:eastAsia="Calibri" w:hAnsi="Calibri" w:cs="Calibri"/>
                <w:lang w:val="it-IT"/>
              </w:rPr>
              <w:lastRenderedPageBreak/>
              <w:t>quesito “Sono complessivamente soddisfatto del corso di laurea”. DEN: Laureandi D.M. 270/2004 (L, LM, LMCU) intervistati</w:t>
            </w:r>
          </w:p>
        </w:tc>
      </w:tr>
      <w:tr w:rsidR="003455F2" w:rsidRPr="005873E6" w14:paraId="44D9ADBE" w14:textId="77777777" w:rsidTr="00310BE4">
        <w:trPr>
          <w:trHeight w:val="564"/>
        </w:trPr>
        <w:tc>
          <w:tcPr>
            <w:tcW w:w="2322" w:type="pct"/>
          </w:tcPr>
          <w:p w14:paraId="55676A8E" w14:textId="31880845" w:rsidR="003455F2" w:rsidRPr="000C70F9" w:rsidRDefault="003455F2" w:rsidP="003455F2">
            <w:pPr>
              <w:rPr>
                <w:b/>
                <w:bCs/>
                <w:lang w:val="it-IT"/>
              </w:rPr>
            </w:pPr>
            <w:r w:rsidRPr="000C70F9">
              <w:rPr>
                <w:b/>
                <w:bCs/>
                <w:lang w:val="it-IT"/>
              </w:rPr>
              <w:lastRenderedPageBreak/>
              <w:t>ID33_SCVSA-Grado di soddisfazione degli studenti con DSA/BES nei confronti delle iniziative intraprese a supporto delle attività didattiche</w:t>
            </w:r>
          </w:p>
        </w:tc>
        <w:tc>
          <w:tcPr>
            <w:tcW w:w="1231" w:type="pct"/>
          </w:tcPr>
          <w:p w14:paraId="7B6FB5C7" w14:textId="2D1B188F" w:rsidR="003455F2" w:rsidRPr="003455F2" w:rsidRDefault="003455F2" w:rsidP="003455F2">
            <w:pPr>
              <w:rPr>
                <w:rFonts w:ascii="Calibri" w:eastAsia="Calibri" w:hAnsi="Calibri" w:cs="Calibri"/>
                <w:lang w:val="it-IT"/>
              </w:rPr>
            </w:pPr>
            <w:r w:rsidRPr="68545D46">
              <w:rPr>
                <w:rFonts w:ascii="Calibri" w:eastAsia="Calibri" w:hAnsi="Calibri" w:cs="Calibri"/>
                <w:lang w:val="it-IT"/>
              </w:rPr>
              <w:t>CAI – Centro Accoglienza e Inclusione</w:t>
            </w:r>
          </w:p>
        </w:tc>
        <w:tc>
          <w:tcPr>
            <w:tcW w:w="1364" w:type="pct"/>
          </w:tcPr>
          <w:p w14:paraId="079D9E97" w14:textId="0389F2E8" w:rsidR="003455F2" w:rsidRPr="003455F2" w:rsidRDefault="003455F2" w:rsidP="003455F2">
            <w:pPr>
              <w:rPr>
                <w:rFonts w:ascii="Calibri" w:eastAsia="Calibri" w:hAnsi="Calibri" w:cs="Calibri"/>
                <w:lang w:val="it-IT"/>
              </w:rPr>
            </w:pPr>
            <w:r w:rsidRPr="68545D46">
              <w:rPr>
                <w:rFonts w:ascii="Calibri" w:eastAsia="Calibri" w:hAnsi="Calibri" w:cs="Calibri"/>
                <w:lang w:val="it-IT"/>
              </w:rPr>
              <w:t>Risposte positive a questionari somministrati dal CAI</w:t>
            </w:r>
          </w:p>
        </w:tc>
      </w:tr>
    </w:tbl>
    <w:p w14:paraId="6DEB3646" w14:textId="77777777" w:rsidR="00D8387D" w:rsidRDefault="00D8387D" w:rsidP="00D8387D">
      <w:pPr>
        <w:jc w:val="both"/>
        <w:rPr>
          <w:b/>
          <w:bCs/>
        </w:rPr>
      </w:pPr>
    </w:p>
    <w:tbl>
      <w:tblPr>
        <w:tblStyle w:val="PS-obiettivi"/>
        <w:tblW w:w="5000" w:type="pct"/>
        <w:tblLook w:val="04A0" w:firstRow="1" w:lastRow="0" w:firstColumn="1" w:lastColumn="0" w:noHBand="0" w:noVBand="1"/>
      </w:tblPr>
      <w:tblGrid>
        <w:gridCol w:w="2412"/>
        <w:gridCol w:w="1530"/>
        <w:gridCol w:w="1689"/>
        <w:gridCol w:w="1689"/>
        <w:gridCol w:w="2302"/>
      </w:tblGrid>
      <w:tr w:rsidR="00D8387D" w:rsidRPr="005873E6" w14:paraId="3F705DDF" w14:textId="77777777" w:rsidTr="00EF27B7">
        <w:trPr>
          <w:cnfStyle w:val="100000000000" w:firstRow="1" w:lastRow="0" w:firstColumn="0" w:lastColumn="0" w:oddVBand="0" w:evenVBand="0" w:oddHBand="0" w:evenHBand="0" w:firstRowFirstColumn="0" w:firstRowLastColumn="0" w:lastRowFirstColumn="0" w:lastRowLastColumn="0"/>
          <w:trHeight w:val="510"/>
        </w:trPr>
        <w:tc>
          <w:tcPr>
            <w:tcW w:w="1233" w:type="pct"/>
            <w:vMerge w:val="restart"/>
          </w:tcPr>
          <w:p w14:paraId="2DFAA546" w14:textId="570B9137" w:rsidR="00D8387D" w:rsidRPr="005873E6" w:rsidRDefault="00EF27B7" w:rsidP="00310BE4">
            <w:pPr>
              <w:rPr>
                <w:rFonts w:cstheme="minorHAnsi"/>
                <w:sz w:val="22"/>
              </w:rPr>
            </w:pPr>
            <w:r w:rsidRPr="00A11CCE">
              <w:rPr>
                <w:i/>
                <w:iCs/>
                <w:lang w:val="it-IT"/>
              </w:rPr>
              <w:t xml:space="preserve"> </w:t>
            </w:r>
            <w:proofErr w:type="spellStart"/>
            <w:r w:rsidR="00D8387D" w:rsidRPr="005873E6">
              <w:rPr>
                <w:rFonts w:eastAsia="Calibri" w:cstheme="minorHAnsi"/>
                <w:bCs/>
                <w:sz w:val="22"/>
              </w:rPr>
              <w:t>Indicatori</w:t>
            </w:r>
            <w:proofErr w:type="spellEnd"/>
          </w:p>
        </w:tc>
        <w:tc>
          <w:tcPr>
            <w:tcW w:w="781" w:type="pct"/>
            <w:vMerge w:val="restart"/>
          </w:tcPr>
          <w:p w14:paraId="03A32B0D" w14:textId="77777777" w:rsidR="00D8387D" w:rsidRDefault="00D8387D" w:rsidP="00310BE4">
            <w:pPr>
              <w:rPr>
                <w:rFonts w:eastAsia="Calibri" w:cstheme="minorHAnsi"/>
                <w:b w:val="0"/>
                <w:bCs/>
                <w:sz w:val="22"/>
              </w:rPr>
            </w:pPr>
            <w:r w:rsidRPr="005873E6">
              <w:rPr>
                <w:rFonts w:eastAsia="Calibri" w:cstheme="minorHAnsi"/>
                <w:bCs/>
                <w:sz w:val="22"/>
              </w:rPr>
              <w:t xml:space="preserve">Valore </w:t>
            </w:r>
            <w:proofErr w:type="spellStart"/>
            <w:r w:rsidRPr="005873E6">
              <w:rPr>
                <w:rFonts w:eastAsia="Calibri" w:cstheme="minorHAnsi"/>
                <w:bCs/>
                <w:sz w:val="22"/>
              </w:rPr>
              <w:t>in</w:t>
            </w:r>
            <w:r>
              <w:rPr>
                <w:rFonts w:eastAsia="Calibri" w:cstheme="minorHAnsi"/>
                <w:bCs/>
                <w:sz w:val="22"/>
              </w:rPr>
              <w:t>i</w:t>
            </w:r>
            <w:r w:rsidRPr="005873E6">
              <w:rPr>
                <w:rFonts w:eastAsia="Calibri" w:cstheme="minorHAnsi"/>
                <w:bCs/>
                <w:sz w:val="22"/>
              </w:rPr>
              <w:t>ziale</w:t>
            </w:r>
            <w:proofErr w:type="spellEnd"/>
          </w:p>
          <w:p w14:paraId="25B7432D" w14:textId="77777777" w:rsidR="00D8387D" w:rsidRPr="005873E6" w:rsidRDefault="00D8387D" w:rsidP="00310BE4">
            <w:pPr>
              <w:rPr>
                <w:rFonts w:cstheme="minorHAnsi"/>
                <w:sz w:val="22"/>
              </w:rPr>
            </w:pPr>
            <w:r>
              <w:rPr>
                <w:rFonts w:cstheme="minorHAnsi"/>
                <w:sz w:val="22"/>
              </w:rPr>
              <w:t>2023</w:t>
            </w:r>
          </w:p>
        </w:tc>
        <w:tc>
          <w:tcPr>
            <w:tcW w:w="2903" w:type="pct"/>
            <w:gridSpan w:val="3"/>
          </w:tcPr>
          <w:p w14:paraId="0298EAB2" w14:textId="77777777" w:rsidR="00D8387D" w:rsidRPr="005873E6" w:rsidRDefault="00D8387D" w:rsidP="00310BE4">
            <w:pPr>
              <w:rPr>
                <w:rFonts w:cstheme="minorHAnsi"/>
                <w:sz w:val="22"/>
              </w:rPr>
            </w:pPr>
            <w:r w:rsidRPr="005873E6">
              <w:rPr>
                <w:rFonts w:eastAsia="Calibri" w:cstheme="minorHAnsi"/>
                <w:bCs/>
                <w:sz w:val="22"/>
              </w:rPr>
              <w:t xml:space="preserve">Target per il </w:t>
            </w:r>
            <w:proofErr w:type="spellStart"/>
            <w:r w:rsidRPr="005873E6">
              <w:rPr>
                <w:rFonts w:eastAsia="Calibri" w:cstheme="minorHAnsi"/>
                <w:bCs/>
                <w:sz w:val="22"/>
              </w:rPr>
              <w:t>triennio</w:t>
            </w:r>
            <w:proofErr w:type="spellEnd"/>
          </w:p>
        </w:tc>
      </w:tr>
      <w:tr w:rsidR="00D8387D" w:rsidRPr="005873E6" w14:paraId="420E2F05" w14:textId="77777777" w:rsidTr="00EF27B7">
        <w:trPr>
          <w:trHeight w:val="420"/>
        </w:trPr>
        <w:tc>
          <w:tcPr>
            <w:tcW w:w="1233" w:type="pct"/>
            <w:vMerge/>
          </w:tcPr>
          <w:p w14:paraId="54CDF81F" w14:textId="77777777" w:rsidR="00D8387D" w:rsidRPr="005873E6" w:rsidRDefault="00D8387D" w:rsidP="00310BE4">
            <w:pPr>
              <w:rPr>
                <w:rFonts w:cstheme="minorHAnsi"/>
              </w:rPr>
            </w:pPr>
          </w:p>
        </w:tc>
        <w:tc>
          <w:tcPr>
            <w:tcW w:w="781" w:type="pct"/>
            <w:vMerge/>
          </w:tcPr>
          <w:p w14:paraId="7CB4B25F" w14:textId="77777777" w:rsidR="00D8387D" w:rsidRPr="005873E6" w:rsidRDefault="00D8387D" w:rsidP="00310BE4">
            <w:pPr>
              <w:rPr>
                <w:rFonts w:cstheme="minorHAnsi"/>
                <w:color w:val="FFFFFF" w:themeColor="background1"/>
              </w:rPr>
            </w:pPr>
          </w:p>
        </w:tc>
        <w:tc>
          <w:tcPr>
            <w:tcW w:w="864" w:type="pct"/>
          </w:tcPr>
          <w:p w14:paraId="3B2BE30B" w14:textId="77777777" w:rsidR="00D8387D" w:rsidRPr="0019468F" w:rsidRDefault="00D8387D" w:rsidP="00310BE4">
            <w:pPr>
              <w:jc w:val="center"/>
              <w:rPr>
                <w:rFonts w:eastAsia="Calibri" w:cstheme="minorHAnsi"/>
                <w:b/>
                <w:bCs/>
                <w:color w:val="auto"/>
                <w:sz w:val="22"/>
                <w:szCs w:val="22"/>
              </w:rPr>
            </w:pPr>
            <w:r>
              <w:rPr>
                <w:rFonts w:eastAsia="Calibri" w:cstheme="minorHAnsi"/>
                <w:b/>
                <w:bCs/>
                <w:color w:val="auto"/>
                <w:sz w:val="22"/>
                <w:szCs w:val="22"/>
              </w:rPr>
              <w:t>2025</w:t>
            </w:r>
          </w:p>
        </w:tc>
        <w:tc>
          <w:tcPr>
            <w:tcW w:w="864" w:type="pct"/>
          </w:tcPr>
          <w:p w14:paraId="1DB1F2A4" w14:textId="77777777" w:rsidR="00D8387D" w:rsidRPr="0019468F" w:rsidRDefault="00D8387D" w:rsidP="00310BE4">
            <w:pPr>
              <w:jc w:val="center"/>
              <w:rPr>
                <w:rFonts w:eastAsia="Calibri" w:cstheme="minorHAnsi"/>
                <w:b/>
                <w:bCs/>
                <w:color w:val="auto"/>
                <w:sz w:val="22"/>
                <w:szCs w:val="22"/>
              </w:rPr>
            </w:pPr>
            <w:r>
              <w:rPr>
                <w:rFonts w:eastAsia="Calibri" w:cstheme="minorHAnsi"/>
                <w:b/>
                <w:bCs/>
                <w:color w:val="auto"/>
                <w:sz w:val="22"/>
                <w:szCs w:val="22"/>
              </w:rPr>
              <w:t>2026</w:t>
            </w:r>
          </w:p>
        </w:tc>
        <w:tc>
          <w:tcPr>
            <w:tcW w:w="1134" w:type="pct"/>
          </w:tcPr>
          <w:p w14:paraId="4EB648A8" w14:textId="77777777" w:rsidR="00D8387D" w:rsidRPr="0019468F" w:rsidRDefault="00D8387D" w:rsidP="00310BE4">
            <w:pPr>
              <w:jc w:val="center"/>
              <w:rPr>
                <w:rFonts w:eastAsia="Calibri" w:cstheme="minorHAnsi"/>
                <w:b/>
                <w:bCs/>
                <w:color w:val="auto"/>
                <w:sz w:val="22"/>
                <w:szCs w:val="22"/>
              </w:rPr>
            </w:pPr>
            <w:r>
              <w:rPr>
                <w:rFonts w:eastAsia="Calibri" w:cstheme="minorHAnsi"/>
                <w:b/>
                <w:bCs/>
                <w:color w:val="auto"/>
                <w:sz w:val="22"/>
                <w:szCs w:val="22"/>
              </w:rPr>
              <w:t>2027</w:t>
            </w:r>
          </w:p>
        </w:tc>
      </w:tr>
      <w:tr w:rsidR="00D8387D" w:rsidRPr="005873E6" w14:paraId="6DC61222" w14:textId="77777777" w:rsidTr="00EF27B7">
        <w:trPr>
          <w:trHeight w:val="884"/>
        </w:trPr>
        <w:tc>
          <w:tcPr>
            <w:tcW w:w="1233" w:type="pct"/>
          </w:tcPr>
          <w:p w14:paraId="5B7FD0BE" w14:textId="5C16325C" w:rsidR="00D8387D" w:rsidRPr="000C70F9" w:rsidRDefault="00D8387D" w:rsidP="00310BE4">
            <w:pPr>
              <w:rPr>
                <w:rFonts w:ascii="Calibri" w:eastAsia="Calibri" w:hAnsi="Calibri" w:cs="Calibri"/>
                <w:lang w:val="it-IT"/>
              </w:rPr>
            </w:pPr>
            <w:r w:rsidRPr="000C70F9">
              <w:rPr>
                <w:rFonts w:ascii="Calibri" w:eastAsia="Calibri" w:hAnsi="Calibri" w:cs="Calibri"/>
                <w:b/>
                <w:bCs/>
                <w:lang w:val="it-IT"/>
              </w:rPr>
              <w:t>ID31</w:t>
            </w:r>
            <w:r w:rsidR="00991179" w:rsidRPr="000C70F9">
              <w:rPr>
                <w:rFonts w:ascii="Calibri" w:eastAsia="Calibri" w:hAnsi="Calibri" w:cs="Calibri"/>
                <w:b/>
                <w:bCs/>
                <w:lang w:val="it-IT"/>
              </w:rPr>
              <w:t>_SCVSA</w:t>
            </w:r>
          </w:p>
          <w:p w14:paraId="5177FE5C" w14:textId="77777777" w:rsidR="00D8387D" w:rsidRPr="000C70F9" w:rsidRDefault="00D8387D" w:rsidP="00310BE4">
            <w:pPr>
              <w:rPr>
                <w:rFonts w:ascii="Calibri" w:eastAsia="Calibri" w:hAnsi="Calibri" w:cs="Calibri"/>
                <w:lang w:val="it-IT"/>
              </w:rPr>
            </w:pPr>
          </w:p>
        </w:tc>
        <w:tc>
          <w:tcPr>
            <w:tcW w:w="781" w:type="pct"/>
          </w:tcPr>
          <w:p w14:paraId="0365FA80" w14:textId="77777777" w:rsidR="00D8387D" w:rsidRPr="005873E6" w:rsidRDefault="00D8387D" w:rsidP="00310BE4">
            <w:pPr>
              <w:jc w:val="center"/>
              <w:rPr>
                <w:lang w:val="it-IT"/>
              </w:rPr>
            </w:pPr>
            <w:r>
              <w:rPr>
                <w:lang w:val="it-IT"/>
              </w:rPr>
              <w:t>94</w:t>
            </w:r>
          </w:p>
        </w:tc>
        <w:tc>
          <w:tcPr>
            <w:tcW w:w="864" w:type="pct"/>
          </w:tcPr>
          <w:p w14:paraId="7A47A343" w14:textId="77777777" w:rsidR="00D8387D" w:rsidRPr="005873E6" w:rsidRDefault="00D8387D" w:rsidP="00310BE4">
            <w:pPr>
              <w:jc w:val="center"/>
              <w:rPr>
                <w:lang w:val="it-IT"/>
              </w:rPr>
            </w:pPr>
            <w:r>
              <w:rPr>
                <w:lang w:val="it-IT"/>
              </w:rPr>
              <w:t>&gt;=92</w:t>
            </w:r>
          </w:p>
        </w:tc>
        <w:tc>
          <w:tcPr>
            <w:tcW w:w="864" w:type="pct"/>
          </w:tcPr>
          <w:p w14:paraId="294F4C55" w14:textId="77777777" w:rsidR="00D8387D" w:rsidRPr="005873E6" w:rsidRDefault="00D8387D" w:rsidP="00310BE4">
            <w:pPr>
              <w:jc w:val="center"/>
              <w:rPr>
                <w:rFonts w:ascii="Calibri" w:eastAsia="Calibri" w:hAnsi="Calibri" w:cs="Calibri"/>
                <w:lang w:val="it-IT"/>
              </w:rPr>
            </w:pPr>
            <w:r>
              <w:rPr>
                <w:rFonts w:ascii="Calibri" w:eastAsia="Calibri" w:hAnsi="Calibri" w:cs="Calibri"/>
                <w:lang w:val="it-IT"/>
              </w:rPr>
              <w:t>&gt;=92</w:t>
            </w:r>
          </w:p>
        </w:tc>
        <w:tc>
          <w:tcPr>
            <w:tcW w:w="1134" w:type="pct"/>
          </w:tcPr>
          <w:p w14:paraId="6230309E" w14:textId="77777777" w:rsidR="00D8387D" w:rsidRPr="005873E6" w:rsidRDefault="00D8387D" w:rsidP="00310BE4">
            <w:pPr>
              <w:jc w:val="center"/>
              <w:rPr>
                <w:rFonts w:ascii="Calibri" w:eastAsia="Calibri" w:hAnsi="Calibri" w:cs="Calibri"/>
                <w:lang w:val="it-IT"/>
              </w:rPr>
            </w:pPr>
            <w:r>
              <w:rPr>
                <w:rFonts w:ascii="Calibri" w:eastAsia="Calibri" w:hAnsi="Calibri" w:cs="Calibri"/>
                <w:lang w:val="it-IT"/>
              </w:rPr>
              <w:t>&gt;=92</w:t>
            </w:r>
          </w:p>
        </w:tc>
      </w:tr>
      <w:tr w:rsidR="00991179" w:rsidRPr="005873E6" w14:paraId="6C750C05" w14:textId="77777777" w:rsidTr="00EF27B7">
        <w:trPr>
          <w:trHeight w:val="884"/>
        </w:trPr>
        <w:tc>
          <w:tcPr>
            <w:tcW w:w="1233" w:type="pct"/>
          </w:tcPr>
          <w:p w14:paraId="05FBC6FB" w14:textId="4FE795FB" w:rsidR="00991179" w:rsidRPr="000C70F9" w:rsidRDefault="00991179" w:rsidP="00991179">
            <w:pPr>
              <w:rPr>
                <w:b/>
                <w:bCs/>
                <w:lang w:val="it-IT"/>
              </w:rPr>
            </w:pPr>
            <w:r w:rsidRPr="000C70F9">
              <w:rPr>
                <w:b/>
                <w:bCs/>
                <w:lang w:val="it-IT"/>
              </w:rPr>
              <w:t>ID32_SCVSA</w:t>
            </w:r>
          </w:p>
          <w:p w14:paraId="62B2A267" w14:textId="5E948781" w:rsidR="00991179" w:rsidRPr="000C70F9" w:rsidRDefault="00991179" w:rsidP="00991179">
            <w:pPr>
              <w:rPr>
                <w:lang w:val="it-IT"/>
              </w:rPr>
            </w:pPr>
          </w:p>
        </w:tc>
        <w:tc>
          <w:tcPr>
            <w:tcW w:w="781" w:type="pct"/>
          </w:tcPr>
          <w:p w14:paraId="7A0D3397" w14:textId="4160741F" w:rsidR="00991179" w:rsidRDefault="00991179" w:rsidP="00991179">
            <w:pPr>
              <w:jc w:val="center"/>
            </w:pPr>
            <w:r>
              <w:t>72,9</w:t>
            </w:r>
          </w:p>
        </w:tc>
        <w:tc>
          <w:tcPr>
            <w:tcW w:w="864" w:type="pct"/>
          </w:tcPr>
          <w:p w14:paraId="67811074" w14:textId="2C539038" w:rsidR="00991179" w:rsidRDefault="00991179" w:rsidP="00991179">
            <w:pPr>
              <w:jc w:val="center"/>
            </w:pPr>
            <w:r>
              <w:t>&gt;=70</w:t>
            </w:r>
          </w:p>
        </w:tc>
        <w:tc>
          <w:tcPr>
            <w:tcW w:w="864" w:type="pct"/>
          </w:tcPr>
          <w:p w14:paraId="1CD08EB6" w14:textId="77777777" w:rsidR="00991179" w:rsidRDefault="00991179" w:rsidP="00991179">
            <w:pPr>
              <w:jc w:val="center"/>
            </w:pPr>
            <w:r>
              <w:t>&gt;=70</w:t>
            </w:r>
          </w:p>
          <w:p w14:paraId="5D6121DB" w14:textId="2480F664" w:rsidR="00991179" w:rsidRDefault="00991179" w:rsidP="00991179">
            <w:pPr>
              <w:jc w:val="center"/>
              <w:rPr>
                <w:rFonts w:ascii="Calibri" w:eastAsia="Calibri" w:hAnsi="Calibri" w:cs="Calibri"/>
              </w:rPr>
            </w:pPr>
          </w:p>
        </w:tc>
        <w:tc>
          <w:tcPr>
            <w:tcW w:w="1134" w:type="pct"/>
          </w:tcPr>
          <w:p w14:paraId="07FF91D8" w14:textId="77777777" w:rsidR="00991179" w:rsidRDefault="00991179" w:rsidP="00991179">
            <w:pPr>
              <w:jc w:val="center"/>
            </w:pPr>
            <w:r>
              <w:t>&gt;=70</w:t>
            </w:r>
          </w:p>
          <w:p w14:paraId="725CC817" w14:textId="749F760E" w:rsidR="00991179" w:rsidRDefault="00991179" w:rsidP="00991179">
            <w:pPr>
              <w:jc w:val="center"/>
              <w:rPr>
                <w:rFonts w:ascii="Calibri" w:eastAsia="Calibri" w:hAnsi="Calibri" w:cs="Calibri"/>
              </w:rPr>
            </w:pPr>
          </w:p>
        </w:tc>
      </w:tr>
      <w:tr w:rsidR="00991179" w:rsidRPr="005873E6" w14:paraId="67EBDB3D" w14:textId="77777777" w:rsidTr="00EF27B7">
        <w:trPr>
          <w:trHeight w:val="884"/>
        </w:trPr>
        <w:tc>
          <w:tcPr>
            <w:tcW w:w="1233" w:type="pct"/>
          </w:tcPr>
          <w:p w14:paraId="37886850" w14:textId="55803B9B" w:rsidR="00991179" w:rsidRPr="000C70F9" w:rsidRDefault="00991179" w:rsidP="00991179">
            <w:pPr>
              <w:rPr>
                <w:b/>
                <w:bCs/>
                <w:lang w:val="it-IT"/>
              </w:rPr>
            </w:pPr>
            <w:r w:rsidRPr="000C70F9">
              <w:rPr>
                <w:b/>
                <w:bCs/>
                <w:lang w:val="it-IT"/>
              </w:rPr>
              <w:t>ID33_SCVSA</w:t>
            </w:r>
          </w:p>
          <w:p w14:paraId="4F1FDCE9" w14:textId="0E0D83DD" w:rsidR="00991179" w:rsidRPr="000C70F9" w:rsidRDefault="00991179" w:rsidP="00991179">
            <w:pPr>
              <w:rPr>
                <w:rFonts w:ascii="Calibri" w:eastAsia="Calibri" w:hAnsi="Calibri" w:cs="Calibri"/>
                <w:lang w:val="it-IT"/>
              </w:rPr>
            </w:pPr>
          </w:p>
        </w:tc>
        <w:tc>
          <w:tcPr>
            <w:tcW w:w="781" w:type="pct"/>
          </w:tcPr>
          <w:p w14:paraId="146AC40B" w14:textId="79F79DEB" w:rsidR="00991179" w:rsidRDefault="00991179" w:rsidP="00991179">
            <w:pPr>
              <w:jc w:val="center"/>
            </w:pPr>
            <w:r>
              <w:rPr>
                <w:lang w:val="it-IT"/>
              </w:rPr>
              <w:t>ND</w:t>
            </w:r>
          </w:p>
        </w:tc>
        <w:tc>
          <w:tcPr>
            <w:tcW w:w="864" w:type="pct"/>
          </w:tcPr>
          <w:p w14:paraId="5EEF94F7" w14:textId="2B722753" w:rsidR="00991179" w:rsidRDefault="00991179" w:rsidP="00991179">
            <w:pPr>
              <w:jc w:val="center"/>
            </w:pPr>
            <w:r>
              <w:rPr>
                <w:lang w:val="it-IT"/>
              </w:rPr>
              <w:t>&gt;=70</w:t>
            </w:r>
          </w:p>
        </w:tc>
        <w:tc>
          <w:tcPr>
            <w:tcW w:w="864" w:type="pct"/>
          </w:tcPr>
          <w:p w14:paraId="28329FB3" w14:textId="141B95EC" w:rsidR="00991179" w:rsidRDefault="00991179" w:rsidP="00991179">
            <w:pPr>
              <w:jc w:val="center"/>
              <w:rPr>
                <w:rFonts w:ascii="Calibri" w:eastAsia="Calibri" w:hAnsi="Calibri" w:cs="Calibri"/>
              </w:rPr>
            </w:pPr>
            <w:r>
              <w:rPr>
                <w:rFonts w:ascii="Calibri" w:eastAsia="Calibri" w:hAnsi="Calibri" w:cs="Calibri"/>
                <w:lang w:val="it-IT"/>
              </w:rPr>
              <w:t>&gt;=70</w:t>
            </w:r>
          </w:p>
        </w:tc>
        <w:tc>
          <w:tcPr>
            <w:tcW w:w="1134" w:type="pct"/>
          </w:tcPr>
          <w:p w14:paraId="392552F2" w14:textId="015348C5" w:rsidR="00991179" w:rsidRDefault="00991179" w:rsidP="00991179">
            <w:pPr>
              <w:jc w:val="center"/>
              <w:rPr>
                <w:rFonts w:ascii="Calibri" w:eastAsia="Calibri" w:hAnsi="Calibri" w:cs="Calibri"/>
              </w:rPr>
            </w:pPr>
            <w:r>
              <w:rPr>
                <w:rFonts w:ascii="Calibri" w:eastAsia="Calibri" w:hAnsi="Calibri" w:cs="Calibri"/>
                <w:lang w:val="it-IT"/>
              </w:rPr>
              <w:t>&gt;=70</w:t>
            </w:r>
          </w:p>
        </w:tc>
      </w:tr>
    </w:tbl>
    <w:p w14:paraId="4E7E6E7A" w14:textId="77777777" w:rsidR="00D8387D" w:rsidRDefault="00D8387D" w:rsidP="00D8387D">
      <w:pPr>
        <w:autoSpaceDE w:val="0"/>
        <w:autoSpaceDN w:val="0"/>
        <w:adjustRightInd w:val="0"/>
        <w:ind w:firstLine="284"/>
        <w:jc w:val="both"/>
        <w:rPr>
          <w:rFonts w:ascii="Calibri" w:eastAsia="Calibri" w:hAnsi="Calibri" w:cs="Calibri"/>
          <w:b/>
          <w:sz w:val="24"/>
        </w:rPr>
      </w:pPr>
    </w:p>
    <w:tbl>
      <w:tblPr>
        <w:tblStyle w:val="PS-obiettivi"/>
        <w:tblW w:w="5000" w:type="pct"/>
        <w:tblLook w:val="04A0" w:firstRow="1" w:lastRow="0" w:firstColumn="1" w:lastColumn="0" w:noHBand="0" w:noVBand="1"/>
      </w:tblPr>
      <w:tblGrid>
        <w:gridCol w:w="9622"/>
      </w:tblGrid>
      <w:tr w:rsidR="00D8387D" w:rsidRPr="005873E6" w14:paraId="2B38AECA" w14:textId="77777777" w:rsidTr="00310BE4">
        <w:trPr>
          <w:cnfStyle w:val="100000000000" w:firstRow="1" w:lastRow="0" w:firstColumn="0" w:lastColumn="0" w:oddVBand="0" w:evenVBand="0" w:oddHBand="0" w:evenHBand="0" w:firstRowFirstColumn="0" w:firstRowLastColumn="0" w:lastRowFirstColumn="0" w:lastRowLastColumn="0"/>
          <w:trHeight w:val="96"/>
        </w:trPr>
        <w:tc>
          <w:tcPr>
            <w:tcW w:w="4958" w:type="pct"/>
          </w:tcPr>
          <w:p w14:paraId="7A690D85" w14:textId="77777777" w:rsidR="00D8387D" w:rsidRPr="005873E6" w:rsidRDefault="00D8387D" w:rsidP="00310BE4">
            <w:pPr>
              <w:jc w:val="left"/>
              <w:rPr>
                <w:rFonts w:cstheme="minorHAnsi"/>
                <w:lang w:val="it-IT"/>
              </w:rPr>
            </w:pPr>
            <w:r w:rsidRPr="005873E6">
              <w:rPr>
                <w:rFonts w:cstheme="minorHAnsi"/>
                <w:lang w:val="it-IT"/>
              </w:rPr>
              <w:t xml:space="preserve">Risorse umane </w:t>
            </w:r>
          </w:p>
        </w:tc>
      </w:tr>
      <w:tr w:rsidR="00D8387D" w:rsidRPr="005873E6" w14:paraId="630D3025" w14:textId="77777777" w:rsidTr="00310BE4">
        <w:trPr>
          <w:trHeight w:val="258"/>
        </w:trPr>
        <w:tc>
          <w:tcPr>
            <w:tcW w:w="4958" w:type="pct"/>
            <w:vMerge w:val="restart"/>
          </w:tcPr>
          <w:p w14:paraId="38963E72" w14:textId="77777777" w:rsidR="00D8387D" w:rsidRDefault="00D8387D" w:rsidP="00310BE4">
            <w:pPr>
              <w:rPr>
                <w:color w:val="auto"/>
                <w:lang w:val="it-IT"/>
              </w:rPr>
            </w:pPr>
            <w:r w:rsidRPr="45B75F9C">
              <w:rPr>
                <w:color w:val="auto"/>
                <w:lang w:val="it-IT"/>
              </w:rPr>
              <w:t>Delegati orientamento in ingresso e in uscita; Docenti tutor; tutor studenti appositamente reclutati;</w:t>
            </w:r>
            <w:r>
              <w:rPr>
                <w:color w:val="auto"/>
                <w:lang w:val="it-IT"/>
              </w:rPr>
              <w:t xml:space="preserve"> </w:t>
            </w:r>
            <w:r w:rsidRPr="45B75F9C">
              <w:rPr>
                <w:color w:val="auto"/>
                <w:lang w:val="it-IT"/>
              </w:rPr>
              <w:t xml:space="preserve">Un elevato numero di personale tecnico è coinvolto nelle attività di </w:t>
            </w:r>
            <w:r w:rsidRPr="00B53691">
              <w:rPr>
                <w:color w:val="auto"/>
                <w:lang w:val="it-IT"/>
              </w:rPr>
              <w:t xml:space="preserve">orientamento in ingresso </w:t>
            </w:r>
            <w:r w:rsidRPr="45B75F9C">
              <w:rPr>
                <w:color w:val="auto"/>
                <w:lang w:val="it-IT"/>
              </w:rPr>
              <w:t xml:space="preserve">(ad es. settimana STEM, </w:t>
            </w:r>
            <w:proofErr w:type="spellStart"/>
            <w:r w:rsidRPr="45B75F9C">
              <w:rPr>
                <w:color w:val="auto"/>
                <w:lang w:val="it-IT"/>
              </w:rPr>
              <w:t>Infoday</w:t>
            </w:r>
            <w:proofErr w:type="spellEnd"/>
            <w:r w:rsidRPr="45B75F9C">
              <w:rPr>
                <w:color w:val="auto"/>
                <w:lang w:val="it-IT"/>
              </w:rPr>
              <w:t>, Orientamento PNRR)</w:t>
            </w:r>
          </w:p>
          <w:p w14:paraId="76E664B1" w14:textId="77777777" w:rsidR="00D8387D" w:rsidRDefault="00D8387D" w:rsidP="00310BE4">
            <w:pPr>
              <w:rPr>
                <w:lang w:val="it-IT"/>
              </w:rPr>
            </w:pPr>
          </w:p>
          <w:p w14:paraId="7FB1CCDD" w14:textId="77777777" w:rsidR="00D8387D" w:rsidRPr="005873E6" w:rsidRDefault="00D8387D" w:rsidP="00310BE4">
            <w:pPr>
              <w:rPr>
                <w:i/>
                <w:iCs/>
                <w:lang w:val="it-IT"/>
              </w:rPr>
            </w:pPr>
            <w:r w:rsidRPr="00B412E5">
              <w:rPr>
                <w:color w:val="auto"/>
                <w:lang w:val="it-IT"/>
              </w:rPr>
              <w:t>Si auspica la possibilità di reclutamento di soggetti attuatori di attività di orientamento e formazione per l’ingresso nel mondo del lavoro e per il supporto alle attività didattiche</w:t>
            </w:r>
          </w:p>
        </w:tc>
      </w:tr>
      <w:tr w:rsidR="00D8387D" w:rsidRPr="005873E6" w14:paraId="01B68CFB" w14:textId="77777777" w:rsidTr="00310BE4">
        <w:trPr>
          <w:trHeight w:val="915"/>
        </w:trPr>
        <w:tc>
          <w:tcPr>
            <w:tcW w:w="4958" w:type="pct"/>
            <w:vMerge/>
          </w:tcPr>
          <w:p w14:paraId="0BFCF102" w14:textId="77777777" w:rsidR="00D8387D" w:rsidRPr="005873E6" w:rsidRDefault="00D8387D" w:rsidP="00310BE4">
            <w:pPr>
              <w:rPr>
                <w:lang w:val="it-IT"/>
              </w:rPr>
            </w:pPr>
          </w:p>
        </w:tc>
      </w:tr>
    </w:tbl>
    <w:p w14:paraId="534B35F3" w14:textId="77777777" w:rsidR="00D8387D" w:rsidRPr="005873E6" w:rsidRDefault="00D8387D" w:rsidP="00D8387D">
      <w:pPr>
        <w:autoSpaceDE w:val="0"/>
        <w:autoSpaceDN w:val="0"/>
        <w:adjustRightInd w:val="0"/>
        <w:ind w:firstLine="284"/>
        <w:jc w:val="both"/>
        <w:rPr>
          <w:rFonts w:ascii="Calibri" w:eastAsia="Calibri" w:hAnsi="Calibri" w:cs="Calibri"/>
          <w:b/>
          <w:sz w:val="24"/>
        </w:rPr>
      </w:pPr>
    </w:p>
    <w:tbl>
      <w:tblPr>
        <w:tblStyle w:val="PS-obiettivi"/>
        <w:tblW w:w="5000" w:type="pct"/>
        <w:tblLook w:val="04A0" w:firstRow="1" w:lastRow="0" w:firstColumn="1" w:lastColumn="0" w:noHBand="0" w:noVBand="1"/>
      </w:tblPr>
      <w:tblGrid>
        <w:gridCol w:w="9622"/>
      </w:tblGrid>
      <w:tr w:rsidR="00D8387D" w:rsidRPr="005873E6" w14:paraId="4505C403" w14:textId="77777777" w:rsidTr="00310BE4">
        <w:trPr>
          <w:cnfStyle w:val="100000000000" w:firstRow="1" w:lastRow="0" w:firstColumn="0" w:lastColumn="0" w:oddVBand="0" w:evenVBand="0" w:oddHBand="0" w:evenHBand="0" w:firstRowFirstColumn="0" w:firstRowLastColumn="0" w:lastRowFirstColumn="0" w:lastRowLastColumn="0"/>
          <w:trHeight w:val="96"/>
        </w:trPr>
        <w:tc>
          <w:tcPr>
            <w:tcW w:w="4891" w:type="pct"/>
          </w:tcPr>
          <w:p w14:paraId="07619109" w14:textId="77777777" w:rsidR="00D8387D" w:rsidRPr="005873E6" w:rsidRDefault="00D8387D" w:rsidP="00310BE4">
            <w:pPr>
              <w:jc w:val="left"/>
              <w:rPr>
                <w:rFonts w:cstheme="minorHAnsi"/>
                <w:color w:val="auto"/>
                <w:lang w:val="it-IT"/>
              </w:rPr>
            </w:pPr>
            <w:r w:rsidRPr="005873E6">
              <w:rPr>
                <w:rFonts w:cstheme="minorHAnsi"/>
                <w:lang w:val="it-IT"/>
              </w:rPr>
              <w:t>Risorse strumentali / infrastrutturali</w:t>
            </w:r>
          </w:p>
        </w:tc>
      </w:tr>
      <w:tr w:rsidR="00D8387D" w:rsidRPr="005873E6" w14:paraId="15A511DD" w14:textId="77777777" w:rsidTr="00310BE4">
        <w:trPr>
          <w:trHeight w:val="258"/>
        </w:trPr>
        <w:tc>
          <w:tcPr>
            <w:tcW w:w="4891" w:type="pct"/>
            <w:vMerge w:val="restart"/>
          </w:tcPr>
          <w:p w14:paraId="093D7458" w14:textId="77777777" w:rsidR="00D8387D" w:rsidRPr="005873E6" w:rsidRDefault="00D8387D" w:rsidP="00310BE4">
            <w:pPr>
              <w:rPr>
                <w:i/>
                <w:iCs/>
                <w:color w:val="auto"/>
                <w:lang w:val="it-IT"/>
              </w:rPr>
            </w:pPr>
            <w:r w:rsidRPr="00FD7CE3">
              <w:rPr>
                <w:color w:val="auto"/>
                <w:lang w:val="it-IT"/>
              </w:rPr>
              <w:t>Strutture del dipartimento, inclusi laboratori, per attività di orientamento con le scuole.</w:t>
            </w:r>
          </w:p>
        </w:tc>
      </w:tr>
      <w:tr w:rsidR="00D8387D" w:rsidRPr="005873E6" w14:paraId="53300E2F" w14:textId="77777777" w:rsidTr="00310BE4">
        <w:trPr>
          <w:trHeight w:val="915"/>
        </w:trPr>
        <w:tc>
          <w:tcPr>
            <w:tcW w:w="4891" w:type="pct"/>
            <w:vMerge/>
          </w:tcPr>
          <w:p w14:paraId="78AB001B" w14:textId="77777777" w:rsidR="00D8387D" w:rsidRPr="005873E6" w:rsidRDefault="00D8387D" w:rsidP="00310BE4">
            <w:pPr>
              <w:rPr>
                <w:lang w:val="it-IT"/>
              </w:rPr>
            </w:pPr>
          </w:p>
        </w:tc>
      </w:tr>
    </w:tbl>
    <w:p w14:paraId="759CFD02" w14:textId="77777777" w:rsidR="00D8387D" w:rsidRPr="0094200C" w:rsidRDefault="00D8387D" w:rsidP="00D8387D">
      <w:pPr>
        <w:spacing w:line="259" w:lineRule="auto"/>
        <w:rPr>
          <w:i/>
          <w:iCs/>
        </w:rPr>
      </w:pPr>
    </w:p>
    <w:tbl>
      <w:tblPr>
        <w:tblStyle w:val="PS-obiettivi"/>
        <w:tblW w:w="5000" w:type="pct"/>
        <w:tblLook w:val="04A0" w:firstRow="1" w:lastRow="0" w:firstColumn="1" w:lastColumn="0" w:noHBand="0" w:noVBand="1"/>
      </w:tblPr>
      <w:tblGrid>
        <w:gridCol w:w="9622"/>
      </w:tblGrid>
      <w:tr w:rsidR="00D8387D" w:rsidRPr="005873E6" w14:paraId="699DE5B0" w14:textId="77777777" w:rsidTr="00310BE4">
        <w:trPr>
          <w:cnfStyle w:val="100000000000" w:firstRow="1" w:lastRow="0" w:firstColumn="0" w:lastColumn="0" w:oddVBand="0" w:evenVBand="0" w:oddHBand="0" w:evenHBand="0" w:firstRowFirstColumn="0" w:firstRowLastColumn="0" w:lastRowFirstColumn="0" w:lastRowLastColumn="0"/>
          <w:trHeight w:val="96"/>
        </w:trPr>
        <w:tc>
          <w:tcPr>
            <w:tcW w:w="4891" w:type="pct"/>
          </w:tcPr>
          <w:p w14:paraId="22A33110" w14:textId="77777777" w:rsidR="00D8387D" w:rsidRPr="005873E6" w:rsidRDefault="00D8387D" w:rsidP="00310BE4">
            <w:pPr>
              <w:jc w:val="left"/>
              <w:rPr>
                <w:rFonts w:cstheme="minorHAnsi"/>
                <w:lang w:val="it-IT"/>
              </w:rPr>
            </w:pPr>
            <w:r w:rsidRPr="005873E6">
              <w:rPr>
                <w:rFonts w:cstheme="minorHAnsi"/>
                <w:lang w:val="it-IT"/>
              </w:rPr>
              <w:t>Risorse economiche</w:t>
            </w:r>
          </w:p>
        </w:tc>
      </w:tr>
      <w:tr w:rsidR="00D8387D" w14:paraId="26C26856" w14:textId="77777777" w:rsidTr="00310BE4">
        <w:trPr>
          <w:trHeight w:val="258"/>
        </w:trPr>
        <w:tc>
          <w:tcPr>
            <w:tcW w:w="4891" w:type="pct"/>
            <w:vMerge w:val="restart"/>
          </w:tcPr>
          <w:p w14:paraId="69817796" w14:textId="77777777" w:rsidR="00D8387D" w:rsidRDefault="00D8387D" w:rsidP="00310BE4">
            <w:pPr>
              <w:rPr>
                <w:i/>
                <w:iCs/>
                <w:color w:val="auto"/>
                <w:lang w:val="it-IT"/>
              </w:rPr>
            </w:pPr>
          </w:p>
          <w:p w14:paraId="26D5AFDA" w14:textId="77777777" w:rsidR="00D8387D" w:rsidRDefault="00D8387D" w:rsidP="00310BE4">
            <w:pPr>
              <w:rPr>
                <w:color w:val="auto"/>
                <w:lang w:val="it-IT"/>
              </w:rPr>
            </w:pPr>
            <w:r w:rsidRPr="54A96DE2">
              <w:rPr>
                <w:color w:val="auto"/>
                <w:lang w:val="it-IT"/>
              </w:rPr>
              <w:t xml:space="preserve">Per le attività di orientamento in ingresso e attività volte a minimizzare gli abbandoni, verranno utilizzate risorse provenienti </w:t>
            </w:r>
            <w:r>
              <w:rPr>
                <w:color w:val="auto"/>
                <w:lang w:val="it-IT"/>
              </w:rPr>
              <w:t xml:space="preserve">dall’Ateneo (es.: bandi tutor dal fondo giovani) e </w:t>
            </w:r>
            <w:r w:rsidRPr="54A96DE2">
              <w:rPr>
                <w:color w:val="auto"/>
                <w:lang w:val="it-IT"/>
              </w:rPr>
              <w:t xml:space="preserve">dai PLS. Il dipartimento SCVSA è in questo momento coinvolto in </w:t>
            </w:r>
            <w:proofErr w:type="gramStart"/>
            <w:r w:rsidRPr="54A96DE2">
              <w:rPr>
                <w:color w:val="auto"/>
                <w:lang w:val="it-IT"/>
              </w:rPr>
              <w:t>5</w:t>
            </w:r>
            <w:proofErr w:type="gramEnd"/>
            <w:r w:rsidRPr="54A96DE2">
              <w:rPr>
                <w:color w:val="auto"/>
                <w:lang w:val="it-IT"/>
              </w:rPr>
              <w:t xml:space="preserve"> PLS nazionali </w:t>
            </w:r>
          </w:p>
          <w:p w14:paraId="6EC8096C" w14:textId="77777777" w:rsidR="00D8387D" w:rsidRPr="00AA7CDC" w:rsidRDefault="00D8387D" w:rsidP="00310BE4">
            <w:pPr>
              <w:rPr>
                <w:color w:val="auto"/>
                <w:lang w:val="it-IT"/>
              </w:rPr>
            </w:pPr>
          </w:p>
          <w:p w14:paraId="0B1E5C2A" w14:textId="77777777" w:rsidR="00D8387D" w:rsidRPr="00A434DF" w:rsidRDefault="00D8387D" w:rsidP="00310BE4">
            <w:pPr>
              <w:rPr>
                <w:i/>
                <w:iCs/>
                <w:lang w:val="it-IT"/>
              </w:rPr>
            </w:pPr>
            <w:r w:rsidRPr="00AA7CDC">
              <w:rPr>
                <w:color w:val="auto"/>
                <w:lang w:val="it-IT"/>
              </w:rPr>
              <w:t>Si auspica la disponibilità di fondi per la realizzazione di attività connesse all’orientamento in uscita e al supporto alle fasce deboli. Nello specifico, si auspica la possibilità di avere sostegno economico per la realizzazione di attività già organizzate in passato nell’ambito dei finanziamenti ricevuti di cui al DM 752/2021 (vedasi progetti Sportello SADS e Masterclass)</w:t>
            </w:r>
          </w:p>
        </w:tc>
      </w:tr>
      <w:tr w:rsidR="00D8387D" w14:paraId="52BDE9FB" w14:textId="77777777" w:rsidTr="00310BE4">
        <w:trPr>
          <w:trHeight w:val="915"/>
        </w:trPr>
        <w:tc>
          <w:tcPr>
            <w:tcW w:w="4891" w:type="pct"/>
            <w:vMerge/>
          </w:tcPr>
          <w:p w14:paraId="0B29841C" w14:textId="77777777" w:rsidR="00D8387D" w:rsidRPr="00031069" w:rsidRDefault="00D8387D" w:rsidP="00310BE4">
            <w:pPr>
              <w:rPr>
                <w:lang w:val="it-IT"/>
              </w:rPr>
            </w:pPr>
          </w:p>
        </w:tc>
      </w:tr>
    </w:tbl>
    <w:p w14:paraId="5AC62AC8" w14:textId="77777777" w:rsidR="00D8387D" w:rsidRPr="006B6F16" w:rsidRDefault="00D8387D" w:rsidP="00D8387D">
      <w:pPr>
        <w:spacing w:line="259" w:lineRule="auto"/>
      </w:pPr>
      <w:r>
        <w:br w:type="page"/>
      </w:r>
      <w:bookmarkEnd w:id="85"/>
    </w:p>
    <w:p w14:paraId="7A83A7CC" w14:textId="2C0CB42F" w:rsidR="00D54AA5" w:rsidRPr="00D54AA5" w:rsidRDefault="00230A0D" w:rsidP="00931AC3">
      <w:pPr>
        <w:pStyle w:val="TITelenco"/>
        <w:numPr>
          <w:ilvl w:val="0"/>
          <w:numId w:val="7"/>
        </w:numPr>
      </w:pPr>
      <w:bookmarkStart w:id="90" w:name="_Toc187224547"/>
      <w:r>
        <w:rPr>
          <w:lang w:eastAsia="it-IT"/>
        </w:rPr>
        <w:lastRenderedPageBreak/>
        <w:t xml:space="preserve">LA MISSIONE </w:t>
      </w:r>
      <w:r w:rsidR="004B3BBC" w:rsidRPr="00906CCD">
        <w:rPr>
          <w:lang w:eastAsia="it-IT"/>
        </w:rPr>
        <w:t>SOCIETA’</w:t>
      </w:r>
      <w:bookmarkEnd w:id="90"/>
    </w:p>
    <w:p w14:paraId="596DF9D2" w14:textId="77777777" w:rsidR="004B560E" w:rsidRPr="004B560E" w:rsidRDefault="004B560E" w:rsidP="004B560E">
      <w:pPr>
        <w:autoSpaceDE w:val="0"/>
        <w:autoSpaceDN w:val="0"/>
        <w:adjustRightInd w:val="0"/>
        <w:rPr>
          <w:i/>
          <w:iCs/>
          <w:lang w:eastAsia="it-IT"/>
        </w:rPr>
      </w:pPr>
      <w:r w:rsidRPr="004B560E">
        <w:rPr>
          <w:i/>
          <w:iCs/>
          <w:lang w:eastAsia="it-IT"/>
        </w:rPr>
        <w:t> </w:t>
      </w:r>
    </w:p>
    <w:p w14:paraId="6B15CBEC" w14:textId="2F918809" w:rsidR="004B560E" w:rsidRPr="004B560E" w:rsidRDefault="004B560E" w:rsidP="004B560E">
      <w:pPr>
        <w:autoSpaceDE w:val="0"/>
        <w:autoSpaceDN w:val="0"/>
        <w:adjustRightInd w:val="0"/>
        <w:rPr>
          <w:i/>
          <w:iCs/>
          <w:lang w:eastAsia="it-IT"/>
        </w:rPr>
      </w:pPr>
      <w:r w:rsidRPr="004B560E">
        <w:rPr>
          <w:i/>
          <w:iCs/>
          <w:lang w:eastAsia="it-IT"/>
        </w:rPr>
        <w:t xml:space="preserve">Di seguito si riporta l’Analisi SWOT per la missione </w:t>
      </w:r>
      <w:r w:rsidR="002342B7">
        <w:rPr>
          <w:i/>
          <w:iCs/>
          <w:lang w:eastAsia="it-IT"/>
        </w:rPr>
        <w:t>Società</w:t>
      </w:r>
      <w:r w:rsidRPr="004B560E">
        <w:rPr>
          <w:i/>
          <w:iCs/>
          <w:lang w:eastAsia="it-IT"/>
        </w:rPr>
        <w:t xml:space="preserve"> del Dipartimento sulla base del contesto interno ed esterno di riferimento. Da tale analisi deriva la definizione degli obiettivi strategici del dipartimento.  </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0"/>
        <w:gridCol w:w="4380"/>
      </w:tblGrid>
      <w:tr w:rsidR="004B560E" w:rsidRPr="004B560E" w14:paraId="4B3501BD" w14:textId="77777777" w:rsidTr="002342B7">
        <w:trPr>
          <w:trHeight w:val="2295"/>
        </w:trPr>
        <w:tc>
          <w:tcPr>
            <w:tcW w:w="4950" w:type="dxa"/>
            <w:tcBorders>
              <w:top w:val="single" w:sz="6" w:space="0" w:color="auto"/>
              <w:left w:val="single" w:sz="6" w:space="0" w:color="auto"/>
              <w:bottom w:val="single" w:sz="6" w:space="0" w:color="auto"/>
              <w:right w:val="single" w:sz="6" w:space="0" w:color="auto"/>
            </w:tcBorders>
            <w:shd w:val="clear" w:color="auto" w:fill="auto"/>
            <w:hideMark/>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
              <w:gridCol w:w="4035"/>
            </w:tblGrid>
            <w:tr w:rsidR="004B560E" w:rsidRPr="000C70F9" w14:paraId="619CD309" w14:textId="77777777" w:rsidTr="004B560E">
              <w:trPr>
                <w:trHeight w:val="555"/>
              </w:trPr>
              <w:tc>
                <w:tcPr>
                  <w:tcW w:w="465" w:type="dxa"/>
                  <w:tcBorders>
                    <w:top w:val="single" w:sz="6" w:space="0" w:color="auto"/>
                    <w:left w:val="single" w:sz="6" w:space="0" w:color="auto"/>
                    <w:bottom w:val="single" w:sz="6" w:space="0" w:color="auto"/>
                    <w:right w:val="single" w:sz="6" w:space="0" w:color="auto"/>
                  </w:tcBorders>
                  <w:shd w:val="clear" w:color="auto" w:fill="A8D08D"/>
                  <w:vAlign w:val="center"/>
                  <w:hideMark/>
                </w:tcPr>
                <w:p w14:paraId="462ABBF0" w14:textId="7D1C91E4" w:rsidR="004B560E" w:rsidRPr="000C70F9" w:rsidRDefault="004B560E" w:rsidP="004B560E">
                  <w:pPr>
                    <w:autoSpaceDE w:val="0"/>
                    <w:autoSpaceDN w:val="0"/>
                    <w:adjustRightInd w:val="0"/>
                    <w:rPr>
                      <w:lang w:eastAsia="it-IT"/>
                    </w:rPr>
                  </w:pPr>
                  <w:r w:rsidRPr="000C70F9">
                    <w:rPr>
                      <w:lang w:eastAsia="it-IT"/>
                    </w:rPr>
                    <w:t> </w:t>
                  </w:r>
                  <w:r w:rsidRPr="000C70F9">
                    <w:rPr>
                      <w:b/>
                      <w:bCs/>
                      <w:lang w:eastAsia="it-IT"/>
                    </w:rPr>
                    <w:t>S</w:t>
                  </w:r>
                  <w:r w:rsidRPr="000C70F9">
                    <w:rPr>
                      <w:lang w:eastAsia="it-IT"/>
                    </w:rPr>
                    <w:t> </w:t>
                  </w:r>
                </w:p>
              </w:tc>
              <w:tc>
                <w:tcPr>
                  <w:tcW w:w="4035" w:type="dxa"/>
                  <w:tcBorders>
                    <w:top w:val="single" w:sz="6" w:space="0" w:color="auto"/>
                    <w:left w:val="single" w:sz="6" w:space="0" w:color="auto"/>
                    <w:bottom w:val="single" w:sz="6" w:space="0" w:color="auto"/>
                    <w:right w:val="single" w:sz="6" w:space="0" w:color="auto"/>
                  </w:tcBorders>
                  <w:shd w:val="clear" w:color="auto" w:fill="A8D08D"/>
                  <w:vAlign w:val="center"/>
                  <w:hideMark/>
                </w:tcPr>
                <w:p w14:paraId="7078B3F6" w14:textId="77777777" w:rsidR="004B560E" w:rsidRPr="000C70F9" w:rsidRDefault="004B560E" w:rsidP="004B560E">
                  <w:pPr>
                    <w:autoSpaceDE w:val="0"/>
                    <w:autoSpaceDN w:val="0"/>
                    <w:adjustRightInd w:val="0"/>
                    <w:rPr>
                      <w:lang w:eastAsia="it-IT"/>
                    </w:rPr>
                  </w:pPr>
                  <w:r w:rsidRPr="000C70F9">
                    <w:rPr>
                      <w:b/>
                      <w:bCs/>
                      <w:lang w:eastAsia="it-IT"/>
                    </w:rPr>
                    <w:t>FORZA</w:t>
                  </w:r>
                  <w:r w:rsidRPr="000C70F9">
                    <w:rPr>
                      <w:lang w:eastAsia="it-IT"/>
                    </w:rPr>
                    <w:t> </w:t>
                  </w:r>
                </w:p>
              </w:tc>
            </w:tr>
            <w:tr w:rsidR="004B560E" w:rsidRPr="000C70F9" w14:paraId="6557E2F6" w14:textId="77777777" w:rsidTr="004B560E">
              <w:trPr>
                <w:trHeight w:val="300"/>
              </w:trPr>
              <w:tc>
                <w:tcPr>
                  <w:tcW w:w="450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858E50C" w14:textId="44F84A76" w:rsidR="004B560E" w:rsidRPr="000C70F9" w:rsidRDefault="004B560E" w:rsidP="004B560E">
                  <w:pPr>
                    <w:autoSpaceDE w:val="0"/>
                    <w:autoSpaceDN w:val="0"/>
                    <w:adjustRightInd w:val="0"/>
                    <w:rPr>
                      <w:lang w:eastAsia="it-IT"/>
                    </w:rPr>
                  </w:pPr>
                  <w:r w:rsidRPr="000C70F9">
                    <w:rPr>
                      <w:lang w:eastAsia="it-IT"/>
                    </w:rPr>
                    <w:t>Presenza in dipartimento di competenze che contribuiscono al dibattito scientifico e culturale in ambiti di grande attualità e rilevanza per la società, come ad esempio l’educazione alla sostenibilità e la Citizen Science. </w:t>
                  </w:r>
                </w:p>
              </w:tc>
            </w:tr>
            <w:tr w:rsidR="004B560E" w:rsidRPr="000C70F9" w14:paraId="70E91BC0" w14:textId="77777777" w:rsidTr="004B560E">
              <w:trPr>
                <w:trHeight w:val="450"/>
              </w:trPr>
              <w:tc>
                <w:tcPr>
                  <w:tcW w:w="450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7AADCE4" w14:textId="77777777" w:rsidR="004B560E" w:rsidRPr="000C70F9" w:rsidRDefault="004B560E" w:rsidP="004B560E">
                  <w:pPr>
                    <w:autoSpaceDE w:val="0"/>
                    <w:autoSpaceDN w:val="0"/>
                    <w:adjustRightInd w:val="0"/>
                    <w:rPr>
                      <w:lang w:eastAsia="it-IT"/>
                    </w:rPr>
                  </w:pPr>
                  <w:r w:rsidRPr="000C70F9">
                    <w:rPr>
                      <w:lang w:eastAsia="it-IT"/>
                    </w:rPr>
                    <w:t>Tematiche di ricerca fortemente rilevanti per la società  </w:t>
                  </w:r>
                </w:p>
              </w:tc>
            </w:tr>
            <w:tr w:rsidR="004B560E" w:rsidRPr="000C70F9" w14:paraId="0D2A5916" w14:textId="77777777" w:rsidTr="004B560E">
              <w:trPr>
                <w:trHeight w:val="270"/>
              </w:trPr>
              <w:tc>
                <w:tcPr>
                  <w:tcW w:w="450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9DA7795" w14:textId="77777777" w:rsidR="004B560E" w:rsidRPr="000C70F9" w:rsidRDefault="004B560E" w:rsidP="004B560E">
                  <w:pPr>
                    <w:autoSpaceDE w:val="0"/>
                    <w:autoSpaceDN w:val="0"/>
                    <w:adjustRightInd w:val="0"/>
                    <w:rPr>
                      <w:lang w:eastAsia="it-IT"/>
                    </w:rPr>
                  </w:pPr>
                  <w:r w:rsidRPr="000C70F9">
                    <w:rPr>
                      <w:lang w:eastAsia="it-IT"/>
                    </w:rPr>
                    <w:t>Buon coinvolgimento del personale (strutturato – sia docenti che tecnici/amministrativi- e non strutturato) in attività di public engagement  </w:t>
                  </w:r>
                </w:p>
              </w:tc>
            </w:tr>
            <w:tr w:rsidR="004B560E" w:rsidRPr="000C70F9" w14:paraId="52585EC5" w14:textId="77777777" w:rsidTr="004B560E">
              <w:trPr>
                <w:trHeight w:val="285"/>
              </w:trPr>
              <w:tc>
                <w:tcPr>
                  <w:tcW w:w="450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CA85F2F" w14:textId="77777777" w:rsidR="004B560E" w:rsidRPr="000C70F9" w:rsidRDefault="004B560E" w:rsidP="004B560E">
                  <w:pPr>
                    <w:autoSpaceDE w:val="0"/>
                    <w:autoSpaceDN w:val="0"/>
                    <w:adjustRightInd w:val="0"/>
                    <w:rPr>
                      <w:lang w:eastAsia="it-IT"/>
                    </w:rPr>
                  </w:pPr>
                  <w:r w:rsidRPr="000C70F9">
                    <w:rPr>
                      <w:lang w:eastAsia="it-IT"/>
                    </w:rPr>
                    <w:t>Tematiche di ricerca di interesse aziendale. Collaborazioni con aziende non solo con progetti PNRR </w:t>
                  </w:r>
                </w:p>
              </w:tc>
            </w:tr>
            <w:tr w:rsidR="004B560E" w:rsidRPr="000C70F9" w14:paraId="4DFD6EF0" w14:textId="77777777" w:rsidTr="004B560E">
              <w:trPr>
                <w:trHeight w:val="285"/>
              </w:trPr>
              <w:tc>
                <w:tcPr>
                  <w:tcW w:w="450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3389D76" w14:textId="77777777" w:rsidR="004B560E" w:rsidRPr="000C70F9" w:rsidRDefault="004B560E" w:rsidP="004B560E">
                  <w:pPr>
                    <w:autoSpaceDE w:val="0"/>
                    <w:autoSpaceDN w:val="0"/>
                    <w:adjustRightInd w:val="0"/>
                    <w:rPr>
                      <w:lang w:eastAsia="it-IT"/>
                    </w:rPr>
                  </w:pPr>
                  <w:r w:rsidRPr="000C70F9">
                    <w:rPr>
                      <w:lang w:eastAsia="it-IT"/>
                    </w:rPr>
                    <w:t>Sensibilità da parte del Dip.to nei confronti di tematiche che riguardano la sostenibilità e l’ambiente. </w:t>
                  </w:r>
                </w:p>
              </w:tc>
            </w:tr>
          </w:tbl>
          <w:p w14:paraId="0E95DA70" w14:textId="77777777" w:rsidR="004B560E" w:rsidRPr="000C70F9" w:rsidRDefault="004B560E" w:rsidP="004B560E">
            <w:pPr>
              <w:autoSpaceDE w:val="0"/>
              <w:autoSpaceDN w:val="0"/>
              <w:adjustRightInd w:val="0"/>
              <w:rPr>
                <w:lang w:eastAsia="it-IT"/>
              </w:rPr>
            </w:pPr>
            <w:r w:rsidRPr="000C70F9">
              <w:rPr>
                <w:lang w:eastAsia="it-IT"/>
              </w:rPr>
              <w:t> </w:t>
            </w:r>
          </w:p>
        </w:tc>
        <w:tc>
          <w:tcPr>
            <w:tcW w:w="4380" w:type="dxa"/>
            <w:tcBorders>
              <w:top w:val="single" w:sz="6" w:space="0" w:color="auto"/>
              <w:left w:val="single" w:sz="6" w:space="0" w:color="auto"/>
              <w:bottom w:val="single" w:sz="6" w:space="0" w:color="auto"/>
              <w:right w:val="single" w:sz="6" w:space="0" w:color="auto"/>
            </w:tcBorders>
            <w:shd w:val="clear" w:color="auto" w:fill="auto"/>
            <w:hideMark/>
          </w:tcPr>
          <w:tbl>
            <w:tblPr>
              <w:tblW w:w="41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5"/>
              <w:gridCol w:w="3630"/>
            </w:tblGrid>
            <w:tr w:rsidR="004B560E" w:rsidRPr="000C70F9" w14:paraId="5791BB41" w14:textId="77777777" w:rsidTr="002342B7">
              <w:trPr>
                <w:trHeight w:val="555"/>
              </w:trPr>
              <w:tc>
                <w:tcPr>
                  <w:tcW w:w="525" w:type="dxa"/>
                  <w:tcBorders>
                    <w:top w:val="single" w:sz="6" w:space="0" w:color="auto"/>
                    <w:left w:val="single" w:sz="6" w:space="0" w:color="auto"/>
                    <w:bottom w:val="single" w:sz="6" w:space="0" w:color="auto"/>
                    <w:right w:val="single" w:sz="6" w:space="0" w:color="auto"/>
                  </w:tcBorders>
                  <w:shd w:val="clear" w:color="auto" w:fill="F4B083"/>
                  <w:vAlign w:val="center"/>
                  <w:hideMark/>
                </w:tcPr>
                <w:p w14:paraId="25E9A7B9" w14:textId="77777777" w:rsidR="004B560E" w:rsidRPr="000C70F9" w:rsidRDefault="004B560E" w:rsidP="004B560E">
                  <w:pPr>
                    <w:autoSpaceDE w:val="0"/>
                    <w:autoSpaceDN w:val="0"/>
                    <w:adjustRightInd w:val="0"/>
                    <w:rPr>
                      <w:lang w:eastAsia="it-IT"/>
                    </w:rPr>
                  </w:pPr>
                  <w:r w:rsidRPr="000C70F9">
                    <w:rPr>
                      <w:b/>
                      <w:bCs/>
                      <w:lang w:eastAsia="it-IT"/>
                    </w:rPr>
                    <w:t>w</w:t>
                  </w:r>
                  <w:r w:rsidRPr="000C70F9">
                    <w:rPr>
                      <w:lang w:eastAsia="it-IT"/>
                    </w:rPr>
                    <w:t> </w:t>
                  </w:r>
                </w:p>
              </w:tc>
              <w:tc>
                <w:tcPr>
                  <w:tcW w:w="3630" w:type="dxa"/>
                  <w:tcBorders>
                    <w:top w:val="single" w:sz="6" w:space="0" w:color="auto"/>
                    <w:left w:val="single" w:sz="6" w:space="0" w:color="auto"/>
                    <w:bottom w:val="single" w:sz="6" w:space="0" w:color="auto"/>
                    <w:right w:val="single" w:sz="6" w:space="0" w:color="auto"/>
                  </w:tcBorders>
                  <w:shd w:val="clear" w:color="auto" w:fill="F4B083"/>
                  <w:vAlign w:val="center"/>
                  <w:hideMark/>
                </w:tcPr>
                <w:p w14:paraId="0FD41E0E" w14:textId="77777777" w:rsidR="004B560E" w:rsidRPr="000C70F9" w:rsidRDefault="004B560E" w:rsidP="004B560E">
                  <w:pPr>
                    <w:autoSpaceDE w:val="0"/>
                    <w:autoSpaceDN w:val="0"/>
                    <w:adjustRightInd w:val="0"/>
                    <w:rPr>
                      <w:lang w:eastAsia="it-IT"/>
                    </w:rPr>
                  </w:pPr>
                  <w:r w:rsidRPr="000C70F9">
                    <w:rPr>
                      <w:b/>
                      <w:bCs/>
                      <w:lang w:eastAsia="it-IT"/>
                    </w:rPr>
                    <w:t>DEBOLEZZA</w:t>
                  </w:r>
                  <w:r w:rsidRPr="000C70F9">
                    <w:rPr>
                      <w:lang w:eastAsia="it-IT"/>
                    </w:rPr>
                    <w:t> </w:t>
                  </w:r>
                </w:p>
              </w:tc>
            </w:tr>
            <w:tr w:rsidR="004B560E" w:rsidRPr="000C70F9" w14:paraId="29660B41" w14:textId="77777777" w:rsidTr="002342B7">
              <w:trPr>
                <w:trHeight w:val="300"/>
              </w:trPr>
              <w:tc>
                <w:tcPr>
                  <w:tcW w:w="415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CC980FC" w14:textId="2F63373F" w:rsidR="004B560E" w:rsidRPr="000C70F9" w:rsidRDefault="004B560E" w:rsidP="004B560E">
                  <w:pPr>
                    <w:autoSpaceDE w:val="0"/>
                    <w:autoSpaceDN w:val="0"/>
                    <w:adjustRightInd w:val="0"/>
                    <w:rPr>
                      <w:lang w:eastAsia="it-IT"/>
                    </w:rPr>
                  </w:pPr>
                  <w:r w:rsidRPr="000C70F9">
                    <w:rPr>
                      <w:lang w:eastAsia="it-IT"/>
                    </w:rPr>
                    <w:t xml:space="preserve">La raccolta delle informazioni </w:t>
                  </w:r>
                  <w:r w:rsidR="006D16D0" w:rsidRPr="000C70F9">
                    <w:rPr>
                      <w:lang w:eastAsia="it-IT"/>
                    </w:rPr>
                    <w:t>riguardanti le</w:t>
                  </w:r>
                  <w:r w:rsidRPr="000C70F9">
                    <w:rPr>
                      <w:lang w:eastAsia="it-IT"/>
                    </w:rPr>
                    <w:t xml:space="preserve"> attività che vengono organizzate per la società non è sempre efficace  </w:t>
                  </w:r>
                </w:p>
              </w:tc>
            </w:tr>
            <w:tr w:rsidR="004B560E" w:rsidRPr="000C70F9" w14:paraId="58009D10" w14:textId="77777777" w:rsidTr="002342B7">
              <w:trPr>
                <w:trHeight w:val="450"/>
              </w:trPr>
              <w:tc>
                <w:tcPr>
                  <w:tcW w:w="415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ACA8FEF" w14:textId="77777777" w:rsidR="004B560E" w:rsidRPr="000C70F9" w:rsidRDefault="004B560E" w:rsidP="004B560E">
                  <w:pPr>
                    <w:autoSpaceDE w:val="0"/>
                    <w:autoSpaceDN w:val="0"/>
                    <w:adjustRightInd w:val="0"/>
                    <w:rPr>
                      <w:lang w:eastAsia="it-IT"/>
                    </w:rPr>
                  </w:pPr>
                  <w:r w:rsidRPr="000C70F9">
                    <w:rPr>
                      <w:lang w:eastAsia="it-IT"/>
                    </w:rPr>
                    <w:t>Difficile trovare modalità semplici, efficaci e significative per monitorare il gradimento e/o gli obiettivi dell’attività </w:t>
                  </w:r>
                </w:p>
              </w:tc>
            </w:tr>
            <w:tr w:rsidR="004B560E" w:rsidRPr="000C70F9" w14:paraId="64598A39" w14:textId="77777777" w:rsidTr="002342B7">
              <w:trPr>
                <w:trHeight w:val="270"/>
              </w:trPr>
              <w:tc>
                <w:tcPr>
                  <w:tcW w:w="415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A965577" w14:textId="77777777" w:rsidR="004B560E" w:rsidRPr="000C70F9" w:rsidRDefault="004B560E" w:rsidP="004B560E">
                  <w:pPr>
                    <w:autoSpaceDE w:val="0"/>
                    <w:autoSpaceDN w:val="0"/>
                    <w:adjustRightInd w:val="0"/>
                    <w:rPr>
                      <w:lang w:eastAsia="it-IT"/>
                    </w:rPr>
                  </w:pPr>
                  <w:r w:rsidRPr="000C70F9">
                    <w:rPr>
                      <w:lang w:eastAsia="it-IT"/>
                    </w:rPr>
                    <w:t>Pochi docenti hanno attività brevettuale </w:t>
                  </w:r>
                </w:p>
              </w:tc>
            </w:tr>
            <w:tr w:rsidR="004B560E" w:rsidRPr="000C70F9" w14:paraId="7D7DB188" w14:textId="77777777" w:rsidTr="002342B7">
              <w:trPr>
                <w:trHeight w:val="120"/>
              </w:trPr>
              <w:tc>
                <w:tcPr>
                  <w:tcW w:w="415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A189E4C" w14:textId="77777777" w:rsidR="004B560E" w:rsidRPr="000C70F9" w:rsidRDefault="004B560E" w:rsidP="004B560E">
                  <w:pPr>
                    <w:autoSpaceDE w:val="0"/>
                    <w:autoSpaceDN w:val="0"/>
                    <w:adjustRightInd w:val="0"/>
                    <w:rPr>
                      <w:lang w:eastAsia="it-IT"/>
                    </w:rPr>
                  </w:pPr>
                  <w:r w:rsidRPr="000C70F9">
                    <w:rPr>
                      <w:lang w:eastAsia="it-IT"/>
                    </w:rPr>
                    <w:t>Difficoltà dovute all’eccessiva burocrazia e lentezza nella stipula di contratti commerciali </w:t>
                  </w:r>
                </w:p>
              </w:tc>
            </w:tr>
          </w:tbl>
          <w:p w14:paraId="792CEAB4" w14:textId="77777777" w:rsidR="004B560E" w:rsidRPr="000C70F9" w:rsidRDefault="004B560E" w:rsidP="004B560E">
            <w:pPr>
              <w:autoSpaceDE w:val="0"/>
              <w:autoSpaceDN w:val="0"/>
              <w:adjustRightInd w:val="0"/>
              <w:rPr>
                <w:lang w:eastAsia="it-IT"/>
              </w:rPr>
            </w:pPr>
            <w:r w:rsidRPr="000C70F9">
              <w:rPr>
                <w:lang w:eastAsia="it-IT"/>
              </w:rPr>
              <w:t> </w:t>
            </w:r>
          </w:p>
        </w:tc>
      </w:tr>
      <w:tr w:rsidR="004B560E" w:rsidRPr="004B560E" w14:paraId="2E140948" w14:textId="77777777" w:rsidTr="002342B7">
        <w:trPr>
          <w:trHeight w:val="405"/>
        </w:trPr>
        <w:tc>
          <w:tcPr>
            <w:tcW w:w="4950" w:type="dxa"/>
            <w:tcBorders>
              <w:top w:val="single" w:sz="6" w:space="0" w:color="auto"/>
              <w:left w:val="single" w:sz="6" w:space="0" w:color="auto"/>
              <w:bottom w:val="single" w:sz="6" w:space="0" w:color="auto"/>
              <w:right w:val="single" w:sz="6" w:space="0" w:color="auto"/>
            </w:tcBorders>
            <w:shd w:val="clear" w:color="auto" w:fill="auto"/>
            <w:hideMark/>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0"/>
              <w:gridCol w:w="3990"/>
            </w:tblGrid>
            <w:tr w:rsidR="004B560E" w:rsidRPr="000C70F9" w14:paraId="2DC50016" w14:textId="77777777">
              <w:trPr>
                <w:trHeight w:val="555"/>
              </w:trPr>
              <w:tc>
                <w:tcPr>
                  <w:tcW w:w="510" w:type="dxa"/>
                  <w:tcBorders>
                    <w:top w:val="single" w:sz="6" w:space="0" w:color="auto"/>
                    <w:left w:val="single" w:sz="6" w:space="0" w:color="auto"/>
                    <w:bottom w:val="single" w:sz="6" w:space="0" w:color="auto"/>
                    <w:right w:val="single" w:sz="6" w:space="0" w:color="auto"/>
                  </w:tcBorders>
                  <w:shd w:val="clear" w:color="auto" w:fill="A8D08D"/>
                  <w:vAlign w:val="center"/>
                  <w:hideMark/>
                </w:tcPr>
                <w:p w14:paraId="4B907D5C" w14:textId="77777777" w:rsidR="004B560E" w:rsidRPr="000C70F9" w:rsidRDefault="004B560E" w:rsidP="004B560E">
                  <w:pPr>
                    <w:autoSpaceDE w:val="0"/>
                    <w:autoSpaceDN w:val="0"/>
                    <w:adjustRightInd w:val="0"/>
                    <w:rPr>
                      <w:lang w:eastAsia="it-IT"/>
                    </w:rPr>
                  </w:pPr>
                  <w:r w:rsidRPr="000C70F9">
                    <w:rPr>
                      <w:b/>
                      <w:bCs/>
                      <w:lang w:eastAsia="it-IT"/>
                    </w:rPr>
                    <w:t>O</w:t>
                  </w:r>
                  <w:r w:rsidRPr="000C70F9">
                    <w:rPr>
                      <w:lang w:eastAsia="it-IT"/>
                    </w:rPr>
                    <w:t> </w:t>
                  </w:r>
                </w:p>
              </w:tc>
              <w:tc>
                <w:tcPr>
                  <w:tcW w:w="3990" w:type="dxa"/>
                  <w:tcBorders>
                    <w:top w:val="single" w:sz="6" w:space="0" w:color="auto"/>
                    <w:left w:val="single" w:sz="6" w:space="0" w:color="auto"/>
                    <w:bottom w:val="single" w:sz="6" w:space="0" w:color="auto"/>
                    <w:right w:val="single" w:sz="6" w:space="0" w:color="auto"/>
                  </w:tcBorders>
                  <w:shd w:val="clear" w:color="auto" w:fill="A8D08D"/>
                  <w:vAlign w:val="center"/>
                  <w:hideMark/>
                </w:tcPr>
                <w:p w14:paraId="01261A20" w14:textId="77777777" w:rsidR="004B560E" w:rsidRPr="000C70F9" w:rsidRDefault="004B560E" w:rsidP="004B560E">
                  <w:pPr>
                    <w:autoSpaceDE w:val="0"/>
                    <w:autoSpaceDN w:val="0"/>
                    <w:adjustRightInd w:val="0"/>
                    <w:rPr>
                      <w:lang w:eastAsia="it-IT"/>
                    </w:rPr>
                  </w:pPr>
                  <w:r w:rsidRPr="000C70F9">
                    <w:rPr>
                      <w:b/>
                      <w:bCs/>
                      <w:lang w:eastAsia="it-IT"/>
                    </w:rPr>
                    <w:t>OPPORTUNITÀ</w:t>
                  </w:r>
                  <w:r w:rsidRPr="000C70F9">
                    <w:rPr>
                      <w:lang w:eastAsia="it-IT"/>
                    </w:rPr>
                    <w:t> </w:t>
                  </w:r>
                </w:p>
              </w:tc>
            </w:tr>
            <w:tr w:rsidR="004B560E" w:rsidRPr="000C70F9" w14:paraId="36DED1EC" w14:textId="77777777">
              <w:trPr>
                <w:trHeight w:val="300"/>
              </w:trPr>
              <w:tc>
                <w:tcPr>
                  <w:tcW w:w="450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9A12A40" w14:textId="77777777" w:rsidR="004B560E" w:rsidRPr="000C70F9" w:rsidRDefault="004B560E" w:rsidP="004B560E">
                  <w:pPr>
                    <w:autoSpaceDE w:val="0"/>
                    <w:autoSpaceDN w:val="0"/>
                    <w:adjustRightInd w:val="0"/>
                    <w:rPr>
                      <w:lang w:eastAsia="it-IT"/>
                    </w:rPr>
                  </w:pPr>
                  <w:r w:rsidRPr="000C70F9">
                    <w:rPr>
                      <w:lang w:eastAsia="it-IT"/>
                    </w:rPr>
                    <w:t>EU Green e altri progetti internazionali (es. progetti HE) hanno sempre un impatto verso la società </w:t>
                  </w:r>
                </w:p>
              </w:tc>
            </w:tr>
            <w:tr w:rsidR="004B560E" w:rsidRPr="000C70F9" w14:paraId="2843AAC0" w14:textId="77777777">
              <w:trPr>
                <w:trHeight w:val="300"/>
              </w:trPr>
              <w:tc>
                <w:tcPr>
                  <w:tcW w:w="450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D2825ED" w14:textId="425123DF" w:rsidR="004B560E" w:rsidRPr="000C70F9" w:rsidRDefault="00D3693C" w:rsidP="004B560E">
                  <w:pPr>
                    <w:autoSpaceDE w:val="0"/>
                    <w:autoSpaceDN w:val="0"/>
                    <w:adjustRightInd w:val="0"/>
                    <w:rPr>
                      <w:lang w:eastAsia="it-IT"/>
                    </w:rPr>
                  </w:pPr>
                  <w:r w:rsidRPr="000C70F9">
                    <w:rPr>
                      <w:lang w:eastAsia="it-IT"/>
                    </w:rPr>
                    <w:t>Obiettivi di terza missione previsti nel</w:t>
                  </w:r>
                  <w:r w:rsidR="004B560E" w:rsidRPr="000C70F9">
                    <w:rPr>
                      <w:lang w:eastAsia="it-IT"/>
                    </w:rPr>
                    <w:t xml:space="preserve"> progetto dipartimento di eccellenza COMP-R </w:t>
                  </w:r>
                </w:p>
              </w:tc>
            </w:tr>
            <w:tr w:rsidR="004B560E" w:rsidRPr="000C70F9" w14:paraId="090F6E20" w14:textId="77777777">
              <w:trPr>
                <w:trHeight w:val="300"/>
              </w:trPr>
              <w:tc>
                <w:tcPr>
                  <w:tcW w:w="450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6FA3D53" w14:textId="2942CFEF" w:rsidR="004B560E" w:rsidRPr="000C70F9" w:rsidRDefault="00561A7D" w:rsidP="004B560E">
                  <w:pPr>
                    <w:autoSpaceDE w:val="0"/>
                    <w:autoSpaceDN w:val="0"/>
                    <w:adjustRightInd w:val="0"/>
                    <w:rPr>
                      <w:lang w:eastAsia="it-IT"/>
                    </w:rPr>
                  </w:pPr>
                  <w:r w:rsidRPr="000C70F9">
                    <w:rPr>
                      <w:lang w:eastAsia="it-IT"/>
                    </w:rPr>
                    <w:t>T</w:t>
                  </w:r>
                  <w:r w:rsidR="004B560E" w:rsidRPr="000C70F9">
                    <w:rPr>
                      <w:lang w:eastAsia="it-IT"/>
                    </w:rPr>
                    <w:t xml:space="preserve">essuto industriale </w:t>
                  </w:r>
                  <w:r w:rsidR="006D16D0" w:rsidRPr="000C70F9">
                    <w:rPr>
                      <w:lang w:eastAsia="it-IT"/>
                    </w:rPr>
                    <w:t>territoriale che</w:t>
                  </w:r>
                  <w:r w:rsidRPr="000C70F9">
                    <w:rPr>
                      <w:lang w:eastAsia="it-IT"/>
                    </w:rPr>
                    <w:t xml:space="preserve"> </w:t>
                  </w:r>
                  <w:r w:rsidR="004B560E" w:rsidRPr="000C70F9">
                    <w:rPr>
                      <w:lang w:eastAsia="it-IT"/>
                    </w:rPr>
                    <w:t>favorisce il trasferimento tecnologico </w:t>
                  </w:r>
                </w:p>
              </w:tc>
            </w:tr>
            <w:tr w:rsidR="004B560E" w:rsidRPr="000C70F9" w14:paraId="1C7C796A" w14:textId="77777777">
              <w:trPr>
                <w:trHeight w:val="300"/>
              </w:trPr>
              <w:tc>
                <w:tcPr>
                  <w:tcW w:w="450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000745A" w14:textId="77777777" w:rsidR="004B560E" w:rsidRPr="000C70F9" w:rsidRDefault="004B560E" w:rsidP="004B560E">
                  <w:pPr>
                    <w:autoSpaceDE w:val="0"/>
                    <w:autoSpaceDN w:val="0"/>
                    <w:adjustRightInd w:val="0"/>
                    <w:rPr>
                      <w:lang w:eastAsia="it-IT"/>
                    </w:rPr>
                  </w:pPr>
                  <w:r w:rsidRPr="000C70F9">
                    <w:rPr>
                      <w:lang w:eastAsia="it-IT"/>
                    </w:rPr>
                    <w:t>L’approfondimento di tematiche legate alla sostenibilità e ambiente apre nuove opportunità di finanziamento della didattica e della ricerca. </w:t>
                  </w:r>
                </w:p>
              </w:tc>
            </w:tr>
          </w:tbl>
          <w:p w14:paraId="6E4A8D61" w14:textId="77777777" w:rsidR="004B560E" w:rsidRPr="000C70F9" w:rsidRDefault="004B560E" w:rsidP="004B560E">
            <w:pPr>
              <w:autoSpaceDE w:val="0"/>
              <w:autoSpaceDN w:val="0"/>
              <w:adjustRightInd w:val="0"/>
              <w:rPr>
                <w:lang w:eastAsia="it-IT"/>
              </w:rPr>
            </w:pPr>
            <w:r w:rsidRPr="000C70F9">
              <w:rPr>
                <w:lang w:eastAsia="it-IT"/>
              </w:rPr>
              <w:t> </w:t>
            </w:r>
          </w:p>
        </w:tc>
        <w:tc>
          <w:tcPr>
            <w:tcW w:w="4380" w:type="dxa"/>
            <w:tcBorders>
              <w:top w:val="single" w:sz="6" w:space="0" w:color="auto"/>
              <w:left w:val="single" w:sz="6" w:space="0" w:color="auto"/>
              <w:bottom w:val="single" w:sz="6" w:space="0" w:color="auto"/>
              <w:right w:val="single" w:sz="6" w:space="0" w:color="auto"/>
            </w:tcBorders>
            <w:shd w:val="clear" w:color="auto" w:fill="auto"/>
            <w:hideMark/>
          </w:tcPr>
          <w:tbl>
            <w:tblPr>
              <w:tblW w:w="41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
              <w:gridCol w:w="3690"/>
            </w:tblGrid>
            <w:tr w:rsidR="004B560E" w:rsidRPr="000C70F9" w14:paraId="017A98C2" w14:textId="77777777" w:rsidTr="002342B7">
              <w:trPr>
                <w:trHeight w:val="555"/>
              </w:trPr>
              <w:tc>
                <w:tcPr>
                  <w:tcW w:w="465" w:type="dxa"/>
                  <w:tcBorders>
                    <w:top w:val="single" w:sz="6" w:space="0" w:color="auto"/>
                    <w:left w:val="single" w:sz="6" w:space="0" w:color="auto"/>
                    <w:bottom w:val="single" w:sz="6" w:space="0" w:color="auto"/>
                    <w:right w:val="single" w:sz="6" w:space="0" w:color="auto"/>
                  </w:tcBorders>
                  <w:shd w:val="clear" w:color="auto" w:fill="F4B083"/>
                  <w:vAlign w:val="center"/>
                  <w:hideMark/>
                </w:tcPr>
                <w:p w14:paraId="3D1EB315" w14:textId="77777777" w:rsidR="004B560E" w:rsidRPr="000C70F9" w:rsidRDefault="004B560E" w:rsidP="004B560E">
                  <w:pPr>
                    <w:autoSpaceDE w:val="0"/>
                    <w:autoSpaceDN w:val="0"/>
                    <w:adjustRightInd w:val="0"/>
                    <w:rPr>
                      <w:lang w:eastAsia="it-IT"/>
                    </w:rPr>
                  </w:pPr>
                  <w:r w:rsidRPr="000C70F9">
                    <w:rPr>
                      <w:b/>
                      <w:bCs/>
                      <w:lang w:eastAsia="it-IT"/>
                    </w:rPr>
                    <w:t>T</w:t>
                  </w:r>
                  <w:r w:rsidRPr="000C70F9">
                    <w:rPr>
                      <w:lang w:eastAsia="it-IT"/>
                    </w:rPr>
                    <w:t> </w:t>
                  </w:r>
                </w:p>
              </w:tc>
              <w:tc>
                <w:tcPr>
                  <w:tcW w:w="3690" w:type="dxa"/>
                  <w:tcBorders>
                    <w:top w:val="single" w:sz="6" w:space="0" w:color="auto"/>
                    <w:left w:val="single" w:sz="6" w:space="0" w:color="auto"/>
                    <w:bottom w:val="single" w:sz="6" w:space="0" w:color="auto"/>
                    <w:right w:val="single" w:sz="6" w:space="0" w:color="auto"/>
                  </w:tcBorders>
                  <w:shd w:val="clear" w:color="auto" w:fill="F4B083"/>
                  <w:vAlign w:val="center"/>
                  <w:hideMark/>
                </w:tcPr>
                <w:p w14:paraId="5DC8F562" w14:textId="77777777" w:rsidR="004B560E" w:rsidRPr="000C70F9" w:rsidRDefault="004B560E" w:rsidP="004B560E">
                  <w:pPr>
                    <w:autoSpaceDE w:val="0"/>
                    <w:autoSpaceDN w:val="0"/>
                    <w:adjustRightInd w:val="0"/>
                    <w:rPr>
                      <w:lang w:eastAsia="it-IT"/>
                    </w:rPr>
                  </w:pPr>
                  <w:r w:rsidRPr="000C70F9">
                    <w:rPr>
                      <w:b/>
                      <w:bCs/>
                      <w:lang w:eastAsia="it-IT"/>
                    </w:rPr>
                    <w:t>MINACCE</w:t>
                  </w:r>
                  <w:r w:rsidRPr="000C70F9">
                    <w:rPr>
                      <w:lang w:eastAsia="it-IT"/>
                    </w:rPr>
                    <w:t> </w:t>
                  </w:r>
                </w:p>
              </w:tc>
            </w:tr>
            <w:tr w:rsidR="004B560E" w:rsidRPr="000C70F9" w14:paraId="3D18ADB7" w14:textId="77777777" w:rsidTr="002342B7">
              <w:trPr>
                <w:trHeight w:val="540"/>
              </w:trPr>
              <w:tc>
                <w:tcPr>
                  <w:tcW w:w="415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742EA05" w14:textId="77777777" w:rsidR="004B560E" w:rsidRPr="000C70F9" w:rsidRDefault="004B560E" w:rsidP="004B560E">
                  <w:pPr>
                    <w:autoSpaceDE w:val="0"/>
                    <w:autoSpaceDN w:val="0"/>
                    <w:adjustRightInd w:val="0"/>
                    <w:rPr>
                      <w:lang w:eastAsia="it-IT"/>
                    </w:rPr>
                  </w:pPr>
                  <w:r w:rsidRPr="000C70F9">
                    <w:rPr>
                      <w:lang w:eastAsia="it-IT"/>
                    </w:rPr>
                    <w:t>Lo scarso riconoscimento delle attività di public engagement scoraggia il coinvolgimento continuativo del personale </w:t>
                  </w:r>
                </w:p>
              </w:tc>
            </w:tr>
            <w:tr w:rsidR="004B560E" w:rsidRPr="000C70F9" w14:paraId="356B47A5" w14:textId="77777777" w:rsidTr="002342B7">
              <w:trPr>
                <w:trHeight w:val="540"/>
              </w:trPr>
              <w:tc>
                <w:tcPr>
                  <w:tcW w:w="415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6CD19FF" w14:textId="77777777" w:rsidR="004B560E" w:rsidRPr="000C70F9" w:rsidRDefault="004B560E" w:rsidP="004B560E">
                  <w:pPr>
                    <w:autoSpaceDE w:val="0"/>
                    <w:autoSpaceDN w:val="0"/>
                    <w:adjustRightInd w:val="0"/>
                    <w:rPr>
                      <w:lang w:eastAsia="it-IT"/>
                    </w:rPr>
                  </w:pPr>
                  <w:r w:rsidRPr="000C70F9">
                    <w:rPr>
                      <w:lang w:eastAsia="it-IT"/>
                    </w:rPr>
                    <w:t>Diminuzione risorse finanziarie </w:t>
                  </w:r>
                </w:p>
              </w:tc>
            </w:tr>
            <w:tr w:rsidR="004B560E" w:rsidRPr="000C70F9" w14:paraId="271589AE" w14:textId="77777777" w:rsidTr="002342B7">
              <w:trPr>
                <w:trHeight w:val="300"/>
              </w:trPr>
              <w:tc>
                <w:tcPr>
                  <w:tcW w:w="415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FA85018" w14:textId="77777777" w:rsidR="004B560E" w:rsidRPr="000C70F9" w:rsidRDefault="004B560E" w:rsidP="004B560E">
                  <w:pPr>
                    <w:autoSpaceDE w:val="0"/>
                    <w:autoSpaceDN w:val="0"/>
                    <w:adjustRightInd w:val="0"/>
                    <w:rPr>
                      <w:lang w:eastAsia="it-IT"/>
                    </w:rPr>
                  </w:pPr>
                  <w:r w:rsidRPr="000C70F9">
                    <w:rPr>
                      <w:lang w:eastAsia="it-IT"/>
                    </w:rPr>
                    <w:t>Diminuzione risorse di personale (anche non strutturato) </w:t>
                  </w:r>
                </w:p>
              </w:tc>
            </w:tr>
          </w:tbl>
          <w:p w14:paraId="4D541770" w14:textId="77777777" w:rsidR="004B560E" w:rsidRPr="000C70F9" w:rsidRDefault="004B560E" w:rsidP="004B560E">
            <w:pPr>
              <w:autoSpaceDE w:val="0"/>
              <w:autoSpaceDN w:val="0"/>
              <w:adjustRightInd w:val="0"/>
              <w:rPr>
                <w:lang w:eastAsia="it-IT"/>
              </w:rPr>
            </w:pPr>
            <w:r w:rsidRPr="000C70F9">
              <w:rPr>
                <w:lang w:eastAsia="it-IT"/>
              </w:rPr>
              <w:t> </w:t>
            </w:r>
          </w:p>
        </w:tc>
      </w:tr>
    </w:tbl>
    <w:p w14:paraId="51B4E566" w14:textId="77777777" w:rsidR="004B560E" w:rsidRPr="004B560E" w:rsidRDefault="004B560E" w:rsidP="004B560E">
      <w:pPr>
        <w:autoSpaceDE w:val="0"/>
        <w:autoSpaceDN w:val="0"/>
        <w:adjustRightInd w:val="0"/>
        <w:rPr>
          <w:i/>
          <w:iCs/>
          <w:lang w:eastAsia="it-IT"/>
        </w:rPr>
      </w:pPr>
      <w:r w:rsidRPr="004B560E">
        <w:rPr>
          <w:i/>
          <w:iCs/>
          <w:lang w:eastAsia="it-IT"/>
        </w:rPr>
        <w:t xml:space="preserve">Tabella 27 – SWOT </w:t>
      </w:r>
      <w:proofErr w:type="spellStart"/>
      <w:r w:rsidRPr="004B560E">
        <w:rPr>
          <w:i/>
          <w:iCs/>
          <w:lang w:eastAsia="it-IT"/>
        </w:rPr>
        <w:t>analysis</w:t>
      </w:r>
      <w:proofErr w:type="spellEnd"/>
      <w:r w:rsidRPr="004B560E">
        <w:rPr>
          <w:i/>
          <w:iCs/>
          <w:lang w:eastAsia="it-IT"/>
        </w:rPr>
        <w:t xml:space="preserve"> della Missione Società </w:t>
      </w:r>
    </w:p>
    <w:p w14:paraId="30F0E557" w14:textId="117DF5E7" w:rsidR="004B560E" w:rsidRPr="004B560E" w:rsidRDefault="004B560E" w:rsidP="004B560E">
      <w:pPr>
        <w:autoSpaceDE w:val="0"/>
        <w:autoSpaceDN w:val="0"/>
        <w:adjustRightInd w:val="0"/>
        <w:rPr>
          <w:i/>
          <w:iCs/>
          <w:lang w:eastAsia="it-IT"/>
        </w:rPr>
      </w:pPr>
      <w:r w:rsidRPr="004B560E">
        <w:rPr>
          <w:i/>
          <w:iCs/>
          <w:lang w:eastAsia="it-IT"/>
        </w:rPr>
        <w:t> </w:t>
      </w:r>
    </w:p>
    <w:p w14:paraId="253D8F04" w14:textId="1F29677B" w:rsidR="004B560E" w:rsidRPr="006000DF" w:rsidRDefault="004B560E" w:rsidP="00931AC3">
      <w:pPr>
        <w:pStyle w:val="Titolo2"/>
      </w:pPr>
      <w:bookmarkStart w:id="91" w:name="_Toc187224548"/>
      <w:r w:rsidRPr="006000DF">
        <w:lastRenderedPageBreak/>
        <w:t>Obiettivo strategico S1_</w:t>
      </w:r>
      <w:r w:rsidR="00B1347F" w:rsidRPr="006000DF">
        <w:t>SCVSA</w:t>
      </w:r>
      <w:r w:rsidRPr="006000DF">
        <w:t>: Migliorare la qualità delle iniziative di Public Engagement proposte dal Dipartimento SCVSA</w:t>
      </w:r>
      <w:bookmarkEnd w:id="91"/>
      <w:r w:rsidRPr="006000DF">
        <w:t> </w:t>
      </w:r>
    </w:p>
    <w:p w14:paraId="71CECBB6" w14:textId="5983B619" w:rsidR="00EF27B7" w:rsidRPr="00467B31" w:rsidRDefault="00EF27B7" w:rsidP="00EF27B7">
      <w:pPr>
        <w:spacing w:after="240"/>
        <w:jc w:val="both"/>
        <w:rPr>
          <w:rFonts w:eastAsia="Times New Roman"/>
          <w:bCs/>
          <w:iCs/>
        </w:rPr>
      </w:pPr>
      <w:r w:rsidRPr="00467B31">
        <w:rPr>
          <w:rFonts w:eastAsia="Times New Roman"/>
          <w:bCs/>
          <w:iCs/>
        </w:rPr>
        <w:t>Tale obiettivo è collegato all’obiettivo strategico S1 del PSA 2025-2030.</w:t>
      </w:r>
    </w:p>
    <w:p w14:paraId="26D1C7AF" w14:textId="77777777" w:rsidR="00561A7D" w:rsidRPr="004B560E" w:rsidRDefault="00561A7D" w:rsidP="004B560E">
      <w:pPr>
        <w:autoSpaceDE w:val="0"/>
        <w:autoSpaceDN w:val="0"/>
        <w:adjustRightInd w:val="0"/>
        <w:rPr>
          <w:i/>
          <w:iCs/>
          <w:lang w:eastAsia="it-IT"/>
        </w:rPr>
      </w:pPr>
    </w:p>
    <w:tbl>
      <w:tblPr>
        <w:tblW w:w="9592" w:type="dxa"/>
        <w:tblCellSpacing w:w="15" w:type="dxa"/>
        <w:tblBorders>
          <w:top w:val="outset" w:sz="18" w:space="0" w:color="auto"/>
          <w:left w:val="outset" w:sz="18" w:space="0" w:color="auto"/>
          <w:bottom w:val="outset" w:sz="18" w:space="0" w:color="auto"/>
          <w:right w:val="outset" w:sz="18" w:space="0" w:color="auto"/>
        </w:tblBorders>
        <w:tblCellMar>
          <w:left w:w="0" w:type="dxa"/>
          <w:right w:w="0" w:type="dxa"/>
        </w:tblCellMar>
        <w:tblLook w:val="04A0" w:firstRow="1" w:lastRow="0" w:firstColumn="1" w:lastColumn="0" w:noHBand="0" w:noVBand="1"/>
      </w:tblPr>
      <w:tblGrid>
        <w:gridCol w:w="9592"/>
      </w:tblGrid>
      <w:tr w:rsidR="004B560E" w:rsidRPr="004B560E" w14:paraId="1F1E3DFB" w14:textId="77777777" w:rsidTr="00561A7D">
        <w:trPr>
          <w:trHeight w:val="75"/>
          <w:tblCellSpacing w:w="15" w:type="dxa"/>
        </w:trPr>
        <w:tc>
          <w:tcPr>
            <w:tcW w:w="9532" w:type="dxa"/>
            <w:tcBorders>
              <w:top w:val="inset" w:sz="18" w:space="0" w:color="auto"/>
              <w:left w:val="inset" w:sz="18" w:space="0" w:color="auto"/>
              <w:bottom w:val="inset" w:sz="18" w:space="0" w:color="auto"/>
              <w:right w:val="inset" w:sz="18" w:space="0" w:color="auto"/>
            </w:tcBorders>
            <w:shd w:val="clear" w:color="auto" w:fill="0160A4"/>
            <w:vAlign w:val="center"/>
            <w:hideMark/>
          </w:tcPr>
          <w:p w14:paraId="5FC83821" w14:textId="73DFAD1B" w:rsidR="004B560E" w:rsidRPr="004B560E" w:rsidRDefault="004B560E" w:rsidP="004B560E">
            <w:pPr>
              <w:autoSpaceDE w:val="0"/>
              <w:autoSpaceDN w:val="0"/>
              <w:adjustRightInd w:val="0"/>
              <w:divId w:val="1110860878"/>
              <w:rPr>
                <w:b/>
                <w:bCs/>
                <w:i/>
                <w:iCs/>
                <w:lang w:eastAsia="it-IT"/>
              </w:rPr>
            </w:pPr>
            <w:r w:rsidRPr="00BC2C43">
              <w:rPr>
                <w:i/>
                <w:iCs/>
                <w:color w:val="FFFFFF" w:themeColor="background1"/>
                <w:lang w:eastAsia="it-IT"/>
              </w:rPr>
              <w:t> </w:t>
            </w:r>
            <w:r w:rsidRPr="00BC2C43">
              <w:rPr>
                <w:b/>
                <w:bCs/>
                <w:i/>
                <w:iCs/>
                <w:color w:val="FFFFFF" w:themeColor="background1"/>
                <w:lang w:eastAsia="it-IT"/>
              </w:rPr>
              <w:t>Descrizione </w:t>
            </w:r>
          </w:p>
        </w:tc>
      </w:tr>
      <w:tr w:rsidR="004B560E" w:rsidRPr="004B560E" w14:paraId="3A1C8E2B" w14:textId="77777777" w:rsidTr="00561A7D">
        <w:trPr>
          <w:trHeight w:val="750"/>
          <w:tblCellSpacing w:w="15" w:type="dxa"/>
        </w:trPr>
        <w:tc>
          <w:tcPr>
            <w:tcW w:w="9532"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663C808D" w14:textId="77777777" w:rsidR="004B560E" w:rsidRPr="004B560E" w:rsidRDefault="004B560E" w:rsidP="004B560E">
            <w:pPr>
              <w:autoSpaceDE w:val="0"/>
              <w:autoSpaceDN w:val="0"/>
              <w:adjustRightInd w:val="0"/>
              <w:rPr>
                <w:i/>
                <w:iCs/>
                <w:lang w:eastAsia="it-IT"/>
              </w:rPr>
            </w:pPr>
            <w:r w:rsidRPr="004B560E">
              <w:rPr>
                <w:i/>
                <w:iCs/>
                <w:lang w:eastAsia="it-IT"/>
              </w:rPr>
              <w:t>L'obiettivo strategico si focalizza a migliorare l’efficacia e l'impatto delle iniziative di Public Engagement, promuovendo una comunicazione efficace che punti a favorire la consapevolezza del ruolo della ricerca nella società.   </w:t>
            </w:r>
          </w:p>
        </w:tc>
      </w:tr>
    </w:tbl>
    <w:p w14:paraId="7486E581" w14:textId="77777777" w:rsidR="004B560E" w:rsidRPr="004B560E" w:rsidRDefault="004B560E" w:rsidP="004B560E">
      <w:pPr>
        <w:autoSpaceDE w:val="0"/>
        <w:autoSpaceDN w:val="0"/>
        <w:adjustRightInd w:val="0"/>
        <w:rPr>
          <w:i/>
          <w:iCs/>
          <w:lang w:eastAsia="it-IT"/>
        </w:rPr>
      </w:pPr>
      <w:r w:rsidRPr="004B560E">
        <w:rPr>
          <w:i/>
          <w:iCs/>
          <w:lang w:eastAsia="it-IT"/>
        </w:rPr>
        <w:t> </w:t>
      </w:r>
    </w:p>
    <w:tbl>
      <w:tblPr>
        <w:tblW w:w="0" w:type="dxa"/>
        <w:tblCellSpacing w:w="15" w:type="dxa"/>
        <w:tblBorders>
          <w:top w:val="outset" w:sz="18" w:space="0" w:color="auto"/>
          <w:left w:val="outset" w:sz="18" w:space="0" w:color="auto"/>
          <w:bottom w:val="outset" w:sz="18" w:space="0" w:color="auto"/>
          <w:right w:val="outset" w:sz="18" w:space="0" w:color="auto"/>
        </w:tblBorders>
        <w:tblCellMar>
          <w:left w:w="0" w:type="dxa"/>
          <w:right w:w="0" w:type="dxa"/>
        </w:tblCellMar>
        <w:tblLook w:val="04A0" w:firstRow="1" w:lastRow="0" w:firstColumn="1" w:lastColumn="0" w:noHBand="0" w:noVBand="1"/>
      </w:tblPr>
      <w:tblGrid>
        <w:gridCol w:w="9592"/>
      </w:tblGrid>
      <w:tr w:rsidR="004B560E" w:rsidRPr="004B560E" w14:paraId="3014069F" w14:textId="77777777" w:rsidTr="004B560E">
        <w:trPr>
          <w:trHeight w:val="75"/>
          <w:tblCellSpacing w:w="15" w:type="dxa"/>
        </w:trPr>
        <w:tc>
          <w:tcPr>
            <w:tcW w:w="9615" w:type="dxa"/>
            <w:tcBorders>
              <w:top w:val="inset" w:sz="18" w:space="0" w:color="auto"/>
              <w:left w:val="inset" w:sz="18" w:space="0" w:color="auto"/>
              <w:bottom w:val="inset" w:sz="18" w:space="0" w:color="auto"/>
              <w:right w:val="inset" w:sz="18" w:space="0" w:color="auto"/>
            </w:tcBorders>
            <w:shd w:val="clear" w:color="auto" w:fill="0160A4"/>
            <w:vAlign w:val="center"/>
            <w:hideMark/>
          </w:tcPr>
          <w:p w14:paraId="761F768D" w14:textId="77777777" w:rsidR="004B560E" w:rsidRPr="000C70F9" w:rsidRDefault="004B560E" w:rsidP="004B560E">
            <w:pPr>
              <w:autoSpaceDE w:val="0"/>
              <w:autoSpaceDN w:val="0"/>
              <w:adjustRightInd w:val="0"/>
              <w:divId w:val="1179271385"/>
              <w:rPr>
                <w:b/>
                <w:bCs/>
                <w:lang w:eastAsia="it-IT"/>
              </w:rPr>
            </w:pPr>
            <w:r w:rsidRPr="000C70F9">
              <w:rPr>
                <w:b/>
                <w:bCs/>
                <w:color w:val="FFFFFF" w:themeColor="background1"/>
                <w:lang w:eastAsia="it-IT"/>
              </w:rPr>
              <w:t>Linee direttrici </w:t>
            </w:r>
          </w:p>
        </w:tc>
      </w:tr>
      <w:tr w:rsidR="004B560E" w:rsidRPr="000C70F9" w14:paraId="43DC5D1F" w14:textId="77777777" w:rsidTr="004B560E">
        <w:trPr>
          <w:trHeight w:val="750"/>
          <w:tblCellSpacing w:w="15" w:type="dxa"/>
        </w:trPr>
        <w:tc>
          <w:tcPr>
            <w:tcW w:w="9615"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0B4EBDEF" w14:textId="5AF37B7C" w:rsidR="004B560E" w:rsidRPr="000C70F9" w:rsidRDefault="006D16D0" w:rsidP="004B560E">
            <w:pPr>
              <w:autoSpaceDE w:val="0"/>
              <w:autoSpaceDN w:val="0"/>
              <w:adjustRightInd w:val="0"/>
              <w:rPr>
                <w:lang w:eastAsia="it-IT"/>
              </w:rPr>
            </w:pPr>
            <w:r w:rsidRPr="000C70F9">
              <w:rPr>
                <w:lang w:eastAsia="it-IT"/>
              </w:rPr>
              <w:t>Interdisciplinarità</w:t>
            </w:r>
            <w:r w:rsidR="004B560E" w:rsidRPr="000C70F9">
              <w:rPr>
                <w:lang w:eastAsia="it-IT"/>
              </w:rPr>
              <w:t> </w:t>
            </w:r>
          </w:p>
          <w:p w14:paraId="66D927D4" w14:textId="77777777" w:rsidR="004B560E" w:rsidRPr="000C70F9" w:rsidRDefault="004B560E" w:rsidP="004B560E">
            <w:pPr>
              <w:autoSpaceDE w:val="0"/>
              <w:autoSpaceDN w:val="0"/>
              <w:adjustRightInd w:val="0"/>
              <w:rPr>
                <w:lang w:eastAsia="it-IT"/>
              </w:rPr>
            </w:pPr>
            <w:r w:rsidRPr="000C70F9">
              <w:rPr>
                <w:lang w:eastAsia="it-IT"/>
              </w:rPr>
              <w:t>Sostenibilità </w:t>
            </w:r>
          </w:p>
          <w:p w14:paraId="33D9DE16" w14:textId="77777777" w:rsidR="004B560E" w:rsidRPr="000C70F9" w:rsidRDefault="004B560E" w:rsidP="004B560E">
            <w:pPr>
              <w:autoSpaceDE w:val="0"/>
              <w:autoSpaceDN w:val="0"/>
              <w:adjustRightInd w:val="0"/>
              <w:rPr>
                <w:lang w:eastAsia="it-IT"/>
              </w:rPr>
            </w:pPr>
            <w:r w:rsidRPr="000C70F9">
              <w:rPr>
                <w:lang w:eastAsia="it-IT"/>
              </w:rPr>
              <w:t>Innovazione </w:t>
            </w:r>
          </w:p>
          <w:p w14:paraId="4829C550" w14:textId="77777777" w:rsidR="004B560E" w:rsidRPr="000C70F9" w:rsidRDefault="004B560E" w:rsidP="004B560E">
            <w:pPr>
              <w:autoSpaceDE w:val="0"/>
              <w:autoSpaceDN w:val="0"/>
              <w:adjustRightInd w:val="0"/>
              <w:rPr>
                <w:lang w:eastAsia="it-IT"/>
              </w:rPr>
            </w:pPr>
            <w:r w:rsidRPr="000C70F9">
              <w:rPr>
                <w:lang w:eastAsia="it-IT"/>
              </w:rPr>
              <w:t>Inclusione ed equità  </w:t>
            </w:r>
          </w:p>
          <w:p w14:paraId="1D1EDBA0" w14:textId="75F84FB1" w:rsidR="004B560E" w:rsidRPr="000C70F9" w:rsidRDefault="004B560E" w:rsidP="004B560E">
            <w:pPr>
              <w:autoSpaceDE w:val="0"/>
              <w:autoSpaceDN w:val="0"/>
              <w:adjustRightInd w:val="0"/>
              <w:rPr>
                <w:lang w:eastAsia="it-IT"/>
              </w:rPr>
            </w:pPr>
            <w:r w:rsidRPr="000C70F9">
              <w:rPr>
                <w:lang w:eastAsia="it-IT"/>
              </w:rPr>
              <w:t>Responsabilità sociale </w:t>
            </w:r>
          </w:p>
        </w:tc>
      </w:tr>
    </w:tbl>
    <w:p w14:paraId="77ED397D" w14:textId="77777777" w:rsidR="004B560E" w:rsidRPr="000C70F9" w:rsidRDefault="004B560E" w:rsidP="004B560E">
      <w:pPr>
        <w:autoSpaceDE w:val="0"/>
        <w:autoSpaceDN w:val="0"/>
        <w:adjustRightInd w:val="0"/>
        <w:rPr>
          <w:lang w:eastAsia="it-IT"/>
        </w:rPr>
      </w:pPr>
      <w:r w:rsidRPr="000C70F9">
        <w:rPr>
          <w:lang w:eastAsia="it-IT"/>
        </w:rPr>
        <w:t> </w:t>
      </w:r>
    </w:p>
    <w:tbl>
      <w:tblPr>
        <w:tblW w:w="0" w:type="dxa"/>
        <w:tblCellSpacing w:w="15" w:type="dxa"/>
        <w:tblBorders>
          <w:top w:val="outset" w:sz="18" w:space="0" w:color="auto"/>
          <w:left w:val="outset" w:sz="18" w:space="0" w:color="auto"/>
          <w:bottom w:val="outset" w:sz="18" w:space="0" w:color="auto"/>
          <w:right w:val="outset" w:sz="18" w:space="0" w:color="auto"/>
        </w:tblBorders>
        <w:tblCellMar>
          <w:left w:w="0" w:type="dxa"/>
          <w:right w:w="0" w:type="dxa"/>
        </w:tblCellMar>
        <w:tblLook w:val="04A0" w:firstRow="1" w:lastRow="0" w:firstColumn="1" w:lastColumn="0" w:noHBand="0" w:noVBand="1"/>
      </w:tblPr>
      <w:tblGrid>
        <w:gridCol w:w="9592"/>
      </w:tblGrid>
      <w:tr w:rsidR="004B560E" w:rsidRPr="000C70F9" w14:paraId="7B20B2AE" w14:textId="77777777" w:rsidTr="004B560E">
        <w:trPr>
          <w:trHeight w:val="75"/>
          <w:tblCellSpacing w:w="15" w:type="dxa"/>
        </w:trPr>
        <w:tc>
          <w:tcPr>
            <w:tcW w:w="9615" w:type="dxa"/>
            <w:tcBorders>
              <w:top w:val="inset" w:sz="18" w:space="0" w:color="auto"/>
              <w:left w:val="inset" w:sz="18" w:space="0" w:color="auto"/>
              <w:bottom w:val="inset" w:sz="18" w:space="0" w:color="auto"/>
              <w:right w:val="inset" w:sz="18" w:space="0" w:color="auto"/>
            </w:tcBorders>
            <w:shd w:val="clear" w:color="auto" w:fill="0160A4"/>
            <w:vAlign w:val="center"/>
            <w:hideMark/>
          </w:tcPr>
          <w:p w14:paraId="62C35855" w14:textId="77777777" w:rsidR="004B560E" w:rsidRPr="000C70F9" w:rsidRDefault="004B560E" w:rsidP="004B560E">
            <w:pPr>
              <w:autoSpaceDE w:val="0"/>
              <w:autoSpaceDN w:val="0"/>
              <w:adjustRightInd w:val="0"/>
              <w:divId w:val="887841526"/>
              <w:rPr>
                <w:b/>
                <w:bCs/>
                <w:lang w:eastAsia="it-IT"/>
              </w:rPr>
            </w:pPr>
            <w:r w:rsidRPr="000C70F9">
              <w:rPr>
                <w:b/>
                <w:bCs/>
                <w:color w:val="FFFFFF" w:themeColor="background1"/>
                <w:lang w:eastAsia="it-IT"/>
              </w:rPr>
              <w:t>Linee di indirizzo politico </w:t>
            </w:r>
          </w:p>
        </w:tc>
      </w:tr>
      <w:tr w:rsidR="004B560E" w:rsidRPr="000C70F9" w14:paraId="1E13E644" w14:textId="77777777" w:rsidTr="004B560E">
        <w:trPr>
          <w:trHeight w:val="750"/>
          <w:tblCellSpacing w:w="15" w:type="dxa"/>
        </w:trPr>
        <w:tc>
          <w:tcPr>
            <w:tcW w:w="9615"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3073BC71" w14:textId="77777777" w:rsidR="004B560E" w:rsidRPr="000C70F9" w:rsidRDefault="004B560E" w:rsidP="004B560E">
            <w:pPr>
              <w:autoSpaceDE w:val="0"/>
              <w:autoSpaceDN w:val="0"/>
              <w:adjustRightInd w:val="0"/>
              <w:rPr>
                <w:lang w:eastAsia="it-IT"/>
              </w:rPr>
            </w:pPr>
            <w:r w:rsidRPr="000C70F9">
              <w:rPr>
                <w:lang w:eastAsia="it-IT"/>
              </w:rPr>
              <w:t>Sviluppare ulteriormente le iniziative di condivisione della conoscenza e dialogo con la società, per un Ateneo che diventi fulcro culturale del territorio, in una logica interdisciplinare e multistakeholder anche attraverso la valorizzazione del patrimonio museale e archivistico. </w:t>
            </w:r>
          </w:p>
          <w:p w14:paraId="6310FF02" w14:textId="77777777" w:rsidR="004B560E" w:rsidRPr="000C70F9" w:rsidRDefault="004B560E" w:rsidP="004B560E">
            <w:pPr>
              <w:autoSpaceDE w:val="0"/>
              <w:autoSpaceDN w:val="0"/>
              <w:adjustRightInd w:val="0"/>
              <w:rPr>
                <w:lang w:eastAsia="it-IT"/>
              </w:rPr>
            </w:pPr>
            <w:r w:rsidRPr="000C70F9">
              <w:rPr>
                <w:lang w:eastAsia="it-IT"/>
              </w:rPr>
              <w:t> </w:t>
            </w:r>
          </w:p>
        </w:tc>
      </w:tr>
    </w:tbl>
    <w:p w14:paraId="6EABB26D" w14:textId="77777777" w:rsidR="00561A7D" w:rsidRDefault="004B560E" w:rsidP="004B560E">
      <w:pPr>
        <w:autoSpaceDE w:val="0"/>
        <w:autoSpaceDN w:val="0"/>
        <w:adjustRightInd w:val="0"/>
        <w:rPr>
          <w:i/>
          <w:iCs/>
          <w:lang w:eastAsia="it-IT"/>
        </w:rPr>
      </w:pPr>
      <w:r w:rsidRPr="004B560E">
        <w:rPr>
          <w:i/>
          <w:iCs/>
          <w:lang w:eastAsia="it-IT"/>
        </w:rPr>
        <w:t> </w:t>
      </w:r>
    </w:p>
    <w:p w14:paraId="3FB87118" w14:textId="5B748646" w:rsidR="004B560E" w:rsidRPr="004B560E" w:rsidRDefault="004B560E" w:rsidP="004B560E">
      <w:pPr>
        <w:autoSpaceDE w:val="0"/>
        <w:autoSpaceDN w:val="0"/>
        <w:adjustRightInd w:val="0"/>
        <w:rPr>
          <w:i/>
          <w:iCs/>
          <w:lang w:eastAsia="it-IT"/>
        </w:rPr>
      </w:pPr>
      <w:r w:rsidRPr="004B560E">
        <w:rPr>
          <w:i/>
          <w:iCs/>
          <w:noProof/>
          <w:lang w:eastAsia="it-IT"/>
        </w:rPr>
        <w:drawing>
          <wp:inline distT="0" distB="0" distL="0" distR="0" wp14:anchorId="2FCC92AE" wp14:editId="6B19E509">
            <wp:extent cx="542925" cy="542925"/>
            <wp:effectExtent l="0" t="0" r="9525" b="9525"/>
            <wp:docPr id="45171108" name="Immag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Pr="004B560E">
        <w:rPr>
          <w:i/>
          <w:iCs/>
          <w:noProof/>
          <w:lang w:eastAsia="it-IT"/>
        </w:rPr>
        <w:drawing>
          <wp:inline distT="0" distB="0" distL="0" distR="0" wp14:anchorId="5623FAA5" wp14:editId="50EFD0CA">
            <wp:extent cx="542925" cy="542925"/>
            <wp:effectExtent l="0" t="0" r="9525" b="9525"/>
            <wp:docPr id="193430356" name="Immag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Pr="004B560E">
        <w:rPr>
          <w:i/>
          <w:iCs/>
          <w:noProof/>
          <w:lang w:eastAsia="it-IT"/>
        </w:rPr>
        <w:drawing>
          <wp:inline distT="0" distB="0" distL="0" distR="0" wp14:anchorId="3D537930" wp14:editId="461CC235">
            <wp:extent cx="542925" cy="542925"/>
            <wp:effectExtent l="0" t="0" r="9525" b="9525"/>
            <wp:docPr id="249097989" name="Immagin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Pr="004B560E">
        <w:rPr>
          <w:i/>
          <w:iCs/>
          <w:lang w:eastAsia="it-IT"/>
        </w:rPr>
        <w:t>       </w:t>
      </w:r>
    </w:p>
    <w:p w14:paraId="60402568" w14:textId="5B9FD9C9" w:rsidR="004B560E" w:rsidRPr="004B560E" w:rsidRDefault="004B560E" w:rsidP="004B560E">
      <w:pPr>
        <w:autoSpaceDE w:val="0"/>
        <w:autoSpaceDN w:val="0"/>
        <w:adjustRightInd w:val="0"/>
        <w:rPr>
          <w:i/>
          <w:iCs/>
          <w:lang w:eastAsia="it-IT"/>
        </w:rPr>
      </w:pPr>
      <w:r w:rsidRPr="004B560E">
        <w:rPr>
          <w:i/>
          <w:iCs/>
          <w:noProof/>
          <w:lang w:eastAsia="it-IT"/>
        </w:rPr>
        <w:drawing>
          <wp:inline distT="0" distB="0" distL="0" distR="0" wp14:anchorId="465CF9D5" wp14:editId="2AE2D8B1">
            <wp:extent cx="428625" cy="371475"/>
            <wp:effectExtent l="0" t="0" r="9525" b="9525"/>
            <wp:docPr id="743918580" name="Immagine 12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Immagine che contiene testo&#10;&#10;Descrizione generata automaticament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8625" cy="371475"/>
                    </a:xfrm>
                    <a:prstGeom prst="rect">
                      <a:avLst/>
                    </a:prstGeom>
                    <a:noFill/>
                    <a:ln>
                      <a:noFill/>
                    </a:ln>
                  </pic:spPr>
                </pic:pic>
              </a:graphicData>
            </a:graphic>
          </wp:inline>
        </w:drawing>
      </w:r>
      <w:r w:rsidRPr="004B560E">
        <w:rPr>
          <w:i/>
          <w:iCs/>
          <w:noProof/>
          <w:lang w:eastAsia="it-IT"/>
        </w:rPr>
        <w:drawing>
          <wp:inline distT="0" distB="0" distL="0" distR="0" wp14:anchorId="77E94095" wp14:editId="33B38DCF">
            <wp:extent cx="428625" cy="371475"/>
            <wp:effectExtent l="0" t="0" r="9525" b="9525"/>
            <wp:docPr id="667243491" name="Immagine 122" descr="Immagine che contiene simbolo, cerchio, Carattere,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Immagine che contiene simbolo, cerchio, Carattere, Elementi grafici&#10;&#10;Descrizione generata automaticament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8625" cy="371475"/>
                    </a:xfrm>
                    <a:prstGeom prst="rect">
                      <a:avLst/>
                    </a:prstGeom>
                    <a:noFill/>
                    <a:ln>
                      <a:noFill/>
                    </a:ln>
                  </pic:spPr>
                </pic:pic>
              </a:graphicData>
            </a:graphic>
          </wp:inline>
        </w:drawing>
      </w:r>
      <w:r w:rsidRPr="004B560E">
        <w:rPr>
          <w:i/>
          <w:iCs/>
          <w:noProof/>
          <w:lang w:eastAsia="it-IT"/>
        </w:rPr>
        <w:drawing>
          <wp:inline distT="0" distB="0" distL="0" distR="0" wp14:anchorId="4A5F9D06" wp14:editId="43CDB43B">
            <wp:extent cx="428625" cy="371475"/>
            <wp:effectExtent l="0" t="0" r="9525" b="9525"/>
            <wp:docPr id="468534713" name="Immagine 121" descr="Immagine che contiene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Immagine che contiene simbolo&#10;&#10;Descrizione generata automaticament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8625" cy="371475"/>
                    </a:xfrm>
                    <a:prstGeom prst="rect">
                      <a:avLst/>
                    </a:prstGeom>
                    <a:noFill/>
                    <a:ln>
                      <a:noFill/>
                    </a:ln>
                  </pic:spPr>
                </pic:pic>
              </a:graphicData>
            </a:graphic>
          </wp:inline>
        </w:drawing>
      </w:r>
      <w:r w:rsidRPr="004B560E">
        <w:rPr>
          <w:i/>
          <w:iCs/>
          <w:noProof/>
          <w:lang w:eastAsia="it-IT"/>
        </w:rPr>
        <w:drawing>
          <wp:inline distT="0" distB="0" distL="0" distR="0" wp14:anchorId="5117C3A0" wp14:editId="64D7EBF2">
            <wp:extent cx="438150" cy="371475"/>
            <wp:effectExtent l="0" t="0" r="0" b="9525"/>
            <wp:docPr id="1359551089" name="Immagine 120" descr="Immagine che contiene cerchi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Immagine che contiene cerchio, design&#10;&#10;Descrizione generata automaticament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8150" cy="371475"/>
                    </a:xfrm>
                    <a:prstGeom prst="rect">
                      <a:avLst/>
                    </a:prstGeom>
                    <a:noFill/>
                    <a:ln>
                      <a:noFill/>
                    </a:ln>
                  </pic:spPr>
                </pic:pic>
              </a:graphicData>
            </a:graphic>
          </wp:inline>
        </w:drawing>
      </w:r>
      <w:r w:rsidRPr="004B560E">
        <w:rPr>
          <w:i/>
          <w:iCs/>
          <w:noProof/>
          <w:lang w:eastAsia="it-IT"/>
        </w:rPr>
        <w:drawing>
          <wp:inline distT="0" distB="0" distL="0" distR="0" wp14:anchorId="17B89FCD" wp14:editId="5EF6BFFA">
            <wp:extent cx="428625" cy="371475"/>
            <wp:effectExtent l="0" t="0" r="9525" b="9525"/>
            <wp:docPr id="149919678" name="Immagine 119" descr="Immagine che contiene bianco, simbolo, origami,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Immagine che contiene bianco, simbolo, origami, design&#10;&#10;Descrizione generata automaticament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8625" cy="371475"/>
                    </a:xfrm>
                    <a:prstGeom prst="rect">
                      <a:avLst/>
                    </a:prstGeom>
                    <a:noFill/>
                    <a:ln>
                      <a:noFill/>
                    </a:ln>
                  </pic:spPr>
                </pic:pic>
              </a:graphicData>
            </a:graphic>
          </wp:inline>
        </w:drawing>
      </w:r>
      <w:r w:rsidRPr="004B560E">
        <w:rPr>
          <w:i/>
          <w:iCs/>
          <w:lang w:eastAsia="it-IT"/>
        </w:rPr>
        <w:t> </w:t>
      </w:r>
    </w:p>
    <w:p w14:paraId="17E80291" w14:textId="77777777" w:rsidR="004B560E" w:rsidRDefault="004B560E" w:rsidP="004B560E">
      <w:pPr>
        <w:autoSpaceDE w:val="0"/>
        <w:autoSpaceDN w:val="0"/>
        <w:adjustRightInd w:val="0"/>
        <w:rPr>
          <w:i/>
          <w:iCs/>
          <w:lang w:eastAsia="it-IT"/>
        </w:rPr>
      </w:pPr>
      <w:r w:rsidRPr="004B560E">
        <w:rPr>
          <w:i/>
          <w:iCs/>
          <w:lang w:eastAsia="it-IT"/>
        </w:rPr>
        <w:t> </w:t>
      </w:r>
    </w:p>
    <w:p w14:paraId="33567A14" w14:textId="77777777" w:rsidR="002342B7" w:rsidRDefault="002342B7" w:rsidP="004B560E">
      <w:pPr>
        <w:autoSpaceDE w:val="0"/>
        <w:autoSpaceDN w:val="0"/>
        <w:adjustRightInd w:val="0"/>
        <w:rPr>
          <w:i/>
          <w:iCs/>
          <w:lang w:eastAsia="it-IT"/>
        </w:rPr>
      </w:pPr>
    </w:p>
    <w:p w14:paraId="75F80860" w14:textId="77777777" w:rsidR="002342B7" w:rsidRPr="004B560E" w:rsidRDefault="002342B7" w:rsidP="004B560E">
      <w:pPr>
        <w:autoSpaceDE w:val="0"/>
        <w:autoSpaceDN w:val="0"/>
        <w:adjustRightInd w:val="0"/>
        <w:rPr>
          <w:i/>
          <w:iCs/>
          <w:lang w:eastAsia="it-IT"/>
        </w:rPr>
      </w:pPr>
    </w:p>
    <w:tbl>
      <w:tblPr>
        <w:tblW w:w="0" w:type="dxa"/>
        <w:tblCellSpacing w:w="15" w:type="dxa"/>
        <w:tblBorders>
          <w:top w:val="outset" w:sz="18" w:space="0" w:color="auto"/>
          <w:left w:val="outset" w:sz="18" w:space="0" w:color="auto"/>
          <w:bottom w:val="outset" w:sz="18" w:space="0" w:color="auto"/>
          <w:right w:val="outset" w:sz="18" w:space="0" w:color="auto"/>
        </w:tblBorders>
        <w:tblCellMar>
          <w:left w:w="0" w:type="dxa"/>
          <w:right w:w="0" w:type="dxa"/>
        </w:tblCellMar>
        <w:tblLook w:val="04A0" w:firstRow="1" w:lastRow="0" w:firstColumn="1" w:lastColumn="0" w:noHBand="0" w:noVBand="1"/>
      </w:tblPr>
      <w:tblGrid>
        <w:gridCol w:w="6896"/>
        <w:gridCol w:w="2696"/>
      </w:tblGrid>
      <w:tr w:rsidR="004B560E" w:rsidRPr="004B560E" w14:paraId="6247C28F" w14:textId="77777777" w:rsidTr="004B560E">
        <w:trPr>
          <w:trHeight w:val="75"/>
          <w:tblCellSpacing w:w="15" w:type="dxa"/>
        </w:trPr>
        <w:tc>
          <w:tcPr>
            <w:tcW w:w="6930" w:type="dxa"/>
            <w:tcBorders>
              <w:top w:val="inset" w:sz="18" w:space="0" w:color="auto"/>
              <w:left w:val="inset" w:sz="18" w:space="0" w:color="auto"/>
              <w:bottom w:val="inset" w:sz="18" w:space="0" w:color="auto"/>
              <w:right w:val="inset" w:sz="18" w:space="0" w:color="auto"/>
            </w:tcBorders>
            <w:shd w:val="clear" w:color="auto" w:fill="0160A4"/>
            <w:vAlign w:val="center"/>
            <w:hideMark/>
          </w:tcPr>
          <w:p w14:paraId="3AB72AD9" w14:textId="77777777" w:rsidR="004B560E" w:rsidRPr="00561A7D" w:rsidRDefault="004B560E" w:rsidP="004B560E">
            <w:pPr>
              <w:autoSpaceDE w:val="0"/>
              <w:autoSpaceDN w:val="0"/>
              <w:adjustRightInd w:val="0"/>
              <w:rPr>
                <w:b/>
                <w:bCs/>
                <w:i/>
                <w:iCs/>
                <w:color w:val="FFFFFF" w:themeColor="background1"/>
                <w:lang w:eastAsia="it-IT"/>
              </w:rPr>
            </w:pPr>
            <w:r w:rsidRPr="00561A7D">
              <w:rPr>
                <w:b/>
                <w:bCs/>
                <w:i/>
                <w:iCs/>
                <w:color w:val="FFFFFF" w:themeColor="background1"/>
                <w:lang w:eastAsia="it-IT"/>
              </w:rPr>
              <w:lastRenderedPageBreak/>
              <w:t>Azioni strategiche </w:t>
            </w:r>
          </w:p>
        </w:tc>
        <w:tc>
          <w:tcPr>
            <w:tcW w:w="2670" w:type="dxa"/>
            <w:tcBorders>
              <w:top w:val="inset" w:sz="18" w:space="0" w:color="auto"/>
              <w:left w:val="inset" w:sz="18" w:space="0" w:color="auto"/>
              <w:bottom w:val="inset" w:sz="18" w:space="0" w:color="auto"/>
              <w:right w:val="inset" w:sz="18" w:space="0" w:color="auto"/>
            </w:tcBorders>
            <w:shd w:val="clear" w:color="auto" w:fill="0160A4"/>
            <w:vAlign w:val="center"/>
            <w:hideMark/>
          </w:tcPr>
          <w:p w14:paraId="1FF3AD30" w14:textId="77777777" w:rsidR="004B560E" w:rsidRPr="00561A7D" w:rsidRDefault="004B560E" w:rsidP="004B560E">
            <w:pPr>
              <w:autoSpaceDE w:val="0"/>
              <w:autoSpaceDN w:val="0"/>
              <w:adjustRightInd w:val="0"/>
              <w:rPr>
                <w:b/>
                <w:bCs/>
                <w:i/>
                <w:iCs/>
                <w:color w:val="FFFFFF" w:themeColor="background1"/>
                <w:lang w:eastAsia="it-IT"/>
              </w:rPr>
            </w:pPr>
            <w:r w:rsidRPr="00561A7D">
              <w:rPr>
                <w:b/>
                <w:bCs/>
                <w:i/>
                <w:iCs/>
                <w:color w:val="FFFFFF" w:themeColor="background1"/>
                <w:lang w:eastAsia="it-IT"/>
              </w:rPr>
              <w:t>Responsabilità politica gestionale </w:t>
            </w:r>
          </w:p>
        </w:tc>
      </w:tr>
      <w:tr w:rsidR="004B560E" w:rsidRPr="004B560E" w14:paraId="4F9675F2" w14:textId="77777777" w:rsidTr="004B560E">
        <w:trPr>
          <w:trHeight w:val="825"/>
          <w:tblCellSpacing w:w="15" w:type="dxa"/>
        </w:trPr>
        <w:tc>
          <w:tcPr>
            <w:tcW w:w="6930"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75FFC3A9" w14:textId="77777777" w:rsidR="004B560E" w:rsidRPr="000C70F9" w:rsidRDefault="004B560E">
            <w:pPr>
              <w:numPr>
                <w:ilvl w:val="0"/>
                <w:numId w:val="18"/>
              </w:numPr>
              <w:autoSpaceDE w:val="0"/>
              <w:autoSpaceDN w:val="0"/>
              <w:adjustRightInd w:val="0"/>
              <w:rPr>
                <w:lang w:eastAsia="it-IT"/>
              </w:rPr>
            </w:pPr>
            <w:r w:rsidRPr="000C70F9">
              <w:rPr>
                <w:lang w:eastAsia="it-IT"/>
              </w:rPr>
              <w:t>Migliorare la valorizzazione degli eventi dei progetti di TM </w:t>
            </w:r>
          </w:p>
          <w:p w14:paraId="700210D2" w14:textId="77777777" w:rsidR="004B560E" w:rsidRPr="000C70F9" w:rsidRDefault="004B560E">
            <w:pPr>
              <w:numPr>
                <w:ilvl w:val="0"/>
                <w:numId w:val="19"/>
              </w:numPr>
              <w:autoSpaceDE w:val="0"/>
              <w:autoSpaceDN w:val="0"/>
              <w:adjustRightInd w:val="0"/>
              <w:rPr>
                <w:lang w:eastAsia="it-IT"/>
              </w:rPr>
            </w:pPr>
            <w:r w:rsidRPr="000C70F9">
              <w:rPr>
                <w:lang w:eastAsia="it-IT"/>
              </w:rPr>
              <w:t xml:space="preserve">Favorire la consapevolezza del ruolo della ricerca nella società, anche mediante progettualità di </w:t>
            </w:r>
            <w:proofErr w:type="spellStart"/>
            <w:r w:rsidRPr="000C70F9">
              <w:rPr>
                <w:lang w:eastAsia="it-IT"/>
              </w:rPr>
              <w:t>citizen</w:t>
            </w:r>
            <w:proofErr w:type="spellEnd"/>
            <w:r w:rsidRPr="000C70F9">
              <w:rPr>
                <w:lang w:eastAsia="it-IT"/>
              </w:rPr>
              <w:t xml:space="preserve"> science </w:t>
            </w:r>
          </w:p>
          <w:p w14:paraId="7F581C98" w14:textId="2589AD47" w:rsidR="004B560E" w:rsidRPr="000C70F9" w:rsidRDefault="004B560E" w:rsidP="004B560E">
            <w:pPr>
              <w:numPr>
                <w:ilvl w:val="0"/>
                <w:numId w:val="20"/>
              </w:numPr>
              <w:autoSpaceDE w:val="0"/>
              <w:autoSpaceDN w:val="0"/>
              <w:adjustRightInd w:val="0"/>
              <w:rPr>
                <w:lang w:eastAsia="it-IT"/>
              </w:rPr>
            </w:pPr>
            <w:r w:rsidRPr="000C70F9">
              <w:rPr>
                <w:lang w:eastAsia="it-IT"/>
              </w:rPr>
              <w:t xml:space="preserve">Migliorare il potenziale attrattivo anche attraverso la fruizione delle Collezioni didattico museali di Paleontologia, Mineralogia, Cristallochimica del </w:t>
            </w:r>
            <w:proofErr w:type="spellStart"/>
            <w:r w:rsidRPr="000C70F9">
              <w:rPr>
                <w:lang w:eastAsia="it-IT"/>
              </w:rPr>
              <w:t>MuDeS</w:t>
            </w:r>
            <w:proofErr w:type="spellEnd"/>
            <w:r w:rsidRPr="000C70F9">
              <w:rPr>
                <w:lang w:eastAsia="it-IT"/>
              </w:rPr>
              <w:t xml:space="preserve"> (Museo diffuso Delle Scienze) del Dipartimento </w:t>
            </w:r>
          </w:p>
        </w:tc>
        <w:tc>
          <w:tcPr>
            <w:tcW w:w="2670"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4726B40D" w14:textId="77777777" w:rsidR="006E25EB" w:rsidRPr="000C70F9" w:rsidRDefault="006E25EB" w:rsidP="004B560E">
            <w:pPr>
              <w:autoSpaceDE w:val="0"/>
              <w:autoSpaceDN w:val="0"/>
              <w:adjustRightInd w:val="0"/>
              <w:rPr>
                <w:lang w:eastAsia="it-IT"/>
              </w:rPr>
            </w:pPr>
          </w:p>
          <w:p w14:paraId="724DF7EA" w14:textId="60DADB94" w:rsidR="004B560E" w:rsidRPr="000C70F9" w:rsidRDefault="004B560E" w:rsidP="004B560E">
            <w:pPr>
              <w:autoSpaceDE w:val="0"/>
              <w:autoSpaceDN w:val="0"/>
              <w:adjustRightInd w:val="0"/>
              <w:rPr>
                <w:lang w:eastAsia="it-IT"/>
              </w:rPr>
            </w:pPr>
            <w:r w:rsidRPr="000C70F9">
              <w:rPr>
                <w:lang w:eastAsia="it-IT"/>
              </w:rPr>
              <w:t>Delegata e Commissione PE </w:t>
            </w:r>
          </w:p>
          <w:p w14:paraId="342CC039" w14:textId="77777777" w:rsidR="004B560E" w:rsidRPr="000C70F9" w:rsidRDefault="004B560E" w:rsidP="004B560E">
            <w:pPr>
              <w:autoSpaceDE w:val="0"/>
              <w:autoSpaceDN w:val="0"/>
              <w:adjustRightInd w:val="0"/>
              <w:rPr>
                <w:lang w:eastAsia="it-IT"/>
              </w:rPr>
            </w:pPr>
            <w:r w:rsidRPr="000C70F9">
              <w:rPr>
                <w:lang w:eastAsia="it-IT"/>
              </w:rPr>
              <w:t>Responsabili delle collezioni didattico museali di Paleontologia, Mineralogia, Cristallochimica </w:t>
            </w:r>
          </w:p>
          <w:p w14:paraId="33D71A0F" w14:textId="77777777" w:rsidR="004B560E" w:rsidRPr="000C70F9" w:rsidRDefault="004B560E" w:rsidP="004B560E">
            <w:pPr>
              <w:autoSpaceDE w:val="0"/>
              <w:autoSpaceDN w:val="0"/>
              <w:adjustRightInd w:val="0"/>
              <w:rPr>
                <w:lang w:eastAsia="it-IT"/>
              </w:rPr>
            </w:pPr>
            <w:r w:rsidRPr="000C70F9">
              <w:rPr>
                <w:lang w:eastAsia="it-IT"/>
              </w:rPr>
              <w:t> </w:t>
            </w:r>
          </w:p>
          <w:p w14:paraId="5E0F72A3" w14:textId="77777777" w:rsidR="004B560E" w:rsidRPr="000C70F9" w:rsidRDefault="004B560E" w:rsidP="004B560E">
            <w:pPr>
              <w:autoSpaceDE w:val="0"/>
              <w:autoSpaceDN w:val="0"/>
              <w:adjustRightInd w:val="0"/>
              <w:rPr>
                <w:lang w:eastAsia="it-IT"/>
              </w:rPr>
            </w:pPr>
            <w:r w:rsidRPr="000C70F9">
              <w:rPr>
                <w:lang w:eastAsia="it-IT"/>
              </w:rPr>
              <w:t> </w:t>
            </w:r>
          </w:p>
          <w:p w14:paraId="11ADB21B" w14:textId="77777777" w:rsidR="004B560E" w:rsidRPr="000C70F9" w:rsidRDefault="004B560E" w:rsidP="004B560E">
            <w:pPr>
              <w:autoSpaceDE w:val="0"/>
              <w:autoSpaceDN w:val="0"/>
              <w:adjustRightInd w:val="0"/>
              <w:rPr>
                <w:lang w:eastAsia="it-IT"/>
              </w:rPr>
            </w:pPr>
            <w:r w:rsidRPr="000C70F9">
              <w:rPr>
                <w:lang w:eastAsia="it-IT"/>
              </w:rPr>
              <w:t> </w:t>
            </w:r>
          </w:p>
        </w:tc>
      </w:tr>
    </w:tbl>
    <w:p w14:paraId="5A37B156" w14:textId="77777777" w:rsidR="004B560E" w:rsidRPr="004B560E" w:rsidRDefault="004B560E" w:rsidP="004B560E">
      <w:pPr>
        <w:autoSpaceDE w:val="0"/>
        <w:autoSpaceDN w:val="0"/>
        <w:adjustRightInd w:val="0"/>
        <w:rPr>
          <w:i/>
          <w:iCs/>
          <w:lang w:eastAsia="it-IT"/>
        </w:rPr>
      </w:pPr>
      <w:r w:rsidRPr="004B560E">
        <w:rPr>
          <w:i/>
          <w:iCs/>
          <w:lang w:eastAsia="it-IT"/>
        </w:rPr>
        <w:t> </w:t>
      </w:r>
    </w:p>
    <w:tbl>
      <w:tblPr>
        <w:tblW w:w="0" w:type="dxa"/>
        <w:tblCellSpacing w:w="15" w:type="dxa"/>
        <w:tblBorders>
          <w:top w:val="outset" w:sz="18" w:space="0" w:color="auto"/>
          <w:left w:val="outset" w:sz="18" w:space="0" w:color="auto"/>
          <w:bottom w:val="outset" w:sz="18" w:space="0" w:color="auto"/>
          <w:right w:val="outset" w:sz="18" w:space="0" w:color="auto"/>
        </w:tblBorders>
        <w:tblCellMar>
          <w:left w:w="0" w:type="dxa"/>
          <w:right w:w="0" w:type="dxa"/>
        </w:tblCellMar>
        <w:tblLook w:val="04A0" w:firstRow="1" w:lastRow="0" w:firstColumn="1" w:lastColumn="0" w:noHBand="0" w:noVBand="1"/>
      </w:tblPr>
      <w:tblGrid>
        <w:gridCol w:w="6661"/>
        <w:gridCol w:w="2931"/>
      </w:tblGrid>
      <w:tr w:rsidR="004B560E" w:rsidRPr="004B560E" w14:paraId="244ACFA8" w14:textId="77777777" w:rsidTr="004B560E">
        <w:trPr>
          <w:trHeight w:val="75"/>
          <w:tblCellSpacing w:w="15" w:type="dxa"/>
        </w:trPr>
        <w:tc>
          <w:tcPr>
            <w:tcW w:w="6705" w:type="dxa"/>
            <w:tcBorders>
              <w:top w:val="inset" w:sz="18" w:space="0" w:color="auto"/>
              <w:left w:val="inset" w:sz="18" w:space="0" w:color="auto"/>
              <w:bottom w:val="inset" w:sz="18" w:space="0" w:color="auto"/>
              <w:right w:val="inset" w:sz="18" w:space="0" w:color="auto"/>
            </w:tcBorders>
            <w:shd w:val="clear" w:color="auto" w:fill="0160A4"/>
            <w:vAlign w:val="center"/>
            <w:hideMark/>
          </w:tcPr>
          <w:p w14:paraId="259B03B7" w14:textId="77777777" w:rsidR="004B560E" w:rsidRPr="00561A7D" w:rsidRDefault="004B560E" w:rsidP="004B560E">
            <w:pPr>
              <w:autoSpaceDE w:val="0"/>
              <w:autoSpaceDN w:val="0"/>
              <w:adjustRightInd w:val="0"/>
              <w:rPr>
                <w:b/>
                <w:bCs/>
                <w:i/>
                <w:iCs/>
                <w:color w:val="FFFFFF" w:themeColor="background1"/>
                <w:lang w:eastAsia="it-IT"/>
              </w:rPr>
            </w:pPr>
            <w:r w:rsidRPr="00561A7D">
              <w:rPr>
                <w:b/>
                <w:bCs/>
                <w:i/>
                <w:iCs/>
                <w:color w:val="FFFFFF" w:themeColor="background1"/>
                <w:lang w:eastAsia="it-IT"/>
              </w:rPr>
              <w:t>Portatori di interesse coinvolti </w:t>
            </w:r>
          </w:p>
        </w:tc>
        <w:tc>
          <w:tcPr>
            <w:tcW w:w="2910" w:type="dxa"/>
            <w:tcBorders>
              <w:top w:val="inset" w:sz="18" w:space="0" w:color="auto"/>
              <w:left w:val="inset" w:sz="18" w:space="0" w:color="auto"/>
              <w:bottom w:val="inset" w:sz="18" w:space="0" w:color="auto"/>
              <w:right w:val="inset" w:sz="18" w:space="0" w:color="auto"/>
            </w:tcBorders>
            <w:shd w:val="clear" w:color="auto" w:fill="0160A4"/>
            <w:vAlign w:val="center"/>
            <w:hideMark/>
          </w:tcPr>
          <w:p w14:paraId="46EA444B" w14:textId="77777777" w:rsidR="004B560E" w:rsidRPr="00561A7D" w:rsidRDefault="004B560E" w:rsidP="004B560E">
            <w:pPr>
              <w:autoSpaceDE w:val="0"/>
              <w:autoSpaceDN w:val="0"/>
              <w:adjustRightInd w:val="0"/>
              <w:rPr>
                <w:b/>
                <w:bCs/>
                <w:i/>
                <w:iCs/>
                <w:color w:val="FFFFFF" w:themeColor="background1"/>
                <w:lang w:eastAsia="it-IT"/>
              </w:rPr>
            </w:pPr>
            <w:r w:rsidRPr="00561A7D">
              <w:rPr>
                <w:b/>
                <w:bCs/>
                <w:i/>
                <w:iCs/>
                <w:color w:val="FFFFFF" w:themeColor="background1"/>
                <w:lang w:eastAsia="it-IT"/>
              </w:rPr>
              <w:t>Tipo di coinvolgimento </w:t>
            </w:r>
          </w:p>
        </w:tc>
      </w:tr>
      <w:tr w:rsidR="004B560E" w:rsidRPr="004B560E" w14:paraId="2959F450" w14:textId="77777777" w:rsidTr="004B560E">
        <w:trPr>
          <w:trHeight w:val="825"/>
          <w:tblCellSpacing w:w="15" w:type="dxa"/>
        </w:trPr>
        <w:tc>
          <w:tcPr>
            <w:tcW w:w="6705"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46AE7A7A" w14:textId="2DC94A45" w:rsidR="004B560E" w:rsidRPr="000C70F9" w:rsidRDefault="004B560E" w:rsidP="004B560E">
            <w:pPr>
              <w:autoSpaceDE w:val="0"/>
              <w:autoSpaceDN w:val="0"/>
              <w:adjustRightInd w:val="0"/>
              <w:rPr>
                <w:lang w:eastAsia="it-IT"/>
              </w:rPr>
            </w:pPr>
            <w:r w:rsidRPr="000C70F9">
              <w:rPr>
                <w:lang w:eastAsia="it-IT"/>
              </w:rPr>
              <w:t> Studenti attuali e futuri </w:t>
            </w:r>
          </w:p>
          <w:p w14:paraId="2E9D7F66" w14:textId="77777777" w:rsidR="004B560E" w:rsidRPr="000C70F9" w:rsidRDefault="004B560E" w:rsidP="004B560E">
            <w:pPr>
              <w:autoSpaceDE w:val="0"/>
              <w:autoSpaceDN w:val="0"/>
              <w:adjustRightInd w:val="0"/>
              <w:rPr>
                <w:lang w:eastAsia="it-IT"/>
              </w:rPr>
            </w:pPr>
            <w:r w:rsidRPr="000C70F9">
              <w:rPr>
                <w:lang w:eastAsia="it-IT"/>
              </w:rPr>
              <w:t>Famiglie </w:t>
            </w:r>
          </w:p>
          <w:p w14:paraId="6B2D472A" w14:textId="77777777" w:rsidR="004B560E" w:rsidRPr="000C70F9" w:rsidRDefault="004B560E" w:rsidP="004B560E">
            <w:pPr>
              <w:autoSpaceDE w:val="0"/>
              <w:autoSpaceDN w:val="0"/>
              <w:adjustRightInd w:val="0"/>
              <w:rPr>
                <w:lang w:eastAsia="it-IT"/>
              </w:rPr>
            </w:pPr>
            <w:r w:rsidRPr="000C70F9">
              <w:rPr>
                <w:lang w:eastAsia="it-IT"/>
              </w:rPr>
              <w:t>Risorse umane </w:t>
            </w:r>
          </w:p>
          <w:p w14:paraId="431011AA" w14:textId="77777777" w:rsidR="004B560E" w:rsidRPr="000C70F9" w:rsidRDefault="004B560E" w:rsidP="004B560E">
            <w:pPr>
              <w:autoSpaceDE w:val="0"/>
              <w:autoSpaceDN w:val="0"/>
              <w:adjustRightInd w:val="0"/>
              <w:rPr>
                <w:lang w:eastAsia="it-IT"/>
              </w:rPr>
            </w:pPr>
            <w:r w:rsidRPr="000C70F9">
              <w:rPr>
                <w:lang w:eastAsia="it-IT"/>
              </w:rPr>
              <w:t>Comunità Locale </w:t>
            </w:r>
          </w:p>
          <w:p w14:paraId="5A8286E4" w14:textId="77777777" w:rsidR="004B560E" w:rsidRPr="000C70F9" w:rsidRDefault="004B560E" w:rsidP="004B560E">
            <w:pPr>
              <w:autoSpaceDE w:val="0"/>
              <w:autoSpaceDN w:val="0"/>
              <w:adjustRightInd w:val="0"/>
              <w:rPr>
                <w:lang w:eastAsia="it-IT"/>
              </w:rPr>
            </w:pPr>
            <w:r w:rsidRPr="000C70F9">
              <w:rPr>
                <w:lang w:eastAsia="it-IT"/>
              </w:rPr>
              <w:t>Comunità Scientifica </w:t>
            </w:r>
          </w:p>
          <w:p w14:paraId="5D7E38D1" w14:textId="152AC2BA" w:rsidR="004B560E" w:rsidRPr="000C70F9" w:rsidRDefault="004B560E" w:rsidP="004B560E">
            <w:pPr>
              <w:autoSpaceDE w:val="0"/>
              <w:autoSpaceDN w:val="0"/>
              <w:adjustRightInd w:val="0"/>
              <w:rPr>
                <w:lang w:eastAsia="it-IT"/>
              </w:rPr>
            </w:pPr>
            <w:r w:rsidRPr="000C70F9">
              <w:rPr>
                <w:lang w:eastAsia="it-IT"/>
              </w:rPr>
              <w:t>Media e mondo dell'informazione </w:t>
            </w:r>
          </w:p>
        </w:tc>
        <w:tc>
          <w:tcPr>
            <w:tcW w:w="2910"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6B03859A" w14:textId="77777777" w:rsidR="004B560E" w:rsidRPr="000C70F9" w:rsidRDefault="004B560E" w:rsidP="004B560E">
            <w:pPr>
              <w:autoSpaceDE w:val="0"/>
              <w:autoSpaceDN w:val="0"/>
              <w:adjustRightInd w:val="0"/>
              <w:rPr>
                <w:lang w:eastAsia="it-IT"/>
              </w:rPr>
            </w:pPr>
            <w:r w:rsidRPr="000C70F9">
              <w:rPr>
                <w:lang w:eastAsia="it-IT"/>
              </w:rPr>
              <w:t xml:space="preserve">Partecipazione alle attività di public engagement (seminari, eventi pubblici, ecc.) e </w:t>
            </w:r>
            <w:proofErr w:type="spellStart"/>
            <w:r w:rsidRPr="000C70F9">
              <w:rPr>
                <w:lang w:eastAsia="it-IT"/>
              </w:rPr>
              <w:t>citizen</w:t>
            </w:r>
            <w:proofErr w:type="spellEnd"/>
            <w:r w:rsidRPr="000C70F9">
              <w:rPr>
                <w:lang w:eastAsia="it-IT"/>
              </w:rPr>
              <w:t xml:space="preserve"> science;  </w:t>
            </w:r>
          </w:p>
          <w:p w14:paraId="012952CB" w14:textId="77777777" w:rsidR="004B560E" w:rsidRPr="000C70F9" w:rsidRDefault="004B560E" w:rsidP="004B560E">
            <w:pPr>
              <w:autoSpaceDE w:val="0"/>
              <w:autoSpaceDN w:val="0"/>
              <w:adjustRightInd w:val="0"/>
              <w:rPr>
                <w:lang w:eastAsia="it-IT"/>
              </w:rPr>
            </w:pPr>
            <w:r w:rsidRPr="000C70F9">
              <w:rPr>
                <w:lang w:eastAsia="it-IT"/>
              </w:rPr>
              <w:t>visite delle collezioni </w:t>
            </w:r>
          </w:p>
        </w:tc>
      </w:tr>
    </w:tbl>
    <w:p w14:paraId="7AFE6E3D" w14:textId="77777777" w:rsidR="004B560E" w:rsidRPr="004B560E" w:rsidRDefault="004B560E" w:rsidP="004B560E">
      <w:pPr>
        <w:autoSpaceDE w:val="0"/>
        <w:autoSpaceDN w:val="0"/>
        <w:adjustRightInd w:val="0"/>
        <w:rPr>
          <w:i/>
          <w:iCs/>
          <w:lang w:eastAsia="it-IT"/>
        </w:rPr>
      </w:pPr>
      <w:r w:rsidRPr="004B560E">
        <w:rPr>
          <w:i/>
          <w:iCs/>
          <w:lang w:eastAsia="it-IT"/>
        </w:rPr>
        <w:t> </w:t>
      </w:r>
    </w:p>
    <w:p w14:paraId="14BAC8F7" w14:textId="77777777" w:rsidR="00E23D81" w:rsidRDefault="00E23D81" w:rsidP="00E23D81">
      <w:pPr>
        <w:spacing w:line="240" w:lineRule="auto"/>
        <w:ind w:firstLine="284"/>
        <w:jc w:val="both"/>
        <w:rPr>
          <w:rFonts w:eastAsia="Times New Roman" w:cstheme="minorHAnsi"/>
          <w:lang w:eastAsia="it-IT"/>
        </w:rPr>
      </w:pPr>
    </w:p>
    <w:p w14:paraId="645B9126" w14:textId="77777777" w:rsidR="00250823" w:rsidRPr="005873E6" w:rsidRDefault="00250823" w:rsidP="00E23D81">
      <w:pPr>
        <w:spacing w:line="240" w:lineRule="auto"/>
        <w:ind w:firstLine="284"/>
        <w:jc w:val="both"/>
        <w:rPr>
          <w:rFonts w:eastAsia="Times New Roman" w:cstheme="minorHAnsi"/>
          <w:lang w:eastAsia="it-IT"/>
        </w:rPr>
      </w:pPr>
    </w:p>
    <w:tbl>
      <w:tblPr>
        <w:tblStyle w:val="PS-obiettivi"/>
        <w:tblW w:w="5000" w:type="pct"/>
        <w:tblLook w:val="04A0" w:firstRow="1" w:lastRow="0" w:firstColumn="1" w:lastColumn="0" w:noHBand="0" w:noVBand="1"/>
      </w:tblPr>
      <w:tblGrid>
        <w:gridCol w:w="4528"/>
        <w:gridCol w:w="2409"/>
        <w:gridCol w:w="2685"/>
      </w:tblGrid>
      <w:tr w:rsidR="00E23D81" w:rsidRPr="005873E6" w14:paraId="7FA8EB60" w14:textId="77777777" w:rsidTr="00310BE4">
        <w:trPr>
          <w:cnfStyle w:val="100000000000" w:firstRow="1" w:lastRow="0" w:firstColumn="0" w:lastColumn="0" w:oddVBand="0" w:evenVBand="0" w:oddHBand="0" w:evenHBand="0" w:firstRowFirstColumn="0" w:firstRowLastColumn="0" w:lastRowFirstColumn="0" w:lastRowLastColumn="0"/>
          <w:trHeight w:val="510"/>
        </w:trPr>
        <w:tc>
          <w:tcPr>
            <w:tcW w:w="2322" w:type="pct"/>
            <w:vMerge w:val="restart"/>
          </w:tcPr>
          <w:p w14:paraId="5CBC5DA2" w14:textId="77777777" w:rsidR="00E23D81" w:rsidRPr="005873E6" w:rsidRDefault="00E23D81" w:rsidP="00310BE4">
            <w:pPr>
              <w:rPr>
                <w:rFonts w:cstheme="minorHAnsi"/>
                <w:sz w:val="22"/>
              </w:rPr>
            </w:pPr>
            <w:proofErr w:type="spellStart"/>
            <w:r w:rsidRPr="005873E6">
              <w:rPr>
                <w:rFonts w:eastAsia="Calibri" w:cstheme="minorHAnsi"/>
                <w:bCs/>
                <w:sz w:val="22"/>
              </w:rPr>
              <w:t>Indicatori</w:t>
            </w:r>
            <w:proofErr w:type="spellEnd"/>
          </w:p>
        </w:tc>
        <w:tc>
          <w:tcPr>
            <w:tcW w:w="1231" w:type="pct"/>
            <w:vMerge w:val="restart"/>
          </w:tcPr>
          <w:p w14:paraId="4160E8A4" w14:textId="77777777" w:rsidR="00E23D81" w:rsidRPr="005873E6" w:rsidRDefault="00E23D81" w:rsidP="00310BE4">
            <w:pPr>
              <w:rPr>
                <w:rFonts w:eastAsia="Calibri" w:cstheme="minorHAnsi"/>
                <w:bCs/>
              </w:rPr>
            </w:pPr>
            <w:r w:rsidRPr="005873E6">
              <w:rPr>
                <w:rFonts w:eastAsia="Calibri" w:cstheme="minorHAnsi"/>
                <w:bCs/>
              </w:rPr>
              <w:t>Fonte</w:t>
            </w:r>
            <w:r>
              <w:rPr>
                <w:rFonts w:eastAsia="Calibri" w:cstheme="minorHAnsi"/>
                <w:bCs/>
              </w:rPr>
              <w:t xml:space="preserve"> </w:t>
            </w:r>
            <w:proofErr w:type="spellStart"/>
            <w:r w:rsidRPr="005873E6">
              <w:rPr>
                <w:rFonts w:eastAsia="Calibri" w:cstheme="minorHAnsi"/>
                <w:bCs/>
              </w:rPr>
              <w:t>dati</w:t>
            </w:r>
            <w:proofErr w:type="spellEnd"/>
          </w:p>
        </w:tc>
        <w:tc>
          <w:tcPr>
            <w:tcW w:w="1364" w:type="pct"/>
            <w:vMerge w:val="restart"/>
          </w:tcPr>
          <w:p w14:paraId="3DC9BEC9" w14:textId="77777777" w:rsidR="00E23D81" w:rsidRPr="005873E6" w:rsidRDefault="00E23D81" w:rsidP="00310BE4">
            <w:pPr>
              <w:rPr>
                <w:rFonts w:eastAsia="Calibri" w:cstheme="minorHAnsi"/>
                <w:bCs/>
              </w:rPr>
            </w:pPr>
            <w:proofErr w:type="spellStart"/>
            <w:r w:rsidRPr="005873E6">
              <w:rPr>
                <w:rFonts w:eastAsia="Calibri" w:cstheme="minorHAnsi"/>
                <w:bCs/>
              </w:rPr>
              <w:t>Metodo</w:t>
            </w:r>
            <w:proofErr w:type="spellEnd"/>
            <w:r w:rsidRPr="005873E6">
              <w:rPr>
                <w:rFonts w:eastAsia="Calibri" w:cstheme="minorHAnsi"/>
                <w:bCs/>
              </w:rPr>
              <w:t xml:space="preserve"> di </w:t>
            </w:r>
            <w:proofErr w:type="spellStart"/>
            <w:r w:rsidRPr="005873E6">
              <w:rPr>
                <w:rFonts w:eastAsia="Calibri" w:cstheme="minorHAnsi"/>
                <w:bCs/>
              </w:rPr>
              <w:t>calcolo</w:t>
            </w:r>
            <w:proofErr w:type="spellEnd"/>
          </w:p>
        </w:tc>
      </w:tr>
      <w:tr w:rsidR="00E23D81" w:rsidRPr="005873E6" w14:paraId="6288FC26" w14:textId="77777777" w:rsidTr="00310BE4">
        <w:trPr>
          <w:trHeight w:val="258"/>
        </w:trPr>
        <w:tc>
          <w:tcPr>
            <w:tcW w:w="2322" w:type="pct"/>
            <w:vMerge/>
          </w:tcPr>
          <w:p w14:paraId="0E5AB139" w14:textId="77777777" w:rsidR="00E23D81" w:rsidRPr="005873E6" w:rsidRDefault="00E23D81" w:rsidP="00310BE4">
            <w:pPr>
              <w:rPr>
                <w:rFonts w:cstheme="minorHAnsi"/>
              </w:rPr>
            </w:pPr>
          </w:p>
        </w:tc>
        <w:tc>
          <w:tcPr>
            <w:tcW w:w="1231" w:type="pct"/>
            <w:vMerge/>
          </w:tcPr>
          <w:p w14:paraId="484D882F" w14:textId="77777777" w:rsidR="00E23D81" w:rsidRPr="005873E6" w:rsidRDefault="00E23D81" w:rsidP="00310BE4">
            <w:pPr>
              <w:jc w:val="center"/>
              <w:rPr>
                <w:rFonts w:eastAsia="Calibri" w:cstheme="minorHAnsi"/>
                <w:b/>
                <w:bCs/>
                <w:color w:val="FFFFFF" w:themeColor="background1"/>
              </w:rPr>
            </w:pPr>
          </w:p>
        </w:tc>
        <w:tc>
          <w:tcPr>
            <w:tcW w:w="1364" w:type="pct"/>
            <w:vMerge/>
          </w:tcPr>
          <w:p w14:paraId="616E60EB" w14:textId="77777777" w:rsidR="00E23D81" w:rsidRPr="005873E6" w:rsidRDefault="00E23D81" w:rsidP="00310BE4">
            <w:pPr>
              <w:jc w:val="center"/>
              <w:rPr>
                <w:rFonts w:eastAsia="Calibri" w:cstheme="minorHAnsi"/>
                <w:b/>
                <w:bCs/>
                <w:color w:val="FFFFFF" w:themeColor="background1"/>
              </w:rPr>
            </w:pPr>
          </w:p>
        </w:tc>
      </w:tr>
      <w:tr w:rsidR="00E23D81" w:rsidRPr="005873E6" w14:paraId="2FD2A980" w14:textId="77777777" w:rsidTr="00310BE4">
        <w:trPr>
          <w:trHeight w:val="564"/>
        </w:trPr>
        <w:tc>
          <w:tcPr>
            <w:tcW w:w="2322" w:type="pct"/>
          </w:tcPr>
          <w:p w14:paraId="5C0B3BD3" w14:textId="66085C9F" w:rsidR="00E23D81" w:rsidRPr="000C70F9" w:rsidRDefault="00E23D81" w:rsidP="00E23D81">
            <w:pPr>
              <w:autoSpaceDE w:val="0"/>
              <w:autoSpaceDN w:val="0"/>
              <w:adjustRightInd w:val="0"/>
              <w:rPr>
                <w:lang w:val="it-IT"/>
              </w:rPr>
            </w:pPr>
            <w:r w:rsidRPr="000C70F9">
              <w:rPr>
                <w:b/>
                <w:bCs/>
                <w:lang w:val="it-IT"/>
              </w:rPr>
              <w:t>IS11_SCVSA</w:t>
            </w:r>
            <w:r w:rsidRPr="000C70F9">
              <w:rPr>
                <w:lang w:val="it-IT"/>
              </w:rPr>
              <w:t xml:space="preserve"> Numero di attività di public engagement rispetto ai docenti di ruolo </w:t>
            </w:r>
            <w:r w:rsidR="00922071" w:rsidRPr="000C70F9">
              <w:rPr>
                <w:lang w:val="it-IT"/>
              </w:rPr>
              <w:t>del Dipartimento</w:t>
            </w:r>
            <w:r w:rsidRPr="000C70F9">
              <w:rPr>
                <w:lang w:val="it-IT"/>
              </w:rPr>
              <w:t xml:space="preserve">  </w:t>
            </w:r>
          </w:p>
          <w:p w14:paraId="7853DF41" w14:textId="3602EC36" w:rsidR="00E23D81" w:rsidRPr="005873E6" w:rsidRDefault="00E23D81" w:rsidP="00E23D81">
            <w:pPr>
              <w:rPr>
                <w:rFonts w:ascii="Calibri" w:eastAsia="Calibri" w:hAnsi="Calibri" w:cs="Calibri"/>
                <w:lang w:val="it-IT"/>
              </w:rPr>
            </w:pPr>
            <w:r w:rsidRPr="00E23D81">
              <w:rPr>
                <w:i/>
                <w:iCs/>
                <w:lang w:val="it-IT"/>
              </w:rPr>
              <w:t> </w:t>
            </w:r>
          </w:p>
        </w:tc>
        <w:tc>
          <w:tcPr>
            <w:tcW w:w="1231" w:type="pct"/>
          </w:tcPr>
          <w:p w14:paraId="1A4D146A" w14:textId="292CB64D" w:rsidR="00E23D81" w:rsidRPr="00467B31" w:rsidRDefault="00E23D81" w:rsidP="00E23D81">
            <w:pPr>
              <w:rPr>
                <w:rFonts w:ascii="Calibri" w:eastAsia="Calibri" w:hAnsi="Calibri" w:cs="Calibri"/>
                <w:lang w:val="it-IT"/>
              </w:rPr>
            </w:pPr>
            <w:r w:rsidRPr="00467B31">
              <w:t xml:space="preserve">IRIS RM; SCVSA </w:t>
            </w:r>
            <w:proofErr w:type="spellStart"/>
            <w:r w:rsidRPr="00467B31">
              <w:t>Servizi</w:t>
            </w:r>
            <w:proofErr w:type="spellEnd"/>
            <w:r w:rsidRPr="00467B31">
              <w:t> </w:t>
            </w:r>
          </w:p>
        </w:tc>
        <w:tc>
          <w:tcPr>
            <w:tcW w:w="1364" w:type="pct"/>
          </w:tcPr>
          <w:p w14:paraId="70C2751B" w14:textId="77777777" w:rsidR="00A11CCE" w:rsidRPr="000C70F9" w:rsidRDefault="00A11CCE" w:rsidP="00E23D81">
            <w:pPr>
              <w:rPr>
                <w:lang w:val="it-IT"/>
              </w:rPr>
            </w:pPr>
            <w:r w:rsidRPr="000C70F9">
              <w:rPr>
                <w:lang w:val="it-IT"/>
              </w:rPr>
              <w:t>NUM: Numero di attività di trasferimento di conoscenza, con particolare riferimento a formazione continua e public engagement dal 1/1 al 31/12. DEN: Professori di I e II fascia a tempo indeterminato, ricercatori a tempo indeterminato, ricercatori di tipo a) e b) al 31/12.</w:t>
            </w:r>
          </w:p>
          <w:p w14:paraId="1A14ECF1" w14:textId="20CF1214" w:rsidR="00E23D81" w:rsidRPr="000C70F9" w:rsidRDefault="006D16D0" w:rsidP="00E23D81">
            <w:pPr>
              <w:rPr>
                <w:rFonts w:ascii="Calibri" w:eastAsia="Calibri" w:hAnsi="Calibri" w:cs="Calibri"/>
                <w:lang w:val="it-IT"/>
              </w:rPr>
            </w:pPr>
            <w:r w:rsidRPr="000C70F9">
              <w:rPr>
                <w:lang w:val="it-IT"/>
              </w:rPr>
              <w:lastRenderedPageBreak/>
              <w:t>Si utilizzeranno</w:t>
            </w:r>
            <w:r w:rsidR="00E23D81" w:rsidRPr="000C70F9">
              <w:rPr>
                <w:lang w:val="it-IT"/>
              </w:rPr>
              <w:t xml:space="preserve"> </w:t>
            </w:r>
            <w:r w:rsidR="00A11CCE" w:rsidRPr="000C70F9">
              <w:rPr>
                <w:lang w:val="it-IT"/>
              </w:rPr>
              <w:t>i dati di IRIS-TM e del</w:t>
            </w:r>
            <w:r w:rsidR="00E23D81" w:rsidRPr="000C70F9">
              <w:rPr>
                <w:lang w:val="it-IT"/>
              </w:rPr>
              <w:t xml:space="preserve"> database SCVSA Servizi </w:t>
            </w:r>
          </w:p>
        </w:tc>
      </w:tr>
    </w:tbl>
    <w:p w14:paraId="1251FEED" w14:textId="275AEC1D" w:rsidR="00E23D81" w:rsidRDefault="002342B7" w:rsidP="00E23D81">
      <w:pPr>
        <w:jc w:val="both"/>
        <w:rPr>
          <w:i/>
          <w:iCs/>
        </w:rPr>
      </w:pPr>
      <w:r>
        <w:rPr>
          <w:i/>
          <w:iCs/>
        </w:rPr>
        <w:lastRenderedPageBreak/>
        <w:t xml:space="preserve"> </w:t>
      </w:r>
    </w:p>
    <w:p w14:paraId="7DAD642A" w14:textId="77777777" w:rsidR="00250823" w:rsidRDefault="00250823" w:rsidP="00E23D81">
      <w:pPr>
        <w:jc w:val="both"/>
        <w:rPr>
          <w:i/>
          <w:iCs/>
        </w:rPr>
      </w:pPr>
    </w:p>
    <w:p w14:paraId="1B98F3D7" w14:textId="77777777" w:rsidR="00250823" w:rsidRDefault="00250823" w:rsidP="00E23D81">
      <w:pPr>
        <w:jc w:val="both"/>
        <w:rPr>
          <w:i/>
          <w:iCs/>
        </w:rPr>
      </w:pPr>
    </w:p>
    <w:p w14:paraId="4A4CF762" w14:textId="77777777" w:rsidR="00250823" w:rsidRPr="00CA01DF" w:rsidRDefault="00250823" w:rsidP="00E23D81">
      <w:pPr>
        <w:jc w:val="both"/>
        <w:rPr>
          <w:i/>
          <w:iCs/>
        </w:rPr>
      </w:pPr>
    </w:p>
    <w:tbl>
      <w:tblPr>
        <w:tblStyle w:val="PS-obiettivi"/>
        <w:tblW w:w="5000" w:type="pct"/>
        <w:tblLook w:val="04A0" w:firstRow="1" w:lastRow="0" w:firstColumn="1" w:lastColumn="0" w:noHBand="0" w:noVBand="1"/>
      </w:tblPr>
      <w:tblGrid>
        <w:gridCol w:w="2391"/>
        <w:gridCol w:w="1517"/>
        <w:gridCol w:w="1676"/>
        <w:gridCol w:w="1676"/>
        <w:gridCol w:w="2362"/>
      </w:tblGrid>
      <w:tr w:rsidR="00E23D81" w:rsidRPr="005873E6" w14:paraId="67FEBD85" w14:textId="77777777" w:rsidTr="00025D5E">
        <w:trPr>
          <w:cnfStyle w:val="100000000000" w:firstRow="1" w:lastRow="0" w:firstColumn="0" w:lastColumn="0" w:oddVBand="0" w:evenVBand="0" w:oddHBand="0" w:evenHBand="0" w:firstRowFirstColumn="0" w:firstRowLastColumn="0" w:lastRowFirstColumn="0" w:lastRowLastColumn="0"/>
          <w:trHeight w:val="510"/>
        </w:trPr>
        <w:tc>
          <w:tcPr>
            <w:tcW w:w="1222" w:type="pct"/>
            <w:vMerge w:val="restart"/>
          </w:tcPr>
          <w:p w14:paraId="6EAD9626" w14:textId="77777777" w:rsidR="00E23D81" w:rsidRPr="005873E6" w:rsidRDefault="00E23D81" w:rsidP="00310BE4">
            <w:pPr>
              <w:rPr>
                <w:rFonts w:cstheme="minorHAnsi"/>
                <w:sz w:val="22"/>
              </w:rPr>
            </w:pPr>
            <w:proofErr w:type="spellStart"/>
            <w:r w:rsidRPr="005873E6">
              <w:rPr>
                <w:rFonts w:eastAsia="Calibri" w:cstheme="minorHAnsi"/>
                <w:bCs/>
                <w:sz w:val="22"/>
              </w:rPr>
              <w:t>Indicatori</w:t>
            </w:r>
            <w:proofErr w:type="spellEnd"/>
          </w:p>
        </w:tc>
        <w:tc>
          <w:tcPr>
            <w:tcW w:w="774" w:type="pct"/>
            <w:vMerge w:val="restart"/>
          </w:tcPr>
          <w:p w14:paraId="146617A9" w14:textId="77777777" w:rsidR="00E23D81" w:rsidRDefault="00E23D81" w:rsidP="00310BE4">
            <w:pPr>
              <w:rPr>
                <w:rFonts w:eastAsia="Calibri" w:cstheme="minorHAnsi"/>
                <w:b w:val="0"/>
                <w:bCs/>
                <w:sz w:val="22"/>
              </w:rPr>
            </w:pPr>
            <w:r w:rsidRPr="005873E6">
              <w:rPr>
                <w:rFonts w:eastAsia="Calibri" w:cstheme="minorHAnsi"/>
                <w:bCs/>
                <w:sz w:val="22"/>
              </w:rPr>
              <w:t xml:space="preserve">Valore </w:t>
            </w:r>
            <w:proofErr w:type="spellStart"/>
            <w:r w:rsidRPr="005873E6">
              <w:rPr>
                <w:rFonts w:eastAsia="Calibri" w:cstheme="minorHAnsi"/>
                <w:bCs/>
                <w:sz w:val="22"/>
              </w:rPr>
              <w:t>in</w:t>
            </w:r>
            <w:r>
              <w:rPr>
                <w:rFonts w:eastAsia="Calibri" w:cstheme="minorHAnsi"/>
                <w:bCs/>
                <w:sz w:val="22"/>
              </w:rPr>
              <w:t>i</w:t>
            </w:r>
            <w:r w:rsidRPr="005873E6">
              <w:rPr>
                <w:rFonts w:eastAsia="Calibri" w:cstheme="minorHAnsi"/>
                <w:bCs/>
                <w:sz w:val="22"/>
              </w:rPr>
              <w:t>ziale</w:t>
            </w:r>
            <w:proofErr w:type="spellEnd"/>
          </w:p>
          <w:p w14:paraId="2BA65895" w14:textId="77777777" w:rsidR="00E23D81" w:rsidRPr="005873E6" w:rsidRDefault="00E23D81" w:rsidP="00310BE4">
            <w:pPr>
              <w:rPr>
                <w:rFonts w:cstheme="minorHAnsi"/>
                <w:sz w:val="22"/>
              </w:rPr>
            </w:pPr>
            <w:r>
              <w:rPr>
                <w:rFonts w:cstheme="minorHAnsi"/>
                <w:sz w:val="22"/>
              </w:rPr>
              <w:t>2023</w:t>
            </w:r>
          </w:p>
        </w:tc>
        <w:tc>
          <w:tcPr>
            <w:tcW w:w="2920" w:type="pct"/>
            <w:gridSpan w:val="3"/>
          </w:tcPr>
          <w:p w14:paraId="27A109B9" w14:textId="77777777" w:rsidR="00E23D81" w:rsidRPr="005873E6" w:rsidRDefault="00E23D81" w:rsidP="00310BE4">
            <w:pPr>
              <w:rPr>
                <w:rFonts w:cstheme="minorHAnsi"/>
                <w:sz w:val="22"/>
              </w:rPr>
            </w:pPr>
            <w:r w:rsidRPr="005873E6">
              <w:rPr>
                <w:rFonts w:eastAsia="Calibri" w:cstheme="minorHAnsi"/>
                <w:bCs/>
                <w:sz w:val="22"/>
              </w:rPr>
              <w:t xml:space="preserve">Target per il </w:t>
            </w:r>
            <w:proofErr w:type="spellStart"/>
            <w:r w:rsidRPr="005873E6">
              <w:rPr>
                <w:rFonts w:eastAsia="Calibri" w:cstheme="minorHAnsi"/>
                <w:bCs/>
                <w:sz w:val="22"/>
              </w:rPr>
              <w:t>triennio</w:t>
            </w:r>
            <w:proofErr w:type="spellEnd"/>
          </w:p>
        </w:tc>
      </w:tr>
      <w:tr w:rsidR="00E23D81" w:rsidRPr="005873E6" w14:paraId="7ECA2ABC" w14:textId="77777777" w:rsidTr="00025D5E">
        <w:trPr>
          <w:trHeight w:val="420"/>
        </w:trPr>
        <w:tc>
          <w:tcPr>
            <w:tcW w:w="1222" w:type="pct"/>
            <w:vMerge/>
          </w:tcPr>
          <w:p w14:paraId="32B983D0" w14:textId="77777777" w:rsidR="00E23D81" w:rsidRPr="005873E6" w:rsidRDefault="00E23D81" w:rsidP="00310BE4">
            <w:pPr>
              <w:rPr>
                <w:rFonts w:cstheme="minorHAnsi"/>
              </w:rPr>
            </w:pPr>
          </w:p>
        </w:tc>
        <w:tc>
          <w:tcPr>
            <w:tcW w:w="774" w:type="pct"/>
            <w:vMerge/>
          </w:tcPr>
          <w:p w14:paraId="12029D01" w14:textId="77777777" w:rsidR="00E23D81" w:rsidRPr="005873E6" w:rsidRDefault="00E23D81" w:rsidP="00310BE4">
            <w:pPr>
              <w:rPr>
                <w:rFonts w:cstheme="minorHAnsi"/>
                <w:color w:val="FFFFFF" w:themeColor="background1"/>
              </w:rPr>
            </w:pPr>
          </w:p>
        </w:tc>
        <w:tc>
          <w:tcPr>
            <w:tcW w:w="857" w:type="pct"/>
          </w:tcPr>
          <w:p w14:paraId="094DEC0F" w14:textId="77777777" w:rsidR="00E23D81" w:rsidRPr="0019468F" w:rsidRDefault="00E23D81" w:rsidP="00310BE4">
            <w:pPr>
              <w:jc w:val="center"/>
              <w:rPr>
                <w:rFonts w:eastAsia="Calibri" w:cstheme="minorHAnsi"/>
                <w:b/>
                <w:bCs/>
                <w:color w:val="auto"/>
                <w:sz w:val="22"/>
                <w:szCs w:val="22"/>
              </w:rPr>
            </w:pPr>
            <w:r>
              <w:rPr>
                <w:rFonts w:eastAsia="Calibri" w:cstheme="minorHAnsi"/>
                <w:b/>
                <w:bCs/>
                <w:color w:val="auto"/>
                <w:sz w:val="22"/>
                <w:szCs w:val="22"/>
              </w:rPr>
              <w:t>2025</w:t>
            </w:r>
          </w:p>
        </w:tc>
        <w:tc>
          <w:tcPr>
            <w:tcW w:w="857" w:type="pct"/>
          </w:tcPr>
          <w:p w14:paraId="0D65B3E0" w14:textId="77777777" w:rsidR="00E23D81" w:rsidRPr="0019468F" w:rsidRDefault="00E23D81" w:rsidP="00310BE4">
            <w:pPr>
              <w:jc w:val="center"/>
              <w:rPr>
                <w:rFonts w:eastAsia="Calibri" w:cstheme="minorHAnsi"/>
                <w:b/>
                <w:bCs/>
                <w:color w:val="auto"/>
                <w:sz w:val="22"/>
                <w:szCs w:val="22"/>
              </w:rPr>
            </w:pPr>
            <w:r>
              <w:rPr>
                <w:rFonts w:eastAsia="Calibri" w:cstheme="minorHAnsi"/>
                <w:b/>
                <w:bCs/>
                <w:color w:val="auto"/>
                <w:sz w:val="22"/>
                <w:szCs w:val="22"/>
              </w:rPr>
              <w:t>2026</w:t>
            </w:r>
          </w:p>
        </w:tc>
        <w:tc>
          <w:tcPr>
            <w:tcW w:w="1165" w:type="pct"/>
          </w:tcPr>
          <w:p w14:paraId="11B2433D" w14:textId="77777777" w:rsidR="00E23D81" w:rsidRPr="0019468F" w:rsidRDefault="00E23D81" w:rsidP="00310BE4">
            <w:pPr>
              <w:jc w:val="center"/>
              <w:rPr>
                <w:rFonts w:eastAsia="Calibri" w:cstheme="minorHAnsi"/>
                <w:b/>
                <w:bCs/>
                <w:color w:val="auto"/>
                <w:sz w:val="22"/>
                <w:szCs w:val="22"/>
              </w:rPr>
            </w:pPr>
            <w:r>
              <w:rPr>
                <w:rFonts w:eastAsia="Calibri" w:cstheme="minorHAnsi"/>
                <w:b/>
                <w:bCs/>
                <w:color w:val="auto"/>
                <w:sz w:val="22"/>
                <w:szCs w:val="22"/>
              </w:rPr>
              <w:t>2027</w:t>
            </w:r>
          </w:p>
        </w:tc>
      </w:tr>
      <w:tr w:rsidR="00E23D81" w:rsidRPr="005873E6" w14:paraId="6307B396" w14:textId="77777777" w:rsidTr="00025D5E">
        <w:trPr>
          <w:trHeight w:val="884"/>
        </w:trPr>
        <w:tc>
          <w:tcPr>
            <w:tcW w:w="1222" w:type="pct"/>
          </w:tcPr>
          <w:p w14:paraId="3B50FFB1" w14:textId="3D678C6F" w:rsidR="00E23D81" w:rsidRPr="000C70F9" w:rsidRDefault="00E23D81" w:rsidP="00310BE4">
            <w:pPr>
              <w:rPr>
                <w:rFonts w:ascii="Calibri" w:eastAsia="Calibri" w:hAnsi="Calibri" w:cs="Calibri"/>
                <w:lang w:val="it-IT"/>
              </w:rPr>
            </w:pPr>
            <w:r w:rsidRPr="000C70F9">
              <w:rPr>
                <w:b/>
                <w:bCs/>
                <w:lang w:val="it-IT"/>
              </w:rPr>
              <w:t>IS11_SCVSA</w:t>
            </w:r>
            <w:r w:rsidRPr="000C70F9">
              <w:rPr>
                <w:lang w:val="it-IT"/>
              </w:rPr>
              <w:t xml:space="preserve"> </w:t>
            </w:r>
          </w:p>
        </w:tc>
        <w:tc>
          <w:tcPr>
            <w:tcW w:w="774" w:type="pct"/>
          </w:tcPr>
          <w:p w14:paraId="2D6DF1FC" w14:textId="38C5EC9C" w:rsidR="00E23D81" w:rsidRPr="008E06D8" w:rsidRDefault="004704DA" w:rsidP="00310BE4">
            <w:pPr>
              <w:jc w:val="center"/>
              <w:rPr>
                <w:lang w:val="it-IT"/>
              </w:rPr>
            </w:pPr>
            <w:r>
              <w:rPr>
                <w:lang w:val="it-IT"/>
              </w:rPr>
              <w:t>1,5</w:t>
            </w:r>
          </w:p>
        </w:tc>
        <w:tc>
          <w:tcPr>
            <w:tcW w:w="857" w:type="pct"/>
          </w:tcPr>
          <w:p w14:paraId="6DE90B5D" w14:textId="20926236" w:rsidR="00E23D81" w:rsidRPr="008E06D8" w:rsidRDefault="004704DA" w:rsidP="00310BE4">
            <w:pPr>
              <w:jc w:val="center"/>
              <w:rPr>
                <w:lang w:val="it-IT"/>
              </w:rPr>
            </w:pPr>
            <w:r>
              <w:rPr>
                <w:rFonts w:cstheme="minorHAnsi"/>
                <w:lang w:val="it-IT"/>
              </w:rPr>
              <w:t>≥</w:t>
            </w:r>
            <w:r w:rsidR="00025D5E" w:rsidRPr="008E06D8">
              <w:rPr>
                <w:lang w:val="it-IT"/>
              </w:rPr>
              <w:t>1</w:t>
            </w:r>
            <w:r w:rsidR="008E06D8" w:rsidRPr="008E06D8">
              <w:rPr>
                <w:lang w:val="it-IT"/>
              </w:rPr>
              <w:t>,</w:t>
            </w:r>
            <w:r>
              <w:rPr>
                <w:lang w:val="it-IT"/>
              </w:rPr>
              <w:t>3</w:t>
            </w:r>
          </w:p>
        </w:tc>
        <w:tc>
          <w:tcPr>
            <w:tcW w:w="857" w:type="pct"/>
          </w:tcPr>
          <w:p w14:paraId="2065DF2E" w14:textId="4C83BAD2" w:rsidR="00E23D81" w:rsidRPr="008E06D8" w:rsidRDefault="004704DA" w:rsidP="00310BE4">
            <w:pPr>
              <w:jc w:val="center"/>
              <w:rPr>
                <w:rFonts w:ascii="Calibri" w:eastAsia="Calibri" w:hAnsi="Calibri" w:cs="Calibri"/>
                <w:lang w:val="it-IT"/>
              </w:rPr>
            </w:pPr>
            <w:r>
              <w:rPr>
                <w:rFonts w:cstheme="minorHAnsi"/>
                <w:lang w:val="it-IT"/>
              </w:rPr>
              <w:t>≥</w:t>
            </w:r>
            <w:r w:rsidRPr="008E06D8">
              <w:rPr>
                <w:lang w:val="it-IT"/>
              </w:rPr>
              <w:t>1,</w:t>
            </w:r>
            <w:r>
              <w:rPr>
                <w:lang w:val="it-IT"/>
              </w:rPr>
              <w:t>3</w:t>
            </w:r>
          </w:p>
        </w:tc>
        <w:tc>
          <w:tcPr>
            <w:tcW w:w="1165" w:type="pct"/>
          </w:tcPr>
          <w:p w14:paraId="7F2FACDE" w14:textId="2867140A" w:rsidR="00E23D81" w:rsidRPr="008E06D8" w:rsidRDefault="004704DA" w:rsidP="00310BE4">
            <w:pPr>
              <w:jc w:val="center"/>
              <w:rPr>
                <w:rFonts w:ascii="Calibri" w:eastAsia="Calibri" w:hAnsi="Calibri" w:cs="Calibri"/>
                <w:lang w:val="it-IT"/>
              </w:rPr>
            </w:pPr>
            <w:r>
              <w:rPr>
                <w:rFonts w:cstheme="minorHAnsi"/>
                <w:lang w:val="it-IT"/>
              </w:rPr>
              <w:t>≥</w:t>
            </w:r>
            <w:r w:rsidRPr="008E06D8">
              <w:rPr>
                <w:lang w:val="it-IT"/>
              </w:rPr>
              <w:t>1,</w:t>
            </w:r>
            <w:r>
              <w:rPr>
                <w:lang w:val="it-IT"/>
              </w:rPr>
              <w:t>3</w:t>
            </w:r>
          </w:p>
        </w:tc>
      </w:tr>
    </w:tbl>
    <w:p w14:paraId="75C69AFE" w14:textId="77777777" w:rsidR="004B560E" w:rsidRPr="004B560E" w:rsidRDefault="004B560E" w:rsidP="004B560E">
      <w:pPr>
        <w:autoSpaceDE w:val="0"/>
        <w:autoSpaceDN w:val="0"/>
        <w:adjustRightInd w:val="0"/>
        <w:rPr>
          <w:i/>
          <w:iCs/>
          <w:lang w:eastAsia="it-IT"/>
        </w:rPr>
      </w:pPr>
      <w:r w:rsidRPr="004B560E">
        <w:rPr>
          <w:i/>
          <w:iCs/>
          <w:lang w:eastAsia="it-IT"/>
        </w:rPr>
        <w:t> </w:t>
      </w:r>
    </w:p>
    <w:tbl>
      <w:tblPr>
        <w:tblW w:w="0" w:type="dxa"/>
        <w:tblCellSpacing w:w="15" w:type="dxa"/>
        <w:tblBorders>
          <w:top w:val="outset" w:sz="18" w:space="0" w:color="auto"/>
          <w:left w:val="outset" w:sz="18" w:space="0" w:color="auto"/>
          <w:bottom w:val="outset" w:sz="18" w:space="0" w:color="auto"/>
          <w:right w:val="outset" w:sz="18" w:space="0" w:color="auto"/>
        </w:tblBorders>
        <w:tblCellMar>
          <w:left w:w="0" w:type="dxa"/>
          <w:right w:w="0" w:type="dxa"/>
        </w:tblCellMar>
        <w:tblLook w:val="04A0" w:firstRow="1" w:lastRow="0" w:firstColumn="1" w:lastColumn="0" w:noHBand="0" w:noVBand="1"/>
      </w:tblPr>
      <w:tblGrid>
        <w:gridCol w:w="9592"/>
      </w:tblGrid>
      <w:tr w:rsidR="004B560E" w:rsidRPr="004B560E" w14:paraId="0DB5CAA1" w14:textId="77777777" w:rsidTr="004B560E">
        <w:trPr>
          <w:trHeight w:val="90"/>
          <w:tblCellSpacing w:w="15" w:type="dxa"/>
        </w:trPr>
        <w:tc>
          <w:tcPr>
            <w:tcW w:w="9615" w:type="dxa"/>
            <w:tcBorders>
              <w:top w:val="inset" w:sz="18" w:space="0" w:color="auto"/>
              <w:left w:val="inset" w:sz="18" w:space="0" w:color="auto"/>
              <w:bottom w:val="inset" w:sz="18" w:space="0" w:color="auto"/>
              <w:right w:val="inset" w:sz="18" w:space="0" w:color="auto"/>
            </w:tcBorders>
            <w:shd w:val="clear" w:color="auto" w:fill="0160A4"/>
            <w:vAlign w:val="center"/>
            <w:hideMark/>
          </w:tcPr>
          <w:p w14:paraId="5F34F55D" w14:textId="77777777" w:rsidR="004B560E" w:rsidRPr="004B560E" w:rsidRDefault="004B560E" w:rsidP="004B560E">
            <w:pPr>
              <w:autoSpaceDE w:val="0"/>
              <w:autoSpaceDN w:val="0"/>
              <w:adjustRightInd w:val="0"/>
              <w:divId w:val="923143835"/>
              <w:rPr>
                <w:b/>
                <w:bCs/>
                <w:i/>
                <w:iCs/>
                <w:lang w:eastAsia="it-IT"/>
              </w:rPr>
            </w:pPr>
            <w:r w:rsidRPr="00922071">
              <w:rPr>
                <w:b/>
                <w:bCs/>
                <w:i/>
                <w:iCs/>
                <w:color w:val="FFFFFF" w:themeColor="background1"/>
                <w:lang w:eastAsia="it-IT"/>
              </w:rPr>
              <w:t>Risorse umane  </w:t>
            </w:r>
          </w:p>
        </w:tc>
      </w:tr>
      <w:tr w:rsidR="004B560E" w:rsidRPr="000C70F9" w14:paraId="68360B21" w14:textId="77777777" w:rsidTr="004B560E">
        <w:trPr>
          <w:trHeight w:val="450"/>
          <w:tblCellSpacing w:w="15" w:type="dxa"/>
        </w:trPr>
        <w:tc>
          <w:tcPr>
            <w:tcW w:w="9615" w:type="dxa"/>
            <w:vMerge w:val="restart"/>
            <w:tcBorders>
              <w:top w:val="inset" w:sz="18" w:space="0" w:color="auto"/>
              <w:left w:val="inset" w:sz="18" w:space="0" w:color="auto"/>
              <w:bottom w:val="inset" w:sz="18" w:space="0" w:color="auto"/>
              <w:right w:val="inset" w:sz="18" w:space="0" w:color="auto"/>
            </w:tcBorders>
            <w:shd w:val="clear" w:color="auto" w:fill="auto"/>
            <w:vAlign w:val="center"/>
            <w:hideMark/>
          </w:tcPr>
          <w:p w14:paraId="1A451B53" w14:textId="77777777" w:rsidR="004B560E" w:rsidRPr="000C70F9" w:rsidRDefault="004B560E" w:rsidP="004B560E">
            <w:pPr>
              <w:autoSpaceDE w:val="0"/>
              <w:autoSpaceDN w:val="0"/>
              <w:adjustRightInd w:val="0"/>
              <w:rPr>
                <w:lang w:eastAsia="it-IT"/>
              </w:rPr>
            </w:pPr>
            <w:r w:rsidRPr="000C70F9">
              <w:rPr>
                <w:lang w:eastAsia="it-IT"/>
              </w:rPr>
              <w:t>Tutto il personale, strutturato e non strutturato, incluso PTA, è invitato a contribuire alla realizzazione dell’obiettivo strategico.  </w:t>
            </w:r>
          </w:p>
        </w:tc>
      </w:tr>
      <w:tr w:rsidR="004B560E" w:rsidRPr="000C70F9" w14:paraId="03612C89" w14:textId="77777777" w:rsidTr="004B560E">
        <w:trPr>
          <w:trHeight w:val="450"/>
          <w:tblCellSpacing w:w="15" w:type="dxa"/>
        </w:trPr>
        <w:tc>
          <w:tcPr>
            <w:tcW w:w="0" w:type="auto"/>
            <w:vMerge/>
            <w:tcBorders>
              <w:top w:val="inset" w:sz="18" w:space="0" w:color="auto"/>
              <w:left w:val="inset" w:sz="18" w:space="0" w:color="auto"/>
              <w:bottom w:val="inset" w:sz="18" w:space="0" w:color="auto"/>
              <w:right w:val="inset" w:sz="18" w:space="0" w:color="auto"/>
            </w:tcBorders>
            <w:shd w:val="clear" w:color="auto" w:fill="auto"/>
            <w:vAlign w:val="center"/>
            <w:hideMark/>
          </w:tcPr>
          <w:p w14:paraId="7C55D1DE" w14:textId="77777777" w:rsidR="004B560E" w:rsidRPr="000C70F9" w:rsidRDefault="004B560E" w:rsidP="004B560E">
            <w:pPr>
              <w:autoSpaceDE w:val="0"/>
              <w:autoSpaceDN w:val="0"/>
              <w:adjustRightInd w:val="0"/>
              <w:rPr>
                <w:lang w:eastAsia="it-IT"/>
              </w:rPr>
            </w:pPr>
          </w:p>
        </w:tc>
      </w:tr>
    </w:tbl>
    <w:p w14:paraId="41F6330D" w14:textId="77777777" w:rsidR="004B560E" w:rsidRPr="000C70F9" w:rsidRDefault="004B560E" w:rsidP="004B560E">
      <w:pPr>
        <w:autoSpaceDE w:val="0"/>
        <w:autoSpaceDN w:val="0"/>
        <w:adjustRightInd w:val="0"/>
        <w:rPr>
          <w:lang w:eastAsia="it-IT"/>
        </w:rPr>
      </w:pPr>
      <w:r w:rsidRPr="000C70F9">
        <w:rPr>
          <w:lang w:eastAsia="it-IT"/>
        </w:rPr>
        <w:t> </w:t>
      </w:r>
    </w:p>
    <w:tbl>
      <w:tblPr>
        <w:tblW w:w="0" w:type="dxa"/>
        <w:tblCellSpacing w:w="15" w:type="dxa"/>
        <w:tblBorders>
          <w:top w:val="outset" w:sz="18" w:space="0" w:color="auto"/>
          <w:left w:val="outset" w:sz="18" w:space="0" w:color="auto"/>
          <w:bottom w:val="outset" w:sz="18" w:space="0" w:color="auto"/>
          <w:right w:val="outset" w:sz="18" w:space="0" w:color="auto"/>
        </w:tblBorders>
        <w:tblCellMar>
          <w:left w:w="0" w:type="dxa"/>
          <w:right w:w="0" w:type="dxa"/>
        </w:tblCellMar>
        <w:tblLook w:val="04A0" w:firstRow="1" w:lastRow="0" w:firstColumn="1" w:lastColumn="0" w:noHBand="0" w:noVBand="1"/>
      </w:tblPr>
      <w:tblGrid>
        <w:gridCol w:w="9592"/>
      </w:tblGrid>
      <w:tr w:rsidR="004B560E" w:rsidRPr="000C70F9" w14:paraId="3A894676" w14:textId="77777777" w:rsidTr="004B560E">
        <w:trPr>
          <w:trHeight w:val="90"/>
          <w:tblCellSpacing w:w="15" w:type="dxa"/>
        </w:trPr>
        <w:tc>
          <w:tcPr>
            <w:tcW w:w="9615" w:type="dxa"/>
            <w:tcBorders>
              <w:top w:val="inset" w:sz="18" w:space="0" w:color="auto"/>
              <w:left w:val="inset" w:sz="18" w:space="0" w:color="auto"/>
              <w:bottom w:val="inset" w:sz="18" w:space="0" w:color="auto"/>
              <w:right w:val="inset" w:sz="18" w:space="0" w:color="auto"/>
            </w:tcBorders>
            <w:shd w:val="clear" w:color="auto" w:fill="0160A4"/>
            <w:vAlign w:val="center"/>
            <w:hideMark/>
          </w:tcPr>
          <w:p w14:paraId="1D1144CE" w14:textId="77777777" w:rsidR="004B560E" w:rsidRPr="000C70F9" w:rsidRDefault="004B560E" w:rsidP="004B560E">
            <w:pPr>
              <w:autoSpaceDE w:val="0"/>
              <w:autoSpaceDN w:val="0"/>
              <w:adjustRightInd w:val="0"/>
              <w:divId w:val="1365865579"/>
              <w:rPr>
                <w:b/>
                <w:bCs/>
                <w:lang w:eastAsia="it-IT"/>
              </w:rPr>
            </w:pPr>
            <w:r w:rsidRPr="000C70F9">
              <w:rPr>
                <w:b/>
                <w:bCs/>
                <w:color w:val="FFFFFF" w:themeColor="background1"/>
                <w:lang w:eastAsia="it-IT"/>
              </w:rPr>
              <w:t>Risorse strumentali / infrastrutturali </w:t>
            </w:r>
          </w:p>
        </w:tc>
      </w:tr>
      <w:tr w:rsidR="004B560E" w:rsidRPr="000C70F9" w14:paraId="24F294C0" w14:textId="77777777" w:rsidTr="004B560E">
        <w:trPr>
          <w:trHeight w:val="450"/>
          <w:tblCellSpacing w:w="15" w:type="dxa"/>
        </w:trPr>
        <w:tc>
          <w:tcPr>
            <w:tcW w:w="9615" w:type="dxa"/>
            <w:vMerge w:val="restart"/>
            <w:tcBorders>
              <w:top w:val="inset" w:sz="18" w:space="0" w:color="auto"/>
              <w:left w:val="inset" w:sz="18" w:space="0" w:color="auto"/>
              <w:bottom w:val="inset" w:sz="18" w:space="0" w:color="auto"/>
              <w:right w:val="inset" w:sz="18" w:space="0" w:color="auto"/>
            </w:tcBorders>
            <w:shd w:val="clear" w:color="auto" w:fill="auto"/>
            <w:vAlign w:val="center"/>
            <w:hideMark/>
          </w:tcPr>
          <w:p w14:paraId="7452BB91" w14:textId="77777777" w:rsidR="004B560E" w:rsidRPr="000C70F9" w:rsidRDefault="004B560E" w:rsidP="004B560E">
            <w:pPr>
              <w:autoSpaceDE w:val="0"/>
              <w:autoSpaceDN w:val="0"/>
              <w:adjustRightInd w:val="0"/>
              <w:rPr>
                <w:lang w:eastAsia="it-IT"/>
              </w:rPr>
            </w:pPr>
            <w:r w:rsidRPr="000C70F9">
              <w:rPr>
                <w:lang w:eastAsia="it-IT"/>
              </w:rPr>
              <w:t>Spazi e laboratori dei dipartimenti per poter svolgere attività di public engagement;  </w:t>
            </w:r>
          </w:p>
        </w:tc>
      </w:tr>
      <w:tr w:rsidR="004B560E" w:rsidRPr="000C70F9" w14:paraId="2A18463D" w14:textId="77777777" w:rsidTr="004B560E">
        <w:trPr>
          <w:trHeight w:val="450"/>
          <w:tblCellSpacing w:w="15" w:type="dxa"/>
        </w:trPr>
        <w:tc>
          <w:tcPr>
            <w:tcW w:w="0" w:type="auto"/>
            <w:vMerge/>
            <w:tcBorders>
              <w:top w:val="inset" w:sz="18" w:space="0" w:color="auto"/>
              <w:left w:val="inset" w:sz="18" w:space="0" w:color="auto"/>
              <w:bottom w:val="inset" w:sz="18" w:space="0" w:color="auto"/>
              <w:right w:val="inset" w:sz="18" w:space="0" w:color="auto"/>
            </w:tcBorders>
            <w:shd w:val="clear" w:color="auto" w:fill="auto"/>
            <w:vAlign w:val="center"/>
            <w:hideMark/>
          </w:tcPr>
          <w:p w14:paraId="094152F5" w14:textId="77777777" w:rsidR="004B560E" w:rsidRPr="000C70F9" w:rsidRDefault="004B560E" w:rsidP="004B560E">
            <w:pPr>
              <w:autoSpaceDE w:val="0"/>
              <w:autoSpaceDN w:val="0"/>
              <w:adjustRightInd w:val="0"/>
              <w:rPr>
                <w:lang w:eastAsia="it-IT"/>
              </w:rPr>
            </w:pPr>
          </w:p>
        </w:tc>
      </w:tr>
    </w:tbl>
    <w:p w14:paraId="004B65B6" w14:textId="77777777" w:rsidR="004B560E" w:rsidRPr="000C70F9" w:rsidRDefault="004B560E" w:rsidP="004B560E">
      <w:pPr>
        <w:autoSpaceDE w:val="0"/>
        <w:autoSpaceDN w:val="0"/>
        <w:adjustRightInd w:val="0"/>
        <w:rPr>
          <w:lang w:eastAsia="it-IT"/>
        </w:rPr>
      </w:pPr>
      <w:r w:rsidRPr="000C70F9">
        <w:rPr>
          <w:lang w:eastAsia="it-IT"/>
        </w:rPr>
        <w:t> </w:t>
      </w:r>
    </w:p>
    <w:tbl>
      <w:tblPr>
        <w:tblW w:w="0" w:type="dxa"/>
        <w:tblCellSpacing w:w="15" w:type="dxa"/>
        <w:tblBorders>
          <w:top w:val="outset" w:sz="18" w:space="0" w:color="auto"/>
          <w:left w:val="outset" w:sz="18" w:space="0" w:color="auto"/>
          <w:bottom w:val="outset" w:sz="18" w:space="0" w:color="auto"/>
          <w:right w:val="outset" w:sz="18" w:space="0" w:color="auto"/>
        </w:tblBorders>
        <w:tblCellMar>
          <w:left w:w="0" w:type="dxa"/>
          <w:right w:w="0" w:type="dxa"/>
        </w:tblCellMar>
        <w:tblLook w:val="04A0" w:firstRow="1" w:lastRow="0" w:firstColumn="1" w:lastColumn="0" w:noHBand="0" w:noVBand="1"/>
      </w:tblPr>
      <w:tblGrid>
        <w:gridCol w:w="9592"/>
      </w:tblGrid>
      <w:tr w:rsidR="004B560E" w:rsidRPr="000C70F9" w14:paraId="24AD9A10" w14:textId="77777777" w:rsidTr="004B560E">
        <w:trPr>
          <w:trHeight w:val="90"/>
          <w:tblCellSpacing w:w="15" w:type="dxa"/>
        </w:trPr>
        <w:tc>
          <w:tcPr>
            <w:tcW w:w="9615" w:type="dxa"/>
            <w:tcBorders>
              <w:top w:val="inset" w:sz="18" w:space="0" w:color="auto"/>
              <w:left w:val="inset" w:sz="18" w:space="0" w:color="auto"/>
              <w:bottom w:val="inset" w:sz="18" w:space="0" w:color="auto"/>
              <w:right w:val="inset" w:sz="18" w:space="0" w:color="auto"/>
            </w:tcBorders>
            <w:shd w:val="clear" w:color="auto" w:fill="0160A4"/>
            <w:vAlign w:val="center"/>
            <w:hideMark/>
          </w:tcPr>
          <w:p w14:paraId="67899888" w14:textId="77777777" w:rsidR="004B560E" w:rsidRPr="000C70F9" w:rsidRDefault="004B560E" w:rsidP="004B560E">
            <w:pPr>
              <w:autoSpaceDE w:val="0"/>
              <w:autoSpaceDN w:val="0"/>
              <w:adjustRightInd w:val="0"/>
              <w:divId w:val="2084911989"/>
              <w:rPr>
                <w:b/>
                <w:bCs/>
                <w:lang w:eastAsia="it-IT"/>
              </w:rPr>
            </w:pPr>
            <w:r w:rsidRPr="000C70F9">
              <w:rPr>
                <w:b/>
                <w:bCs/>
                <w:color w:val="FFFFFF" w:themeColor="background1"/>
                <w:lang w:eastAsia="it-IT"/>
              </w:rPr>
              <w:t>Risorse economiche </w:t>
            </w:r>
          </w:p>
        </w:tc>
      </w:tr>
      <w:tr w:rsidR="004B560E" w:rsidRPr="000C70F9" w14:paraId="1AD07772" w14:textId="77777777" w:rsidTr="004B560E">
        <w:trPr>
          <w:trHeight w:val="450"/>
          <w:tblCellSpacing w:w="15" w:type="dxa"/>
        </w:trPr>
        <w:tc>
          <w:tcPr>
            <w:tcW w:w="9615" w:type="dxa"/>
            <w:vMerge w:val="restart"/>
            <w:tcBorders>
              <w:top w:val="inset" w:sz="18" w:space="0" w:color="auto"/>
              <w:left w:val="inset" w:sz="18" w:space="0" w:color="auto"/>
              <w:bottom w:val="inset" w:sz="18" w:space="0" w:color="auto"/>
              <w:right w:val="inset" w:sz="18" w:space="0" w:color="auto"/>
            </w:tcBorders>
            <w:shd w:val="clear" w:color="auto" w:fill="auto"/>
            <w:vAlign w:val="center"/>
            <w:hideMark/>
          </w:tcPr>
          <w:p w14:paraId="42BA8802" w14:textId="77777777" w:rsidR="00E23D81" w:rsidRPr="000C70F9" w:rsidRDefault="004B560E" w:rsidP="004B560E">
            <w:pPr>
              <w:autoSpaceDE w:val="0"/>
              <w:autoSpaceDN w:val="0"/>
              <w:adjustRightInd w:val="0"/>
              <w:rPr>
                <w:lang w:eastAsia="it-IT"/>
              </w:rPr>
            </w:pPr>
            <w:r w:rsidRPr="000C70F9">
              <w:rPr>
                <w:lang w:eastAsia="it-IT"/>
              </w:rPr>
              <w:t>Risorse disponibili: COMP-R</w:t>
            </w:r>
          </w:p>
          <w:p w14:paraId="61C067DF" w14:textId="3382F9EB" w:rsidR="004B560E" w:rsidRPr="000C70F9" w:rsidRDefault="004B560E" w:rsidP="004B560E">
            <w:pPr>
              <w:autoSpaceDE w:val="0"/>
              <w:autoSpaceDN w:val="0"/>
              <w:adjustRightInd w:val="0"/>
              <w:rPr>
                <w:lang w:eastAsia="it-IT"/>
              </w:rPr>
            </w:pPr>
            <w:r w:rsidRPr="000C70F9">
              <w:rPr>
                <w:lang w:eastAsia="it-IT"/>
              </w:rPr>
              <w:t>Contributo da progetti di ricerca e/o convenzioni con enti </w:t>
            </w:r>
          </w:p>
          <w:p w14:paraId="7DF0D2B5" w14:textId="7A09540A" w:rsidR="004B560E" w:rsidRPr="000C70F9" w:rsidRDefault="004B560E" w:rsidP="00B1347F">
            <w:pPr>
              <w:autoSpaceDE w:val="0"/>
              <w:autoSpaceDN w:val="0"/>
              <w:adjustRightInd w:val="0"/>
              <w:rPr>
                <w:lang w:eastAsia="it-IT"/>
              </w:rPr>
            </w:pPr>
            <w:r w:rsidRPr="000C70F9">
              <w:rPr>
                <w:lang w:eastAsia="it-IT"/>
              </w:rPr>
              <w:t> Si auspicano risorse di Ateneo specifiche per la TM.  </w:t>
            </w:r>
          </w:p>
        </w:tc>
      </w:tr>
      <w:tr w:rsidR="004B560E" w:rsidRPr="004B560E" w14:paraId="2201F36E" w14:textId="77777777" w:rsidTr="004B560E">
        <w:trPr>
          <w:trHeight w:val="450"/>
          <w:tblCellSpacing w:w="15" w:type="dxa"/>
        </w:trPr>
        <w:tc>
          <w:tcPr>
            <w:tcW w:w="0" w:type="auto"/>
            <w:vMerge/>
            <w:tcBorders>
              <w:top w:val="inset" w:sz="18" w:space="0" w:color="auto"/>
              <w:left w:val="inset" w:sz="18" w:space="0" w:color="auto"/>
              <w:bottom w:val="inset" w:sz="18" w:space="0" w:color="auto"/>
              <w:right w:val="inset" w:sz="18" w:space="0" w:color="auto"/>
            </w:tcBorders>
            <w:shd w:val="clear" w:color="auto" w:fill="auto"/>
            <w:vAlign w:val="center"/>
            <w:hideMark/>
          </w:tcPr>
          <w:p w14:paraId="4A831679" w14:textId="77777777" w:rsidR="004B560E" w:rsidRPr="004B560E" w:rsidRDefault="004B560E" w:rsidP="004B560E">
            <w:pPr>
              <w:autoSpaceDE w:val="0"/>
              <w:autoSpaceDN w:val="0"/>
              <w:adjustRightInd w:val="0"/>
              <w:rPr>
                <w:i/>
                <w:iCs/>
                <w:lang w:eastAsia="it-IT"/>
              </w:rPr>
            </w:pPr>
          </w:p>
        </w:tc>
      </w:tr>
    </w:tbl>
    <w:p w14:paraId="3FE483C6" w14:textId="77777777" w:rsidR="004B560E" w:rsidRDefault="004B560E" w:rsidP="004B560E">
      <w:pPr>
        <w:autoSpaceDE w:val="0"/>
        <w:autoSpaceDN w:val="0"/>
        <w:adjustRightInd w:val="0"/>
        <w:rPr>
          <w:i/>
          <w:iCs/>
          <w:lang w:eastAsia="it-IT"/>
        </w:rPr>
      </w:pPr>
      <w:r w:rsidRPr="004B560E">
        <w:rPr>
          <w:i/>
          <w:iCs/>
          <w:lang w:eastAsia="it-IT"/>
        </w:rPr>
        <w:t> </w:t>
      </w:r>
    </w:p>
    <w:p w14:paraId="2D93A707" w14:textId="77777777" w:rsidR="00862902" w:rsidRDefault="00862902" w:rsidP="004B560E">
      <w:pPr>
        <w:autoSpaceDE w:val="0"/>
        <w:autoSpaceDN w:val="0"/>
        <w:adjustRightInd w:val="0"/>
        <w:rPr>
          <w:i/>
          <w:iCs/>
          <w:lang w:eastAsia="it-IT"/>
        </w:rPr>
      </w:pPr>
    </w:p>
    <w:p w14:paraId="5F8B9C0E" w14:textId="77777777" w:rsidR="00862902" w:rsidRPr="004B560E" w:rsidRDefault="00862902" w:rsidP="004B560E">
      <w:pPr>
        <w:autoSpaceDE w:val="0"/>
        <w:autoSpaceDN w:val="0"/>
        <w:adjustRightInd w:val="0"/>
        <w:rPr>
          <w:i/>
          <w:iCs/>
          <w:lang w:eastAsia="it-IT"/>
        </w:rPr>
      </w:pPr>
    </w:p>
    <w:p w14:paraId="3CA02157" w14:textId="68CD97E3" w:rsidR="004B560E" w:rsidRDefault="004B560E" w:rsidP="00931AC3">
      <w:pPr>
        <w:pStyle w:val="Titolo2"/>
      </w:pPr>
      <w:bookmarkStart w:id="92" w:name="_Toc187224549"/>
      <w:r w:rsidRPr="006000DF">
        <w:lastRenderedPageBreak/>
        <w:t>Obiettivo strategico S2_</w:t>
      </w:r>
      <w:r w:rsidR="00B1347F" w:rsidRPr="006000DF">
        <w:t>SCVSA</w:t>
      </w:r>
      <w:r w:rsidRPr="006000DF">
        <w:t>: Contribuire in modo efficace ed efficiente alla realizzazione del percorso territoriale verso la neutralità climatica</w:t>
      </w:r>
      <w:bookmarkEnd w:id="92"/>
      <w:r w:rsidRPr="006000DF">
        <w:t> </w:t>
      </w:r>
    </w:p>
    <w:p w14:paraId="5CF39283" w14:textId="082A50FC" w:rsidR="00922071" w:rsidRPr="002230F3" w:rsidRDefault="00922071" w:rsidP="00922071">
      <w:pPr>
        <w:spacing w:after="240"/>
        <w:jc w:val="both"/>
        <w:rPr>
          <w:rFonts w:eastAsia="Times New Roman"/>
          <w:bCs/>
          <w:i/>
        </w:rPr>
      </w:pPr>
      <w:r w:rsidRPr="002230F3">
        <w:rPr>
          <w:rFonts w:eastAsia="Times New Roman"/>
          <w:bCs/>
          <w:i/>
        </w:rPr>
        <w:t xml:space="preserve">Tale obiettivo è collegato all’obiettivo strategico </w:t>
      </w:r>
      <w:r>
        <w:rPr>
          <w:rFonts w:eastAsia="Times New Roman"/>
          <w:bCs/>
          <w:i/>
        </w:rPr>
        <w:t>S2</w:t>
      </w:r>
      <w:r w:rsidRPr="002230F3">
        <w:rPr>
          <w:rFonts w:eastAsia="Times New Roman"/>
          <w:bCs/>
          <w:i/>
        </w:rPr>
        <w:t xml:space="preserve"> del PSA 2025-2030.</w:t>
      </w:r>
    </w:p>
    <w:tbl>
      <w:tblPr>
        <w:tblW w:w="9592" w:type="dxa"/>
        <w:tblCellSpacing w:w="15" w:type="dxa"/>
        <w:tblBorders>
          <w:top w:val="outset" w:sz="18" w:space="0" w:color="auto"/>
          <w:left w:val="outset" w:sz="18" w:space="0" w:color="auto"/>
          <w:bottom w:val="outset" w:sz="18" w:space="0" w:color="auto"/>
          <w:right w:val="outset" w:sz="18" w:space="0" w:color="auto"/>
        </w:tblBorders>
        <w:tblCellMar>
          <w:left w:w="0" w:type="dxa"/>
          <w:right w:w="0" w:type="dxa"/>
        </w:tblCellMar>
        <w:tblLook w:val="04A0" w:firstRow="1" w:lastRow="0" w:firstColumn="1" w:lastColumn="0" w:noHBand="0" w:noVBand="1"/>
      </w:tblPr>
      <w:tblGrid>
        <w:gridCol w:w="9592"/>
      </w:tblGrid>
      <w:tr w:rsidR="004B560E" w:rsidRPr="004B560E" w14:paraId="1212600B" w14:textId="77777777" w:rsidTr="00862902">
        <w:trPr>
          <w:trHeight w:val="75"/>
          <w:tblCellSpacing w:w="15" w:type="dxa"/>
        </w:trPr>
        <w:tc>
          <w:tcPr>
            <w:tcW w:w="9532" w:type="dxa"/>
            <w:tcBorders>
              <w:top w:val="inset" w:sz="18" w:space="0" w:color="auto"/>
              <w:left w:val="inset" w:sz="18" w:space="0" w:color="auto"/>
              <w:bottom w:val="inset" w:sz="18" w:space="0" w:color="auto"/>
              <w:right w:val="inset" w:sz="18" w:space="0" w:color="auto"/>
            </w:tcBorders>
            <w:shd w:val="clear" w:color="auto" w:fill="0160A4"/>
            <w:vAlign w:val="center"/>
            <w:hideMark/>
          </w:tcPr>
          <w:p w14:paraId="5755CFD1" w14:textId="27B8FFDA" w:rsidR="004B560E" w:rsidRPr="004B560E" w:rsidRDefault="004B560E" w:rsidP="004B560E">
            <w:pPr>
              <w:autoSpaceDE w:val="0"/>
              <w:autoSpaceDN w:val="0"/>
              <w:adjustRightInd w:val="0"/>
              <w:divId w:val="1782338070"/>
              <w:rPr>
                <w:b/>
                <w:bCs/>
                <w:i/>
                <w:iCs/>
                <w:lang w:eastAsia="it-IT"/>
              </w:rPr>
            </w:pPr>
            <w:r w:rsidRPr="004B560E">
              <w:rPr>
                <w:i/>
                <w:iCs/>
                <w:lang w:eastAsia="it-IT"/>
              </w:rPr>
              <w:t> </w:t>
            </w:r>
            <w:r w:rsidRPr="00922071">
              <w:rPr>
                <w:b/>
                <w:bCs/>
                <w:i/>
                <w:iCs/>
                <w:color w:val="FFFFFF" w:themeColor="background1"/>
                <w:lang w:eastAsia="it-IT"/>
              </w:rPr>
              <w:t>Descrizione </w:t>
            </w:r>
          </w:p>
        </w:tc>
      </w:tr>
      <w:tr w:rsidR="004B560E" w:rsidRPr="004B560E" w14:paraId="0E2F88E1" w14:textId="77777777" w:rsidTr="00862902">
        <w:trPr>
          <w:trHeight w:val="750"/>
          <w:tblCellSpacing w:w="15" w:type="dxa"/>
        </w:trPr>
        <w:tc>
          <w:tcPr>
            <w:tcW w:w="9532"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65FB34AD" w14:textId="466872B0" w:rsidR="004B560E" w:rsidRPr="000C70F9" w:rsidRDefault="004B560E" w:rsidP="004B560E">
            <w:pPr>
              <w:autoSpaceDE w:val="0"/>
              <w:autoSpaceDN w:val="0"/>
              <w:adjustRightInd w:val="0"/>
              <w:rPr>
                <w:lang w:eastAsia="it-IT"/>
              </w:rPr>
            </w:pPr>
            <w:r w:rsidRPr="000C70F9">
              <w:rPr>
                <w:lang w:eastAsia="it-IT"/>
              </w:rPr>
              <w:t>L'obiettivo strategico è promuovere attivamente la diffusione di una cultura della sostenibilità a supporto di pratiche consapevoli e responsabili, anche attraverso attività educative, progetti di sensibilizzazione e collaborazioni che incoraggino comportamenti rispettosi dell'ambiente e delle risorse, con particolare attenzione/riferimento alle tematiche connesse con il cambiamento climatico. </w:t>
            </w:r>
            <w:r w:rsidR="0096354E" w:rsidRPr="000C70F9">
              <w:rPr>
                <w:lang w:eastAsia="it-IT"/>
              </w:rPr>
              <w:t>Il progetto per i Dipartimenti di eccellenza COMP-R prende origine proprio da quest</w:t>
            </w:r>
            <w:r w:rsidR="00C16174" w:rsidRPr="000C70F9">
              <w:rPr>
                <w:lang w:eastAsia="it-IT"/>
              </w:rPr>
              <w:t xml:space="preserve">o obiettivo e si propone di realizzare azioni di avanzamento delle conoscenze di base e delle tecnologie che ne derivano, che possano anche essere offerte alla società e al mondo produttivo come soluzioni per l’aumento della sostenibilità nel cammino verso la neutralità climatica. </w:t>
            </w:r>
          </w:p>
          <w:p w14:paraId="7120B0E7" w14:textId="77777777" w:rsidR="004B560E" w:rsidRPr="004B560E" w:rsidRDefault="004B560E" w:rsidP="004B560E">
            <w:pPr>
              <w:autoSpaceDE w:val="0"/>
              <w:autoSpaceDN w:val="0"/>
              <w:adjustRightInd w:val="0"/>
              <w:rPr>
                <w:i/>
                <w:iCs/>
                <w:lang w:eastAsia="it-IT"/>
              </w:rPr>
            </w:pPr>
            <w:r w:rsidRPr="004B560E">
              <w:rPr>
                <w:i/>
                <w:iCs/>
                <w:lang w:eastAsia="it-IT"/>
              </w:rPr>
              <w:t> </w:t>
            </w:r>
          </w:p>
        </w:tc>
      </w:tr>
    </w:tbl>
    <w:p w14:paraId="50A2D610" w14:textId="77777777" w:rsidR="004B560E" w:rsidRPr="004B560E" w:rsidRDefault="004B560E" w:rsidP="004B560E">
      <w:pPr>
        <w:autoSpaceDE w:val="0"/>
        <w:autoSpaceDN w:val="0"/>
        <w:adjustRightInd w:val="0"/>
        <w:rPr>
          <w:i/>
          <w:iCs/>
          <w:lang w:eastAsia="it-IT"/>
        </w:rPr>
      </w:pPr>
      <w:r w:rsidRPr="004B560E">
        <w:rPr>
          <w:i/>
          <w:iCs/>
          <w:lang w:eastAsia="it-IT"/>
        </w:rPr>
        <w:t> </w:t>
      </w:r>
    </w:p>
    <w:tbl>
      <w:tblPr>
        <w:tblW w:w="0" w:type="dxa"/>
        <w:tblCellSpacing w:w="15" w:type="dxa"/>
        <w:tblBorders>
          <w:top w:val="outset" w:sz="18" w:space="0" w:color="auto"/>
          <w:left w:val="outset" w:sz="18" w:space="0" w:color="auto"/>
          <w:bottom w:val="outset" w:sz="18" w:space="0" w:color="auto"/>
          <w:right w:val="outset" w:sz="18" w:space="0" w:color="auto"/>
        </w:tblBorders>
        <w:tblCellMar>
          <w:left w:w="0" w:type="dxa"/>
          <w:right w:w="0" w:type="dxa"/>
        </w:tblCellMar>
        <w:tblLook w:val="04A0" w:firstRow="1" w:lastRow="0" w:firstColumn="1" w:lastColumn="0" w:noHBand="0" w:noVBand="1"/>
      </w:tblPr>
      <w:tblGrid>
        <w:gridCol w:w="9592"/>
      </w:tblGrid>
      <w:tr w:rsidR="004B560E" w:rsidRPr="004B560E" w14:paraId="6318B5E7" w14:textId="77777777" w:rsidTr="004B560E">
        <w:trPr>
          <w:trHeight w:val="75"/>
          <w:tblCellSpacing w:w="15" w:type="dxa"/>
        </w:trPr>
        <w:tc>
          <w:tcPr>
            <w:tcW w:w="9615" w:type="dxa"/>
            <w:tcBorders>
              <w:top w:val="inset" w:sz="18" w:space="0" w:color="auto"/>
              <w:left w:val="inset" w:sz="18" w:space="0" w:color="auto"/>
              <w:bottom w:val="inset" w:sz="18" w:space="0" w:color="auto"/>
              <w:right w:val="inset" w:sz="18" w:space="0" w:color="auto"/>
            </w:tcBorders>
            <w:shd w:val="clear" w:color="auto" w:fill="0160A4"/>
            <w:vAlign w:val="center"/>
            <w:hideMark/>
          </w:tcPr>
          <w:p w14:paraId="11FAF1BE" w14:textId="77777777" w:rsidR="004B560E" w:rsidRPr="004B560E" w:rsidRDefault="004B560E" w:rsidP="004B560E">
            <w:pPr>
              <w:autoSpaceDE w:val="0"/>
              <w:autoSpaceDN w:val="0"/>
              <w:adjustRightInd w:val="0"/>
              <w:divId w:val="2066832039"/>
              <w:rPr>
                <w:b/>
                <w:bCs/>
                <w:i/>
                <w:iCs/>
                <w:lang w:eastAsia="it-IT"/>
              </w:rPr>
            </w:pPr>
            <w:r w:rsidRPr="00561A7D">
              <w:rPr>
                <w:b/>
                <w:bCs/>
                <w:i/>
                <w:iCs/>
                <w:color w:val="FFFFFF" w:themeColor="background1"/>
                <w:lang w:eastAsia="it-IT"/>
              </w:rPr>
              <w:t>Linee direttrici </w:t>
            </w:r>
          </w:p>
        </w:tc>
      </w:tr>
      <w:tr w:rsidR="004B560E" w:rsidRPr="004B560E" w14:paraId="3B911E55" w14:textId="77777777" w:rsidTr="004B560E">
        <w:trPr>
          <w:trHeight w:val="750"/>
          <w:tblCellSpacing w:w="15" w:type="dxa"/>
        </w:trPr>
        <w:tc>
          <w:tcPr>
            <w:tcW w:w="9615"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46073B61" w14:textId="57A919DB" w:rsidR="004B560E" w:rsidRPr="000C70F9" w:rsidRDefault="006D16D0" w:rsidP="004B560E">
            <w:pPr>
              <w:autoSpaceDE w:val="0"/>
              <w:autoSpaceDN w:val="0"/>
              <w:adjustRightInd w:val="0"/>
              <w:rPr>
                <w:lang w:eastAsia="it-IT"/>
              </w:rPr>
            </w:pPr>
            <w:r w:rsidRPr="000C70F9">
              <w:rPr>
                <w:lang w:eastAsia="it-IT"/>
              </w:rPr>
              <w:t>Interdisciplinarità</w:t>
            </w:r>
            <w:r w:rsidR="004B560E" w:rsidRPr="000C70F9">
              <w:rPr>
                <w:lang w:eastAsia="it-IT"/>
              </w:rPr>
              <w:t> </w:t>
            </w:r>
          </w:p>
          <w:p w14:paraId="1E7DD7A0" w14:textId="77777777" w:rsidR="004B560E" w:rsidRPr="000C70F9" w:rsidRDefault="004B560E" w:rsidP="004B560E">
            <w:pPr>
              <w:autoSpaceDE w:val="0"/>
              <w:autoSpaceDN w:val="0"/>
              <w:adjustRightInd w:val="0"/>
              <w:rPr>
                <w:lang w:eastAsia="it-IT"/>
              </w:rPr>
            </w:pPr>
            <w:r w:rsidRPr="000C70F9">
              <w:rPr>
                <w:lang w:eastAsia="it-IT"/>
              </w:rPr>
              <w:t>Sostenibilità </w:t>
            </w:r>
          </w:p>
          <w:p w14:paraId="5CC5D15E" w14:textId="77777777" w:rsidR="004B560E" w:rsidRPr="000C70F9" w:rsidRDefault="004B560E" w:rsidP="004B560E">
            <w:pPr>
              <w:autoSpaceDE w:val="0"/>
              <w:autoSpaceDN w:val="0"/>
              <w:adjustRightInd w:val="0"/>
              <w:rPr>
                <w:lang w:eastAsia="it-IT"/>
              </w:rPr>
            </w:pPr>
            <w:r w:rsidRPr="000C70F9">
              <w:rPr>
                <w:lang w:eastAsia="it-IT"/>
              </w:rPr>
              <w:t>Innovazione </w:t>
            </w:r>
          </w:p>
          <w:p w14:paraId="454D24FF" w14:textId="0B74F9F6" w:rsidR="004B560E" w:rsidRPr="004B560E" w:rsidRDefault="004B560E" w:rsidP="004B560E">
            <w:pPr>
              <w:autoSpaceDE w:val="0"/>
              <w:autoSpaceDN w:val="0"/>
              <w:adjustRightInd w:val="0"/>
              <w:rPr>
                <w:i/>
                <w:iCs/>
                <w:lang w:eastAsia="it-IT"/>
              </w:rPr>
            </w:pPr>
            <w:r w:rsidRPr="000C70F9">
              <w:rPr>
                <w:lang w:eastAsia="it-IT"/>
              </w:rPr>
              <w:t>Responsabilità sociale</w:t>
            </w:r>
            <w:r w:rsidRPr="004B560E">
              <w:rPr>
                <w:i/>
                <w:iCs/>
                <w:lang w:eastAsia="it-IT"/>
              </w:rPr>
              <w:t> </w:t>
            </w:r>
          </w:p>
        </w:tc>
      </w:tr>
    </w:tbl>
    <w:p w14:paraId="49457899" w14:textId="77777777" w:rsidR="004B560E" w:rsidRPr="004B560E" w:rsidRDefault="004B560E" w:rsidP="004B560E">
      <w:pPr>
        <w:autoSpaceDE w:val="0"/>
        <w:autoSpaceDN w:val="0"/>
        <w:adjustRightInd w:val="0"/>
        <w:rPr>
          <w:i/>
          <w:iCs/>
          <w:lang w:eastAsia="it-IT"/>
        </w:rPr>
      </w:pPr>
      <w:r w:rsidRPr="004B560E">
        <w:rPr>
          <w:i/>
          <w:iCs/>
          <w:lang w:eastAsia="it-IT"/>
        </w:rPr>
        <w:t> </w:t>
      </w:r>
    </w:p>
    <w:tbl>
      <w:tblPr>
        <w:tblW w:w="0" w:type="dxa"/>
        <w:tblCellSpacing w:w="15" w:type="dxa"/>
        <w:tblBorders>
          <w:top w:val="outset" w:sz="18" w:space="0" w:color="auto"/>
          <w:left w:val="outset" w:sz="18" w:space="0" w:color="auto"/>
          <w:bottom w:val="outset" w:sz="18" w:space="0" w:color="auto"/>
          <w:right w:val="outset" w:sz="18" w:space="0" w:color="auto"/>
        </w:tblBorders>
        <w:tblCellMar>
          <w:left w:w="0" w:type="dxa"/>
          <w:right w:w="0" w:type="dxa"/>
        </w:tblCellMar>
        <w:tblLook w:val="04A0" w:firstRow="1" w:lastRow="0" w:firstColumn="1" w:lastColumn="0" w:noHBand="0" w:noVBand="1"/>
      </w:tblPr>
      <w:tblGrid>
        <w:gridCol w:w="9592"/>
      </w:tblGrid>
      <w:tr w:rsidR="004B560E" w:rsidRPr="004B560E" w14:paraId="1E9E915C" w14:textId="77777777" w:rsidTr="004B560E">
        <w:trPr>
          <w:trHeight w:val="75"/>
          <w:tblCellSpacing w:w="15" w:type="dxa"/>
        </w:trPr>
        <w:tc>
          <w:tcPr>
            <w:tcW w:w="9615" w:type="dxa"/>
            <w:tcBorders>
              <w:top w:val="inset" w:sz="18" w:space="0" w:color="auto"/>
              <w:left w:val="inset" w:sz="18" w:space="0" w:color="auto"/>
              <w:bottom w:val="inset" w:sz="18" w:space="0" w:color="auto"/>
              <w:right w:val="inset" w:sz="18" w:space="0" w:color="auto"/>
            </w:tcBorders>
            <w:shd w:val="clear" w:color="auto" w:fill="0160A4"/>
            <w:vAlign w:val="center"/>
            <w:hideMark/>
          </w:tcPr>
          <w:p w14:paraId="093057A2" w14:textId="77777777" w:rsidR="004B560E" w:rsidRPr="004B560E" w:rsidRDefault="004B560E" w:rsidP="004B560E">
            <w:pPr>
              <w:autoSpaceDE w:val="0"/>
              <w:autoSpaceDN w:val="0"/>
              <w:adjustRightInd w:val="0"/>
              <w:divId w:val="1843203479"/>
              <w:rPr>
                <w:b/>
                <w:bCs/>
                <w:i/>
                <w:iCs/>
                <w:lang w:eastAsia="it-IT"/>
              </w:rPr>
            </w:pPr>
            <w:r w:rsidRPr="00561A7D">
              <w:rPr>
                <w:b/>
                <w:bCs/>
                <w:i/>
                <w:iCs/>
                <w:color w:val="FFFFFF" w:themeColor="background1"/>
                <w:lang w:eastAsia="it-IT"/>
              </w:rPr>
              <w:t>Linee di indirizzo politico </w:t>
            </w:r>
          </w:p>
        </w:tc>
      </w:tr>
      <w:tr w:rsidR="004B560E" w:rsidRPr="004B560E" w14:paraId="295F2B7F" w14:textId="77777777" w:rsidTr="004B560E">
        <w:trPr>
          <w:trHeight w:val="750"/>
          <w:tblCellSpacing w:w="15" w:type="dxa"/>
        </w:trPr>
        <w:tc>
          <w:tcPr>
            <w:tcW w:w="9615"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2DAEE3A0" w14:textId="2D758674" w:rsidR="004B560E" w:rsidRPr="000C70F9" w:rsidRDefault="00C16174" w:rsidP="004B560E">
            <w:pPr>
              <w:autoSpaceDE w:val="0"/>
              <w:autoSpaceDN w:val="0"/>
              <w:adjustRightInd w:val="0"/>
              <w:rPr>
                <w:lang w:eastAsia="it-IT"/>
              </w:rPr>
            </w:pPr>
            <w:r w:rsidRPr="000C70F9">
              <w:rPr>
                <w:lang w:eastAsia="it-IT"/>
              </w:rPr>
              <w:t>Rendere il Dipartimento e l’Ateneo componenti fondamentali</w:t>
            </w:r>
            <w:r w:rsidR="004B560E" w:rsidRPr="000C70F9">
              <w:rPr>
                <w:lang w:eastAsia="it-IT"/>
              </w:rPr>
              <w:t xml:space="preserve"> del processo di sviluppo e trasformazione della società sotteso al percorso di neutralità climatica intrapreso dal nostro territorio. </w:t>
            </w:r>
          </w:p>
        </w:tc>
      </w:tr>
    </w:tbl>
    <w:p w14:paraId="0BFC1544" w14:textId="7FE1AE39" w:rsidR="004B560E" w:rsidRPr="004B560E" w:rsidRDefault="004B560E" w:rsidP="004B560E">
      <w:pPr>
        <w:autoSpaceDE w:val="0"/>
        <w:autoSpaceDN w:val="0"/>
        <w:adjustRightInd w:val="0"/>
        <w:rPr>
          <w:i/>
          <w:iCs/>
          <w:lang w:eastAsia="it-IT"/>
        </w:rPr>
      </w:pPr>
      <w:r w:rsidRPr="004B560E">
        <w:rPr>
          <w:i/>
          <w:iCs/>
          <w:noProof/>
          <w:lang w:eastAsia="it-IT"/>
        </w:rPr>
        <w:drawing>
          <wp:inline distT="0" distB="0" distL="0" distR="0" wp14:anchorId="20D74AAD" wp14:editId="6ADBB0AF">
            <wp:extent cx="542925" cy="542925"/>
            <wp:effectExtent l="0" t="0" r="9525" b="9525"/>
            <wp:docPr id="1073444862" name="Im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Pr="004B560E">
        <w:rPr>
          <w:i/>
          <w:iCs/>
          <w:noProof/>
          <w:lang w:eastAsia="it-IT"/>
        </w:rPr>
        <w:drawing>
          <wp:inline distT="0" distB="0" distL="0" distR="0" wp14:anchorId="7E588218" wp14:editId="54375C45">
            <wp:extent cx="552450" cy="552450"/>
            <wp:effectExtent l="0" t="0" r="0" b="0"/>
            <wp:docPr id="1116506807" name="Immagin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4B560E">
        <w:rPr>
          <w:i/>
          <w:iCs/>
          <w:noProof/>
          <w:lang w:eastAsia="it-IT"/>
        </w:rPr>
        <w:drawing>
          <wp:inline distT="0" distB="0" distL="0" distR="0" wp14:anchorId="2483DC37" wp14:editId="6FC4E857">
            <wp:extent cx="542925" cy="542925"/>
            <wp:effectExtent l="0" t="0" r="9525" b="9525"/>
            <wp:docPr id="1477689662"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Pr="004B560E">
        <w:rPr>
          <w:i/>
          <w:iCs/>
          <w:noProof/>
          <w:lang w:eastAsia="it-IT"/>
        </w:rPr>
        <w:drawing>
          <wp:inline distT="0" distB="0" distL="0" distR="0" wp14:anchorId="71A3E971" wp14:editId="0570218B">
            <wp:extent cx="542925" cy="542925"/>
            <wp:effectExtent l="0" t="0" r="9525" b="9525"/>
            <wp:docPr id="1550224222"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Pr="004B560E">
        <w:rPr>
          <w:i/>
          <w:iCs/>
          <w:noProof/>
          <w:lang w:eastAsia="it-IT"/>
        </w:rPr>
        <w:drawing>
          <wp:inline distT="0" distB="0" distL="0" distR="0" wp14:anchorId="383F8E7C" wp14:editId="7111D578">
            <wp:extent cx="552450" cy="552450"/>
            <wp:effectExtent l="0" t="0" r="0" b="0"/>
            <wp:docPr id="1123796400" name="Im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4B560E">
        <w:rPr>
          <w:i/>
          <w:iCs/>
          <w:noProof/>
          <w:lang w:eastAsia="it-IT"/>
        </w:rPr>
        <w:drawing>
          <wp:inline distT="0" distB="0" distL="0" distR="0" wp14:anchorId="7949FD64" wp14:editId="528230D0">
            <wp:extent cx="542925" cy="542925"/>
            <wp:effectExtent l="0" t="0" r="9525" b="9525"/>
            <wp:docPr id="1396013188" name="Im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Pr="004B560E">
        <w:rPr>
          <w:i/>
          <w:iCs/>
          <w:lang w:eastAsia="it-IT"/>
        </w:rPr>
        <w:t>       </w:t>
      </w:r>
    </w:p>
    <w:p w14:paraId="08BE11F7" w14:textId="2F57F5EA" w:rsidR="004B560E" w:rsidRPr="004B560E" w:rsidRDefault="004B560E" w:rsidP="004B560E">
      <w:pPr>
        <w:autoSpaceDE w:val="0"/>
        <w:autoSpaceDN w:val="0"/>
        <w:adjustRightInd w:val="0"/>
        <w:rPr>
          <w:i/>
          <w:iCs/>
          <w:lang w:eastAsia="it-IT"/>
        </w:rPr>
      </w:pPr>
      <w:r w:rsidRPr="004B560E">
        <w:rPr>
          <w:i/>
          <w:iCs/>
          <w:noProof/>
          <w:lang w:eastAsia="it-IT"/>
        </w:rPr>
        <w:drawing>
          <wp:inline distT="0" distB="0" distL="0" distR="0" wp14:anchorId="268AD712" wp14:editId="06F67A39">
            <wp:extent cx="463816" cy="385324"/>
            <wp:effectExtent l="0" t="0" r="0" b="0"/>
            <wp:docPr id="601142479" name="Immagine 112" descr="Casella di te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Casella di testo"/>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9871" cy="390355"/>
                    </a:xfrm>
                    <a:prstGeom prst="rect">
                      <a:avLst/>
                    </a:prstGeom>
                    <a:noFill/>
                    <a:ln>
                      <a:noFill/>
                    </a:ln>
                  </pic:spPr>
                </pic:pic>
              </a:graphicData>
            </a:graphic>
          </wp:inline>
        </w:drawing>
      </w:r>
      <w:r w:rsidRPr="004B560E">
        <w:rPr>
          <w:i/>
          <w:iCs/>
          <w:noProof/>
          <w:lang w:eastAsia="it-IT"/>
        </w:rPr>
        <w:drawing>
          <wp:inline distT="0" distB="0" distL="0" distR="0" wp14:anchorId="37699D30" wp14:editId="28F74A4A">
            <wp:extent cx="428625" cy="371475"/>
            <wp:effectExtent l="0" t="0" r="9525" b="9525"/>
            <wp:docPr id="40391955" name="Immagine 11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Immagine che contiene testo&#10;&#10;Descrizione generata automaticament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8625" cy="371475"/>
                    </a:xfrm>
                    <a:prstGeom prst="rect">
                      <a:avLst/>
                    </a:prstGeom>
                    <a:noFill/>
                    <a:ln>
                      <a:noFill/>
                    </a:ln>
                  </pic:spPr>
                </pic:pic>
              </a:graphicData>
            </a:graphic>
          </wp:inline>
        </w:drawing>
      </w:r>
      <w:r w:rsidRPr="004B560E">
        <w:rPr>
          <w:i/>
          <w:iCs/>
          <w:noProof/>
          <w:lang w:eastAsia="it-IT"/>
        </w:rPr>
        <w:drawing>
          <wp:inline distT="0" distB="0" distL="0" distR="0" wp14:anchorId="69C0177F" wp14:editId="0D8E1DEB">
            <wp:extent cx="428625" cy="371475"/>
            <wp:effectExtent l="0" t="0" r="9525" b="9525"/>
            <wp:docPr id="312041662" name="Immagine 110" descr="Immagine che contiene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Immagine che contiene simbolo&#10;&#10;Descrizione generata automaticament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8625" cy="371475"/>
                    </a:xfrm>
                    <a:prstGeom prst="rect">
                      <a:avLst/>
                    </a:prstGeom>
                    <a:noFill/>
                    <a:ln>
                      <a:noFill/>
                    </a:ln>
                  </pic:spPr>
                </pic:pic>
              </a:graphicData>
            </a:graphic>
          </wp:inline>
        </w:drawing>
      </w:r>
      <w:r w:rsidRPr="004B560E">
        <w:rPr>
          <w:i/>
          <w:iCs/>
          <w:noProof/>
          <w:lang w:eastAsia="it-IT"/>
        </w:rPr>
        <w:drawing>
          <wp:inline distT="0" distB="0" distL="0" distR="0" wp14:anchorId="095253E8" wp14:editId="0C0BDA67">
            <wp:extent cx="428625" cy="371475"/>
            <wp:effectExtent l="0" t="0" r="9525" b="9525"/>
            <wp:docPr id="1711195920" name="Immagine 109" descr="Immagine che contiene Elementi grafici,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Immagine che contiene Elementi grafici, design&#10;&#10;Descrizione generata automaticament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8625" cy="371475"/>
                    </a:xfrm>
                    <a:prstGeom prst="rect">
                      <a:avLst/>
                    </a:prstGeom>
                    <a:noFill/>
                    <a:ln>
                      <a:noFill/>
                    </a:ln>
                  </pic:spPr>
                </pic:pic>
              </a:graphicData>
            </a:graphic>
          </wp:inline>
        </w:drawing>
      </w:r>
      <w:r w:rsidRPr="004B560E">
        <w:rPr>
          <w:i/>
          <w:iCs/>
          <w:lang w:eastAsia="it-IT"/>
        </w:rPr>
        <w:t> </w:t>
      </w:r>
    </w:p>
    <w:tbl>
      <w:tblPr>
        <w:tblW w:w="0" w:type="dxa"/>
        <w:tblCellSpacing w:w="15" w:type="dxa"/>
        <w:tblBorders>
          <w:top w:val="outset" w:sz="18" w:space="0" w:color="auto"/>
          <w:left w:val="outset" w:sz="18" w:space="0" w:color="auto"/>
          <w:bottom w:val="outset" w:sz="18" w:space="0" w:color="auto"/>
          <w:right w:val="outset" w:sz="18" w:space="0" w:color="auto"/>
        </w:tblBorders>
        <w:tblCellMar>
          <w:left w:w="0" w:type="dxa"/>
          <w:right w:w="0" w:type="dxa"/>
        </w:tblCellMar>
        <w:tblLook w:val="04A0" w:firstRow="1" w:lastRow="0" w:firstColumn="1" w:lastColumn="0" w:noHBand="0" w:noVBand="1"/>
      </w:tblPr>
      <w:tblGrid>
        <w:gridCol w:w="6898"/>
        <w:gridCol w:w="2694"/>
      </w:tblGrid>
      <w:tr w:rsidR="004B560E" w:rsidRPr="004B560E" w14:paraId="556F8B44" w14:textId="77777777" w:rsidTr="004B560E">
        <w:trPr>
          <w:trHeight w:val="75"/>
          <w:tblCellSpacing w:w="15" w:type="dxa"/>
        </w:trPr>
        <w:tc>
          <w:tcPr>
            <w:tcW w:w="6930" w:type="dxa"/>
            <w:tcBorders>
              <w:top w:val="inset" w:sz="18" w:space="0" w:color="auto"/>
              <w:left w:val="inset" w:sz="18" w:space="0" w:color="auto"/>
              <w:bottom w:val="inset" w:sz="18" w:space="0" w:color="auto"/>
              <w:right w:val="inset" w:sz="18" w:space="0" w:color="auto"/>
            </w:tcBorders>
            <w:shd w:val="clear" w:color="auto" w:fill="0160A4"/>
            <w:vAlign w:val="center"/>
            <w:hideMark/>
          </w:tcPr>
          <w:p w14:paraId="7EC3E5C7" w14:textId="77777777" w:rsidR="004B560E" w:rsidRPr="00561A7D" w:rsidRDefault="004B560E" w:rsidP="004B560E">
            <w:pPr>
              <w:autoSpaceDE w:val="0"/>
              <w:autoSpaceDN w:val="0"/>
              <w:adjustRightInd w:val="0"/>
              <w:rPr>
                <w:b/>
                <w:bCs/>
                <w:i/>
                <w:iCs/>
                <w:color w:val="FFFFFF" w:themeColor="background1"/>
                <w:lang w:eastAsia="it-IT"/>
              </w:rPr>
            </w:pPr>
            <w:r w:rsidRPr="00561A7D">
              <w:rPr>
                <w:b/>
                <w:bCs/>
                <w:i/>
                <w:iCs/>
                <w:color w:val="FFFFFF" w:themeColor="background1"/>
                <w:lang w:eastAsia="it-IT"/>
              </w:rPr>
              <w:t>Azioni strategiche </w:t>
            </w:r>
          </w:p>
        </w:tc>
        <w:tc>
          <w:tcPr>
            <w:tcW w:w="2670" w:type="dxa"/>
            <w:tcBorders>
              <w:top w:val="inset" w:sz="18" w:space="0" w:color="auto"/>
              <w:left w:val="inset" w:sz="18" w:space="0" w:color="auto"/>
              <w:bottom w:val="inset" w:sz="18" w:space="0" w:color="auto"/>
              <w:right w:val="inset" w:sz="18" w:space="0" w:color="auto"/>
            </w:tcBorders>
            <w:shd w:val="clear" w:color="auto" w:fill="0160A4"/>
            <w:vAlign w:val="center"/>
            <w:hideMark/>
          </w:tcPr>
          <w:p w14:paraId="3C52F436" w14:textId="77777777" w:rsidR="004B560E" w:rsidRPr="00561A7D" w:rsidRDefault="004B560E" w:rsidP="004B560E">
            <w:pPr>
              <w:autoSpaceDE w:val="0"/>
              <w:autoSpaceDN w:val="0"/>
              <w:adjustRightInd w:val="0"/>
              <w:rPr>
                <w:b/>
                <w:bCs/>
                <w:i/>
                <w:iCs/>
                <w:color w:val="FFFFFF" w:themeColor="background1"/>
                <w:lang w:eastAsia="it-IT"/>
              </w:rPr>
            </w:pPr>
            <w:r w:rsidRPr="00561A7D">
              <w:rPr>
                <w:b/>
                <w:bCs/>
                <w:i/>
                <w:iCs/>
                <w:color w:val="FFFFFF" w:themeColor="background1"/>
                <w:lang w:eastAsia="it-IT"/>
              </w:rPr>
              <w:t>Responsabilità politica gestionale </w:t>
            </w:r>
          </w:p>
        </w:tc>
      </w:tr>
      <w:tr w:rsidR="004B560E" w:rsidRPr="000C70F9" w14:paraId="20D3A9E6" w14:textId="77777777" w:rsidTr="004B560E">
        <w:trPr>
          <w:trHeight w:val="825"/>
          <w:tblCellSpacing w:w="15" w:type="dxa"/>
        </w:trPr>
        <w:tc>
          <w:tcPr>
            <w:tcW w:w="6930"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1E23035D" w14:textId="02D6F31B" w:rsidR="00E6102E" w:rsidRPr="000C70F9" w:rsidRDefault="00E6102E">
            <w:pPr>
              <w:numPr>
                <w:ilvl w:val="0"/>
                <w:numId w:val="21"/>
              </w:numPr>
              <w:autoSpaceDE w:val="0"/>
              <w:autoSpaceDN w:val="0"/>
              <w:adjustRightInd w:val="0"/>
              <w:rPr>
                <w:lang w:eastAsia="it-IT"/>
              </w:rPr>
            </w:pPr>
            <w:r w:rsidRPr="000C70F9">
              <w:rPr>
                <w:lang w:eastAsia="it-IT"/>
              </w:rPr>
              <w:t xml:space="preserve">Realizzare ricerche sulla sostenibilità e sulla </w:t>
            </w:r>
            <w:r w:rsidR="006D16D0" w:rsidRPr="000C70F9">
              <w:rPr>
                <w:lang w:eastAsia="it-IT"/>
              </w:rPr>
              <w:t>rigenerazione (</w:t>
            </w:r>
            <w:r w:rsidR="00187EAF" w:rsidRPr="000C70F9">
              <w:rPr>
                <w:lang w:eastAsia="it-IT"/>
              </w:rPr>
              <w:t>COMP-R)</w:t>
            </w:r>
            <w:r w:rsidRPr="000C70F9">
              <w:rPr>
                <w:lang w:eastAsia="it-IT"/>
              </w:rPr>
              <w:t xml:space="preserve"> che siano trasferibili alla società e al tessuto produttivo</w:t>
            </w:r>
          </w:p>
          <w:p w14:paraId="333E8CC4" w14:textId="5E3E7BDF" w:rsidR="004B560E" w:rsidRPr="000C70F9" w:rsidRDefault="004B560E">
            <w:pPr>
              <w:numPr>
                <w:ilvl w:val="0"/>
                <w:numId w:val="21"/>
              </w:numPr>
              <w:autoSpaceDE w:val="0"/>
              <w:autoSpaceDN w:val="0"/>
              <w:adjustRightInd w:val="0"/>
              <w:rPr>
                <w:lang w:eastAsia="it-IT"/>
              </w:rPr>
            </w:pPr>
            <w:r w:rsidRPr="000C70F9">
              <w:rPr>
                <w:lang w:eastAsia="it-IT"/>
              </w:rPr>
              <w:lastRenderedPageBreak/>
              <w:t>Realizzare iniziative culturali finalizzate alla sensibilizzazione e coinvolgimento attivo della cittadinanza sui temi dello sviluppo sostenibile  </w:t>
            </w:r>
          </w:p>
          <w:p w14:paraId="01AB059C" w14:textId="77777777" w:rsidR="004B560E" w:rsidRPr="000C70F9" w:rsidRDefault="004B560E">
            <w:pPr>
              <w:numPr>
                <w:ilvl w:val="0"/>
                <w:numId w:val="22"/>
              </w:numPr>
              <w:autoSpaceDE w:val="0"/>
              <w:autoSpaceDN w:val="0"/>
              <w:adjustRightInd w:val="0"/>
              <w:rPr>
                <w:lang w:eastAsia="it-IT"/>
              </w:rPr>
            </w:pPr>
            <w:r w:rsidRPr="000C70F9">
              <w:rPr>
                <w:lang w:eastAsia="it-IT"/>
              </w:rPr>
              <w:t>Assicurare la collaborazione con le realtà amministrative, associative e produttive del territorio sui temi dello sviluppo sostenibile e della lotta al cambiamento climatico, beneficiando anche degli scambi attivati in ambito dell’Alleanza EU GREEN. </w:t>
            </w:r>
          </w:p>
          <w:p w14:paraId="56CA2784" w14:textId="77777777" w:rsidR="004B560E" w:rsidRPr="000C70F9" w:rsidRDefault="004B560E">
            <w:pPr>
              <w:numPr>
                <w:ilvl w:val="0"/>
                <w:numId w:val="23"/>
              </w:numPr>
              <w:autoSpaceDE w:val="0"/>
              <w:autoSpaceDN w:val="0"/>
              <w:adjustRightInd w:val="0"/>
              <w:rPr>
                <w:lang w:eastAsia="it-IT"/>
              </w:rPr>
            </w:pPr>
            <w:r w:rsidRPr="000C70F9">
              <w:rPr>
                <w:lang w:eastAsia="it-IT"/>
              </w:rPr>
              <w:t xml:space="preserve">Diminuire progressivamente l’impatto ambientale e climatico </w:t>
            </w:r>
            <w:r w:rsidR="00DA747E" w:rsidRPr="000C70F9">
              <w:rPr>
                <w:lang w:eastAsia="it-IT"/>
              </w:rPr>
              <w:t xml:space="preserve">del Dipartimento e quindi </w:t>
            </w:r>
            <w:r w:rsidRPr="000C70F9">
              <w:rPr>
                <w:lang w:eastAsia="it-IT"/>
              </w:rPr>
              <w:t>dell’Ateneo, riducendo i consumi energetici</w:t>
            </w:r>
            <w:r w:rsidR="00DA747E" w:rsidRPr="000C70F9">
              <w:rPr>
                <w:lang w:eastAsia="it-IT"/>
              </w:rPr>
              <w:t>, di reagenti chimici</w:t>
            </w:r>
            <w:r w:rsidRPr="000C70F9">
              <w:rPr>
                <w:lang w:eastAsia="it-IT"/>
              </w:rPr>
              <w:t xml:space="preserve"> ed idrici, le emissioni climalteranti e la produzione di rifiuti, favorendo il riciclo e il riuso. </w:t>
            </w:r>
          </w:p>
          <w:p w14:paraId="1902F350" w14:textId="377AAD12" w:rsidR="00187EAF" w:rsidRPr="000C70F9" w:rsidRDefault="00187EAF">
            <w:pPr>
              <w:numPr>
                <w:ilvl w:val="0"/>
                <w:numId w:val="23"/>
              </w:numPr>
              <w:autoSpaceDE w:val="0"/>
              <w:autoSpaceDN w:val="0"/>
              <w:adjustRightInd w:val="0"/>
              <w:rPr>
                <w:lang w:eastAsia="it-IT"/>
              </w:rPr>
            </w:pPr>
            <w:r w:rsidRPr="000C70F9">
              <w:rPr>
                <w:lang w:eastAsia="it-IT"/>
              </w:rPr>
              <w:t>Realizzare laboratori con certificazione ‘green’ a ridotto impatto ambientale.</w:t>
            </w:r>
          </w:p>
        </w:tc>
        <w:tc>
          <w:tcPr>
            <w:tcW w:w="2670"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398D418A" w14:textId="1DB0EB6A" w:rsidR="00E6102E" w:rsidRPr="000C70F9" w:rsidRDefault="00E6102E" w:rsidP="004B560E">
            <w:pPr>
              <w:autoSpaceDE w:val="0"/>
              <w:autoSpaceDN w:val="0"/>
              <w:adjustRightInd w:val="0"/>
              <w:rPr>
                <w:lang w:eastAsia="it-IT"/>
              </w:rPr>
            </w:pPr>
            <w:r w:rsidRPr="000C70F9">
              <w:rPr>
                <w:lang w:eastAsia="it-IT"/>
              </w:rPr>
              <w:lastRenderedPageBreak/>
              <w:t>Responsabile Scientifico di COMP-R</w:t>
            </w:r>
          </w:p>
          <w:p w14:paraId="213CFC0A" w14:textId="0238010F" w:rsidR="004B560E" w:rsidRPr="000C70F9" w:rsidRDefault="004B560E" w:rsidP="004B560E">
            <w:pPr>
              <w:autoSpaceDE w:val="0"/>
              <w:autoSpaceDN w:val="0"/>
              <w:adjustRightInd w:val="0"/>
              <w:rPr>
                <w:lang w:eastAsia="it-IT"/>
              </w:rPr>
            </w:pPr>
            <w:r w:rsidRPr="000C70F9">
              <w:rPr>
                <w:lang w:eastAsia="it-IT"/>
              </w:rPr>
              <w:lastRenderedPageBreak/>
              <w:t>Delegata e commissione PE </w:t>
            </w:r>
          </w:p>
          <w:p w14:paraId="23E6A0DD" w14:textId="77777777" w:rsidR="00922071" w:rsidRPr="000C70F9" w:rsidRDefault="00922071" w:rsidP="004B560E">
            <w:pPr>
              <w:autoSpaceDE w:val="0"/>
              <w:autoSpaceDN w:val="0"/>
              <w:adjustRightInd w:val="0"/>
              <w:rPr>
                <w:lang w:eastAsia="it-IT"/>
              </w:rPr>
            </w:pPr>
            <w:r w:rsidRPr="000C70F9">
              <w:rPr>
                <w:lang w:eastAsia="it-IT"/>
              </w:rPr>
              <w:t>Delegato del Rettore per la sostenibilità ambientale </w:t>
            </w:r>
          </w:p>
          <w:p w14:paraId="15AB60E9" w14:textId="61B607A3" w:rsidR="00922071" w:rsidRPr="000C70F9" w:rsidRDefault="00922071" w:rsidP="004B560E">
            <w:pPr>
              <w:autoSpaceDE w:val="0"/>
              <w:autoSpaceDN w:val="0"/>
              <w:adjustRightInd w:val="0"/>
              <w:rPr>
                <w:lang w:eastAsia="it-IT"/>
              </w:rPr>
            </w:pPr>
            <w:r w:rsidRPr="000C70F9">
              <w:rPr>
                <w:lang w:eastAsia="it-IT"/>
              </w:rPr>
              <w:t>Direttore</w:t>
            </w:r>
          </w:p>
          <w:p w14:paraId="3B9DCA0C" w14:textId="661D8605" w:rsidR="004B560E" w:rsidRPr="000C70F9" w:rsidRDefault="004B560E" w:rsidP="004B560E">
            <w:pPr>
              <w:autoSpaceDE w:val="0"/>
              <w:autoSpaceDN w:val="0"/>
              <w:adjustRightInd w:val="0"/>
              <w:rPr>
                <w:lang w:eastAsia="it-IT"/>
              </w:rPr>
            </w:pPr>
            <w:r w:rsidRPr="000C70F9">
              <w:rPr>
                <w:lang w:eastAsia="it-IT"/>
              </w:rPr>
              <w:t>Laboratorio CIREA, Commissione Sicurezza e Ambiente </w:t>
            </w:r>
          </w:p>
          <w:p w14:paraId="2F5D13F7" w14:textId="01A6A367" w:rsidR="004B560E" w:rsidRPr="000C70F9" w:rsidRDefault="004B560E" w:rsidP="004B560E">
            <w:pPr>
              <w:autoSpaceDE w:val="0"/>
              <w:autoSpaceDN w:val="0"/>
              <w:adjustRightInd w:val="0"/>
              <w:rPr>
                <w:lang w:eastAsia="it-IT"/>
              </w:rPr>
            </w:pPr>
          </w:p>
        </w:tc>
      </w:tr>
    </w:tbl>
    <w:p w14:paraId="732994C0" w14:textId="77777777" w:rsidR="004B560E" w:rsidRPr="000C70F9" w:rsidRDefault="004B560E" w:rsidP="004B560E">
      <w:pPr>
        <w:autoSpaceDE w:val="0"/>
        <w:autoSpaceDN w:val="0"/>
        <w:adjustRightInd w:val="0"/>
        <w:rPr>
          <w:lang w:eastAsia="it-IT"/>
        </w:rPr>
      </w:pPr>
      <w:r w:rsidRPr="000C70F9">
        <w:rPr>
          <w:lang w:eastAsia="it-IT"/>
        </w:rPr>
        <w:lastRenderedPageBreak/>
        <w:t> </w:t>
      </w:r>
    </w:p>
    <w:tbl>
      <w:tblPr>
        <w:tblW w:w="0" w:type="dxa"/>
        <w:tblCellSpacing w:w="15" w:type="dxa"/>
        <w:tblBorders>
          <w:top w:val="outset" w:sz="18" w:space="0" w:color="auto"/>
          <w:left w:val="outset" w:sz="18" w:space="0" w:color="auto"/>
          <w:bottom w:val="outset" w:sz="18" w:space="0" w:color="auto"/>
          <w:right w:val="outset" w:sz="18" w:space="0" w:color="auto"/>
        </w:tblBorders>
        <w:tblCellMar>
          <w:left w:w="0" w:type="dxa"/>
          <w:right w:w="0" w:type="dxa"/>
        </w:tblCellMar>
        <w:tblLook w:val="04A0" w:firstRow="1" w:lastRow="0" w:firstColumn="1" w:lastColumn="0" w:noHBand="0" w:noVBand="1"/>
      </w:tblPr>
      <w:tblGrid>
        <w:gridCol w:w="6661"/>
        <w:gridCol w:w="2931"/>
      </w:tblGrid>
      <w:tr w:rsidR="004B560E" w:rsidRPr="000C70F9" w14:paraId="74E5E866" w14:textId="77777777" w:rsidTr="004B560E">
        <w:trPr>
          <w:trHeight w:val="75"/>
          <w:tblCellSpacing w:w="15" w:type="dxa"/>
        </w:trPr>
        <w:tc>
          <w:tcPr>
            <w:tcW w:w="6705" w:type="dxa"/>
            <w:tcBorders>
              <w:top w:val="inset" w:sz="18" w:space="0" w:color="auto"/>
              <w:left w:val="inset" w:sz="18" w:space="0" w:color="auto"/>
              <w:bottom w:val="inset" w:sz="18" w:space="0" w:color="auto"/>
              <w:right w:val="inset" w:sz="18" w:space="0" w:color="auto"/>
            </w:tcBorders>
            <w:shd w:val="clear" w:color="auto" w:fill="0160A4"/>
            <w:vAlign w:val="center"/>
            <w:hideMark/>
          </w:tcPr>
          <w:p w14:paraId="1D3C6C6F" w14:textId="77777777" w:rsidR="004B560E" w:rsidRPr="000C70F9" w:rsidRDefault="004B560E" w:rsidP="004B560E">
            <w:pPr>
              <w:autoSpaceDE w:val="0"/>
              <w:autoSpaceDN w:val="0"/>
              <w:adjustRightInd w:val="0"/>
              <w:rPr>
                <w:b/>
                <w:bCs/>
                <w:color w:val="FFFFFF" w:themeColor="background1"/>
                <w:lang w:eastAsia="it-IT"/>
              </w:rPr>
            </w:pPr>
            <w:r w:rsidRPr="000C70F9">
              <w:rPr>
                <w:b/>
                <w:bCs/>
                <w:color w:val="FFFFFF" w:themeColor="background1"/>
                <w:lang w:eastAsia="it-IT"/>
              </w:rPr>
              <w:t>Portatori di interesse coinvolti </w:t>
            </w:r>
          </w:p>
        </w:tc>
        <w:tc>
          <w:tcPr>
            <w:tcW w:w="2910" w:type="dxa"/>
            <w:tcBorders>
              <w:top w:val="inset" w:sz="18" w:space="0" w:color="auto"/>
              <w:left w:val="inset" w:sz="18" w:space="0" w:color="auto"/>
              <w:bottom w:val="inset" w:sz="18" w:space="0" w:color="auto"/>
              <w:right w:val="inset" w:sz="18" w:space="0" w:color="auto"/>
            </w:tcBorders>
            <w:shd w:val="clear" w:color="auto" w:fill="0160A4"/>
            <w:vAlign w:val="center"/>
            <w:hideMark/>
          </w:tcPr>
          <w:p w14:paraId="32189A58" w14:textId="77777777" w:rsidR="004B560E" w:rsidRPr="000C70F9" w:rsidRDefault="004B560E" w:rsidP="004B560E">
            <w:pPr>
              <w:autoSpaceDE w:val="0"/>
              <w:autoSpaceDN w:val="0"/>
              <w:adjustRightInd w:val="0"/>
              <w:rPr>
                <w:b/>
                <w:bCs/>
                <w:color w:val="FFFFFF" w:themeColor="background1"/>
                <w:lang w:eastAsia="it-IT"/>
              </w:rPr>
            </w:pPr>
            <w:r w:rsidRPr="000C70F9">
              <w:rPr>
                <w:b/>
                <w:bCs/>
                <w:color w:val="FFFFFF" w:themeColor="background1"/>
                <w:lang w:eastAsia="it-IT"/>
              </w:rPr>
              <w:t>Tipo di coinvolgimento </w:t>
            </w:r>
          </w:p>
        </w:tc>
      </w:tr>
      <w:tr w:rsidR="004B560E" w:rsidRPr="000C70F9" w14:paraId="5CEF23CF" w14:textId="77777777" w:rsidTr="004B560E">
        <w:trPr>
          <w:trHeight w:val="825"/>
          <w:tblCellSpacing w:w="15" w:type="dxa"/>
        </w:trPr>
        <w:tc>
          <w:tcPr>
            <w:tcW w:w="6705"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4282F3CB" w14:textId="77777777" w:rsidR="004B560E" w:rsidRPr="000C70F9" w:rsidRDefault="004B560E" w:rsidP="004B560E">
            <w:pPr>
              <w:autoSpaceDE w:val="0"/>
              <w:autoSpaceDN w:val="0"/>
              <w:adjustRightInd w:val="0"/>
              <w:rPr>
                <w:lang w:eastAsia="it-IT"/>
              </w:rPr>
            </w:pPr>
            <w:r w:rsidRPr="000C70F9">
              <w:rPr>
                <w:lang w:eastAsia="it-IT"/>
              </w:rPr>
              <w:t>Studenti attuali e futuri </w:t>
            </w:r>
          </w:p>
          <w:p w14:paraId="34CF9A00" w14:textId="77777777" w:rsidR="004B560E" w:rsidRPr="000C70F9" w:rsidRDefault="004B560E" w:rsidP="004B560E">
            <w:pPr>
              <w:autoSpaceDE w:val="0"/>
              <w:autoSpaceDN w:val="0"/>
              <w:adjustRightInd w:val="0"/>
              <w:rPr>
                <w:lang w:eastAsia="it-IT"/>
              </w:rPr>
            </w:pPr>
            <w:r w:rsidRPr="000C70F9">
              <w:rPr>
                <w:lang w:eastAsia="it-IT"/>
              </w:rPr>
              <w:t>Famiglie </w:t>
            </w:r>
          </w:p>
          <w:p w14:paraId="1B53B104" w14:textId="77777777" w:rsidR="004B560E" w:rsidRPr="000C70F9" w:rsidRDefault="004B560E" w:rsidP="004B560E">
            <w:pPr>
              <w:autoSpaceDE w:val="0"/>
              <w:autoSpaceDN w:val="0"/>
              <w:adjustRightInd w:val="0"/>
              <w:rPr>
                <w:lang w:eastAsia="it-IT"/>
              </w:rPr>
            </w:pPr>
            <w:r w:rsidRPr="000C70F9">
              <w:rPr>
                <w:lang w:eastAsia="it-IT"/>
              </w:rPr>
              <w:t>Comunità Locale </w:t>
            </w:r>
          </w:p>
          <w:p w14:paraId="3A0E3ED3" w14:textId="18B37FE2" w:rsidR="004B560E" w:rsidRPr="000C70F9" w:rsidRDefault="004B560E" w:rsidP="004B560E">
            <w:pPr>
              <w:autoSpaceDE w:val="0"/>
              <w:autoSpaceDN w:val="0"/>
              <w:adjustRightInd w:val="0"/>
              <w:rPr>
                <w:lang w:eastAsia="it-IT"/>
              </w:rPr>
            </w:pPr>
            <w:r w:rsidRPr="000C70F9">
              <w:rPr>
                <w:lang w:eastAsia="it-IT"/>
              </w:rPr>
              <w:t>Media e mondo dell'informazione </w:t>
            </w:r>
          </w:p>
        </w:tc>
        <w:tc>
          <w:tcPr>
            <w:tcW w:w="2910"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7036EBFE" w14:textId="77777777" w:rsidR="004B560E" w:rsidRPr="000C70F9" w:rsidRDefault="004B560E" w:rsidP="004B560E">
            <w:pPr>
              <w:autoSpaceDE w:val="0"/>
              <w:autoSpaceDN w:val="0"/>
              <w:adjustRightInd w:val="0"/>
              <w:rPr>
                <w:lang w:eastAsia="it-IT"/>
              </w:rPr>
            </w:pPr>
            <w:r w:rsidRPr="000C70F9">
              <w:rPr>
                <w:lang w:eastAsia="it-IT"/>
              </w:rPr>
              <w:t> </w:t>
            </w:r>
          </w:p>
          <w:p w14:paraId="7EF7CE41" w14:textId="03B09E3C" w:rsidR="00187EAF" w:rsidRPr="000C70F9" w:rsidRDefault="00187EAF" w:rsidP="004B560E">
            <w:pPr>
              <w:autoSpaceDE w:val="0"/>
              <w:autoSpaceDN w:val="0"/>
              <w:adjustRightInd w:val="0"/>
              <w:rPr>
                <w:lang w:eastAsia="it-IT"/>
              </w:rPr>
            </w:pPr>
            <w:r w:rsidRPr="000C70F9">
              <w:rPr>
                <w:lang w:eastAsia="it-IT"/>
              </w:rPr>
              <w:t>Ricezione di informazioni sulle attività del Dipartimento verso la sostenibilità.</w:t>
            </w:r>
          </w:p>
          <w:p w14:paraId="06086870" w14:textId="0888B0EB" w:rsidR="004B560E" w:rsidRPr="000C70F9" w:rsidRDefault="004B560E" w:rsidP="004B560E">
            <w:pPr>
              <w:autoSpaceDE w:val="0"/>
              <w:autoSpaceDN w:val="0"/>
              <w:adjustRightInd w:val="0"/>
              <w:rPr>
                <w:lang w:eastAsia="it-IT"/>
              </w:rPr>
            </w:pPr>
            <w:r w:rsidRPr="000C70F9">
              <w:rPr>
                <w:lang w:eastAsia="it-IT"/>
              </w:rPr>
              <w:t>Partecipazione ad attività di formazione continua e public engagement </w:t>
            </w:r>
          </w:p>
          <w:p w14:paraId="0B9B393A" w14:textId="77777777" w:rsidR="004B560E" w:rsidRPr="000C70F9" w:rsidRDefault="004B560E" w:rsidP="004B560E">
            <w:pPr>
              <w:autoSpaceDE w:val="0"/>
              <w:autoSpaceDN w:val="0"/>
              <w:adjustRightInd w:val="0"/>
              <w:rPr>
                <w:lang w:eastAsia="it-IT"/>
              </w:rPr>
            </w:pPr>
            <w:r w:rsidRPr="000C70F9">
              <w:rPr>
                <w:lang w:eastAsia="it-IT"/>
              </w:rPr>
              <w:t> </w:t>
            </w:r>
          </w:p>
        </w:tc>
      </w:tr>
    </w:tbl>
    <w:p w14:paraId="5D3DAFD0" w14:textId="77777777" w:rsidR="004B560E" w:rsidRPr="004B560E" w:rsidRDefault="004B560E" w:rsidP="004B560E">
      <w:pPr>
        <w:autoSpaceDE w:val="0"/>
        <w:autoSpaceDN w:val="0"/>
        <w:adjustRightInd w:val="0"/>
        <w:rPr>
          <w:i/>
          <w:iCs/>
          <w:lang w:eastAsia="it-IT"/>
        </w:rPr>
      </w:pPr>
      <w:r w:rsidRPr="004B560E">
        <w:rPr>
          <w:i/>
          <w:iCs/>
          <w:lang w:eastAsia="it-IT"/>
        </w:rPr>
        <w:t> </w:t>
      </w:r>
    </w:p>
    <w:p w14:paraId="04A94A81" w14:textId="77777777" w:rsidR="00E23D81" w:rsidRPr="005873E6" w:rsidRDefault="00E23D81" w:rsidP="00E23D81">
      <w:pPr>
        <w:spacing w:line="240" w:lineRule="auto"/>
        <w:ind w:firstLine="284"/>
        <w:jc w:val="both"/>
        <w:rPr>
          <w:rFonts w:eastAsia="Times New Roman" w:cstheme="minorHAnsi"/>
          <w:lang w:eastAsia="it-IT"/>
        </w:rPr>
      </w:pPr>
    </w:p>
    <w:tbl>
      <w:tblPr>
        <w:tblStyle w:val="PS-obiettivi"/>
        <w:tblW w:w="5000" w:type="pct"/>
        <w:tblLook w:val="04A0" w:firstRow="1" w:lastRow="0" w:firstColumn="1" w:lastColumn="0" w:noHBand="0" w:noVBand="1"/>
      </w:tblPr>
      <w:tblGrid>
        <w:gridCol w:w="4528"/>
        <w:gridCol w:w="2409"/>
        <w:gridCol w:w="2685"/>
      </w:tblGrid>
      <w:tr w:rsidR="00E23D81" w:rsidRPr="005873E6" w14:paraId="351AB240" w14:textId="77777777" w:rsidTr="00310BE4">
        <w:trPr>
          <w:cnfStyle w:val="100000000000" w:firstRow="1" w:lastRow="0" w:firstColumn="0" w:lastColumn="0" w:oddVBand="0" w:evenVBand="0" w:oddHBand="0" w:evenHBand="0" w:firstRowFirstColumn="0" w:firstRowLastColumn="0" w:lastRowFirstColumn="0" w:lastRowLastColumn="0"/>
          <w:trHeight w:val="510"/>
        </w:trPr>
        <w:tc>
          <w:tcPr>
            <w:tcW w:w="2322" w:type="pct"/>
            <w:vMerge w:val="restart"/>
          </w:tcPr>
          <w:p w14:paraId="6D9BEE62" w14:textId="77777777" w:rsidR="00E23D81" w:rsidRPr="005873E6" w:rsidRDefault="00E23D81" w:rsidP="00310BE4">
            <w:pPr>
              <w:rPr>
                <w:rFonts w:cstheme="minorHAnsi"/>
                <w:sz w:val="22"/>
              </w:rPr>
            </w:pPr>
            <w:proofErr w:type="spellStart"/>
            <w:r w:rsidRPr="005873E6">
              <w:rPr>
                <w:rFonts w:eastAsia="Calibri" w:cstheme="minorHAnsi"/>
                <w:bCs/>
                <w:sz w:val="22"/>
              </w:rPr>
              <w:t>Indicatori</w:t>
            </w:r>
            <w:proofErr w:type="spellEnd"/>
          </w:p>
        </w:tc>
        <w:tc>
          <w:tcPr>
            <w:tcW w:w="1231" w:type="pct"/>
            <w:vMerge w:val="restart"/>
          </w:tcPr>
          <w:p w14:paraId="1215164C" w14:textId="77777777" w:rsidR="00E23D81" w:rsidRPr="005873E6" w:rsidRDefault="00E23D81" w:rsidP="00310BE4">
            <w:pPr>
              <w:rPr>
                <w:rFonts w:eastAsia="Calibri" w:cstheme="minorHAnsi"/>
                <w:bCs/>
              </w:rPr>
            </w:pPr>
            <w:r w:rsidRPr="005873E6">
              <w:rPr>
                <w:rFonts w:eastAsia="Calibri" w:cstheme="minorHAnsi"/>
                <w:bCs/>
              </w:rPr>
              <w:t>Fonte</w:t>
            </w:r>
            <w:r>
              <w:rPr>
                <w:rFonts w:eastAsia="Calibri" w:cstheme="minorHAnsi"/>
                <w:bCs/>
              </w:rPr>
              <w:t xml:space="preserve"> </w:t>
            </w:r>
            <w:proofErr w:type="spellStart"/>
            <w:r w:rsidRPr="005873E6">
              <w:rPr>
                <w:rFonts w:eastAsia="Calibri" w:cstheme="minorHAnsi"/>
                <w:bCs/>
              </w:rPr>
              <w:t>dati</w:t>
            </w:r>
            <w:proofErr w:type="spellEnd"/>
          </w:p>
        </w:tc>
        <w:tc>
          <w:tcPr>
            <w:tcW w:w="1364" w:type="pct"/>
            <w:vMerge w:val="restart"/>
          </w:tcPr>
          <w:p w14:paraId="4E051C47" w14:textId="77777777" w:rsidR="00E23D81" w:rsidRPr="005873E6" w:rsidRDefault="00E23D81" w:rsidP="00310BE4">
            <w:pPr>
              <w:rPr>
                <w:rFonts w:eastAsia="Calibri" w:cstheme="minorHAnsi"/>
                <w:bCs/>
              </w:rPr>
            </w:pPr>
            <w:proofErr w:type="spellStart"/>
            <w:r w:rsidRPr="005873E6">
              <w:rPr>
                <w:rFonts w:eastAsia="Calibri" w:cstheme="minorHAnsi"/>
                <w:bCs/>
              </w:rPr>
              <w:t>Metodo</w:t>
            </w:r>
            <w:proofErr w:type="spellEnd"/>
            <w:r w:rsidRPr="005873E6">
              <w:rPr>
                <w:rFonts w:eastAsia="Calibri" w:cstheme="minorHAnsi"/>
                <w:bCs/>
              </w:rPr>
              <w:t xml:space="preserve"> di </w:t>
            </w:r>
            <w:proofErr w:type="spellStart"/>
            <w:r w:rsidRPr="005873E6">
              <w:rPr>
                <w:rFonts w:eastAsia="Calibri" w:cstheme="minorHAnsi"/>
                <w:bCs/>
              </w:rPr>
              <w:t>calcolo</w:t>
            </w:r>
            <w:proofErr w:type="spellEnd"/>
          </w:p>
        </w:tc>
      </w:tr>
      <w:tr w:rsidR="00E23D81" w:rsidRPr="005873E6" w14:paraId="64D9B977" w14:textId="77777777" w:rsidTr="00310BE4">
        <w:trPr>
          <w:trHeight w:val="258"/>
        </w:trPr>
        <w:tc>
          <w:tcPr>
            <w:tcW w:w="2322" w:type="pct"/>
            <w:vMerge/>
          </w:tcPr>
          <w:p w14:paraId="5C350EA6" w14:textId="77777777" w:rsidR="00E23D81" w:rsidRPr="005873E6" w:rsidRDefault="00E23D81" w:rsidP="00310BE4">
            <w:pPr>
              <w:rPr>
                <w:rFonts w:cstheme="minorHAnsi"/>
              </w:rPr>
            </w:pPr>
          </w:p>
        </w:tc>
        <w:tc>
          <w:tcPr>
            <w:tcW w:w="1231" w:type="pct"/>
            <w:vMerge/>
          </w:tcPr>
          <w:p w14:paraId="7A7FE87E" w14:textId="77777777" w:rsidR="00E23D81" w:rsidRPr="005873E6" w:rsidRDefault="00E23D81" w:rsidP="00310BE4">
            <w:pPr>
              <w:jc w:val="center"/>
              <w:rPr>
                <w:rFonts w:eastAsia="Calibri" w:cstheme="minorHAnsi"/>
                <w:b/>
                <w:bCs/>
                <w:color w:val="FFFFFF" w:themeColor="background1"/>
              </w:rPr>
            </w:pPr>
          </w:p>
        </w:tc>
        <w:tc>
          <w:tcPr>
            <w:tcW w:w="1364" w:type="pct"/>
            <w:vMerge/>
          </w:tcPr>
          <w:p w14:paraId="18072316" w14:textId="77777777" w:rsidR="00E23D81" w:rsidRPr="005873E6" w:rsidRDefault="00E23D81" w:rsidP="00310BE4">
            <w:pPr>
              <w:jc w:val="center"/>
              <w:rPr>
                <w:rFonts w:eastAsia="Calibri" w:cstheme="minorHAnsi"/>
                <w:b/>
                <w:bCs/>
                <w:color w:val="FFFFFF" w:themeColor="background1"/>
              </w:rPr>
            </w:pPr>
          </w:p>
        </w:tc>
      </w:tr>
      <w:tr w:rsidR="00A40857" w:rsidRPr="005873E6" w14:paraId="6A74766E" w14:textId="77777777" w:rsidTr="00E75ACB">
        <w:trPr>
          <w:trHeight w:val="564"/>
        </w:trPr>
        <w:tc>
          <w:tcPr>
            <w:tcW w:w="2322" w:type="pct"/>
            <w:vAlign w:val="top"/>
          </w:tcPr>
          <w:p w14:paraId="7703F4B7" w14:textId="71C579E1" w:rsidR="00A40857" w:rsidRPr="000C70F9" w:rsidRDefault="00A40857" w:rsidP="00A40857">
            <w:pPr>
              <w:rPr>
                <w:rFonts w:ascii="Calibri" w:eastAsia="Calibri" w:hAnsi="Calibri" w:cs="Calibri"/>
                <w:lang w:val="it-IT"/>
              </w:rPr>
            </w:pPr>
            <w:r w:rsidRPr="000C70F9">
              <w:rPr>
                <w:b/>
                <w:bCs/>
                <w:lang w:val="it-IT"/>
              </w:rPr>
              <w:t>IS22_SCVSA</w:t>
            </w:r>
            <w:r w:rsidRPr="000C70F9">
              <w:rPr>
                <w:lang w:val="it-IT"/>
              </w:rPr>
              <w:t xml:space="preserve"> – numero di interventi implementati per la riduzione del consumo di acqua potabile mediante recupero ed utilizzo </w:t>
            </w:r>
          </w:p>
        </w:tc>
        <w:tc>
          <w:tcPr>
            <w:tcW w:w="1231" w:type="pct"/>
            <w:vAlign w:val="top"/>
          </w:tcPr>
          <w:p w14:paraId="6DD0140D" w14:textId="3FE1A646" w:rsidR="00A40857" w:rsidRPr="000C70F9" w:rsidRDefault="00A40857" w:rsidP="00A40857">
            <w:pPr>
              <w:rPr>
                <w:rFonts w:ascii="Calibri" w:eastAsia="Calibri" w:hAnsi="Calibri" w:cs="Calibri"/>
                <w:lang w:val="it-IT"/>
              </w:rPr>
            </w:pPr>
            <w:r w:rsidRPr="000C70F9">
              <w:t xml:space="preserve">SCVSA </w:t>
            </w:r>
            <w:proofErr w:type="spellStart"/>
            <w:r w:rsidRPr="000C70F9">
              <w:t>Servizi</w:t>
            </w:r>
            <w:proofErr w:type="spellEnd"/>
            <w:r w:rsidRPr="000C70F9">
              <w:t> </w:t>
            </w:r>
          </w:p>
        </w:tc>
        <w:tc>
          <w:tcPr>
            <w:tcW w:w="1364" w:type="pct"/>
            <w:vAlign w:val="top"/>
          </w:tcPr>
          <w:p w14:paraId="629E356D" w14:textId="2DB7DFED" w:rsidR="00A40857" w:rsidRPr="00E23D81" w:rsidRDefault="00A40857" w:rsidP="00A40857">
            <w:pPr>
              <w:rPr>
                <w:rFonts w:ascii="Calibri" w:eastAsia="Calibri" w:hAnsi="Calibri" w:cs="Calibri"/>
                <w:lang w:val="it-IT"/>
              </w:rPr>
            </w:pPr>
            <w:r w:rsidRPr="00A40857">
              <w:rPr>
                <w:i/>
                <w:iCs/>
                <w:lang w:val="it-IT"/>
              </w:rPr>
              <w:t xml:space="preserve">Numero di </w:t>
            </w:r>
            <w:r w:rsidR="00B547E6">
              <w:rPr>
                <w:i/>
                <w:iCs/>
                <w:lang w:val="it-IT"/>
              </w:rPr>
              <w:t>interventi</w:t>
            </w:r>
            <w:r w:rsidRPr="00A40857">
              <w:rPr>
                <w:i/>
                <w:iCs/>
                <w:lang w:val="it-IT"/>
              </w:rPr>
              <w:t> </w:t>
            </w:r>
          </w:p>
        </w:tc>
      </w:tr>
      <w:tr w:rsidR="00A40857" w:rsidRPr="005873E6" w14:paraId="69CF3535" w14:textId="77777777" w:rsidTr="00310BE4">
        <w:trPr>
          <w:trHeight w:val="564"/>
        </w:trPr>
        <w:tc>
          <w:tcPr>
            <w:tcW w:w="2322" w:type="pct"/>
          </w:tcPr>
          <w:p w14:paraId="6BD49C10" w14:textId="02688C9E" w:rsidR="00A40857" w:rsidRPr="000C70F9" w:rsidRDefault="00A40857" w:rsidP="00A40857">
            <w:pPr>
              <w:rPr>
                <w:rFonts w:ascii="Calibri" w:eastAsia="Calibri" w:hAnsi="Calibri" w:cs="Calibri"/>
                <w:lang w:val="it-IT"/>
              </w:rPr>
            </w:pPr>
            <w:r w:rsidRPr="000C70F9">
              <w:rPr>
                <w:b/>
                <w:bCs/>
                <w:lang w:val="it-IT"/>
              </w:rPr>
              <w:t>IS23_SCVSA</w:t>
            </w:r>
            <w:r w:rsidRPr="000C70F9">
              <w:rPr>
                <w:lang w:val="it-IT"/>
              </w:rPr>
              <w:t>- Numero di attività di public engagement e formazione continua sui temi della sostenibilità </w:t>
            </w:r>
          </w:p>
        </w:tc>
        <w:tc>
          <w:tcPr>
            <w:tcW w:w="1231" w:type="pct"/>
          </w:tcPr>
          <w:p w14:paraId="5673FE02" w14:textId="7FE732E8" w:rsidR="00A40857" w:rsidRPr="000C70F9" w:rsidRDefault="00A40857" w:rsidP="00A40857">
            <w:pPr>
              <w:rPr>
                <w:rFonts w:ascii="Calibri" w:eastAsia="Calibri" w:hAnsi="Calibri" w:cs="Calibri"/>
                <w:lang w:val="it-IT"/>
              </w:rPr>
            </w:pPr>
            <w:r w:rsidRPr="000C70F9">
              <w:t xml:space="preserve">SCVSA </w:t>
            </w:r>
            <w:proofErr w:type="spellStart"/>
            <w:r w:rsidRPr="000C70F9">
              <w:t>Servizi</w:t>
            </w:r>
            <w:proofErr w:type="spellEnd"/>
            <w:r w:rsidRPr="000C70F9">
              <w:t> </w:t>
            </w:r>
          </w:p>
        </w:tc>
        <w:tc>
          <w:tcPr>
            <w:tcW w:w="1364" w:type="pct"/>
          </w:tcPr>
          <w:p w14:paraId="3AE477A8" w14:textId="5AC3704F" w:rsidR="00A40857" w:rsidRPr="00E23D81" w:rsidRDefault="00B547E6" w:rsidP="00A40857">
            <w:pPr>
              <w:rPr>
                <w:rFonts w:ascii="Calibri" w:eastAsia="Calibri" w:hAnsi="Calibri" w:cs="Calibri"/>
                <w:lang w:val="it-IT"/>
              </w:rPr>
            </w:pPr>
            <w:r>
              <w:rPr>
                <w:i/>
                <w:iCs/>
                <w:lang w:val="it-IT"/>
              </w:rPr>
              <w:t>Numero</w:t>
            </w:r>
            <w:r w:rsidR="00A40857" w:rsidRPr="00A40857">
              <w:rPr>
                <w:i/>
                <w:iCs/>
                <w:lang w:val="it-IT"/>
              </w:rPr>
              <w:t xml:space="preserve"> d</w:t>
            </w:r>
            <w:r>
              <w:rPr>
                <w:i/>
                <w:iCs/>
                <w:lang w:val="it-IT"/>
              </w:rPr>
              <w:t>i</w:t>
            </w:r>
            <w:r w:rsidR="00A40857" w:rsidRPr="00A40857">
              <w:rPr>
                <w:i/>
                <w:iCs/>
                <w:lang w:val="it-IT"/>
              </w:rPr>
              <w:t xml:space="preserve"> attività </w:t>
            </w:r>
          </w:p>
        </w:tc>
      </w:tr>
      <w:tr w:rsidR="00A40857" w:rsidRPr="005873E6" w14:paraId="50FBE8C8" w14:textId="77777777" w:rsidTr="002E6070">
        <w:trPr>
          <w:trHeight w:val="564"/>
        </w:trPr>
        <w:tc>
          <w:tcPr>
            <w:tcW w:w="2322" w:type="pct"/>
            <w:vAlign w:val="top"/>
          </w:tcPr>
          <w:p w14:paraId="06627422" w14:textId="357483D7" w:rsidR="00A40857" w:rsidRPr="000C70F9" w:rsidRDefault="00A40857" w:rsidP="00A40857">
            <w:pPr>
              <w:autoSpaceDE w:val="0"/>
              <w:autoSpaceDN w:val="0"/>
              <w:adjustRightInd w:val="0"/>
              <w:rPr>
                <w:rFonts w:ascii="Calibri" w:eastAsia="Calibri" w:hAnsi="Calibri" w:cs="Calibri"/>
                <w:b/>
                <w:bCs/>
                <w:lang w:val="it-IT"/>
              </w:rPr>
            </w:pPr>
            <w:r w:rsidRPr="000C70F9">
              <w:rPr>
                <w:b/>
                <w:bCs/>
                <w:lang w:val="it-IT"/>
              </w:rPr>
              <w:t>IS24_SCVSA</w:t>
            </w:r>
            <w:r w:rsidRPr="000C70F9">
              <w:rPr>
                <w:lang w:val="it-IT"/>
              </w:rPr>
              <w:t xml:space="preserve"> – Quantità di rifiuti chimici annualmente prodotti </w:t>
            </w:r>
            <w:r w:rsidR="006000DF" w:rsidRPr="000C70F9">
              <w:rPr>
                <w:lang w:val="it-IT"/>
              </w:rPr>
              <w:t>(kg/</w:t>
            </w:r>
            <w:r w:rsidR="006D16D0" w:rsidRPr="000C70F9">
              <w:rPr>
                <w:lang w:val="it-IT"/>
              </w:rPr>
              <w:t>persona) *</w:t>
            </w:r>
            <w:r w:rsidR="006000DF" w:rsidRPr="000C70F9">
              <w:rPr>
                <w:lang w:val="it-IT"/>
              </w:rPr>
              <w:t> </w:t>
            </w:r>
          </w:p>
        </w:tc>
        <w:tc>
          <w:tcPr>
            <w:tcW w:w="1231" w:type="pct"/>
            <w:vAlign w:val="top"/>
          </w:tcPr>
          <w:p w14:paraId="0A0DF500" w14:textId="6105280A" w:rsidR="00A40857" w:rsidRPr="000C70F9" w:rsidRDefault="00A40857" w:rsidP="00A40857">
            <w:pPr>
              <w:rPr>
                <w:lang w:val="it-IT"/>
              </w:rPr>
            </w:pPr>
            <w:r w:rsidRPr="000C70F9">
              <w:rPr>
                <w:lang w:val="it-IT"/>
              </w:rPr>
              <w:t>SCVSA Servizi / fornitore di smaltimento rifiuti </w:t>
            </w:r>
          </w:p>
        </w:tc>
        <w:tc>
          <w:tcPr>
            <w:tcW w:w="1364" w:type="pct"/>
            <w:vAlign w:val="top"/>
          </w:tcPr>
          <w:p w14:paraId="376D55D7" w14:textId="77777777" w:rsidR="00A40857" w:rsidRDefault="00B547E6" w:rsidP="00A40857">
            <w:pPr>
              <w:rPr>
                <w:i/>
                <w:iCs/>
                <w:lang w:val="it-IT"/>
              </w:rPr>
            </w:pPr>
            <w:r>
              <w:rPr>
                <w:i/>
                <w:iCs/>
                <w:lang w:val="it-IT"/>
              </w:rPr>
              <w:t>NUM: q</w:t>
            </w:r>
            <w:r w:rsidR="00A40857" w:rsidRPr="00A40857">
              <w:rPr>
                <w:i/>
                <w:iCs/>
                <w:lang w:val="it-IT"/>
              </w:rPr>
              <w:t>uantità di rifiuti chimici mandati allo smaltimento</w:t>
            </w:r>
          </w:p>
          <w:p w14:paraId="547CC0C3" w14:textId="622D3182" w:rsidR="00B547E6" w:rsidRPr="00A40857" w:rsidRDefault="00B547E6" w:rsidP="00A40857">
            <w:pPr>
              <w:rPr>
                <w:i/>
                <w:iCs/>
                <w:lang w:val="it-IT"/>
              </w:rPr>
            </w:pPr>
            <w:r>
              <w:rPr>
                <w:i/>
                <w:iCs/>
                <w:lang w:val="it-IT"/>
              </w:rPr>
              <w:t xml:space="preserve">DEN: numero di persone addette alla ricerca </w:t>
            </w:r>
            <w:r>
              <w:rPr>
                <w:i/>
                <w:iCs/>
                <w:lang w:val="it-IT"/>
              </w:rPr>
              <w:lastRenderedPageBreak/>
              <w:t>(personale docente, assegnisti, borsisti e dottorandi)</w:t>
            </w:r>
          </w:p>
        </w:tc>
      </w:tr>
    </w:tbl>
    <w:p w14:paraId="7B8A0CEE" w14:textId="77777777" w:rsidR="006000DF" w:rsidRPr="000C70F9" w:rsidRDefault="006000DF" w:rsidP="006000DF">
      <w:pPr>
        <w:autoSpaceDE w:val="0"/>
        <w:autoSpaceDN w:val="0"/>
        <w:adjustRightInd w:val="0"/>
        <w:rPr>
          <w:lang w:eastAsia="it-IT"/>
        </w:rPr>
      </w:pPr>
      <w:r w:rsidRPr="000C70F9">
        <w:rPr>
          <w:lang w:eastAsia="it-IT"/>
        </w:rPr>
        <w:lastRenderedPageBreak/>
        <w:t>*Totale rifiuti con codice CER 060313, 070703, 070704, 150110, 150202 smaltiti nel 2023: 11’050 kg; totale personale docente, tecnico amministrativo (ambito tecnico), assegnisti, borsisti e dottorandi nel 2023: 464.   </w:t>
      </w:r>
    </w:p>
    <w:p w14:paraId="4D390F8A" w14:textId="77777777" w:rsidR="00E23D81" w:rsidRDefault="00E23D81" w:rsidP="00E23D81">
      <w:pPr>
        <w:jc w:val="both"/>
        <w:rPr>
          <w:b/>
          <w:bCs/>
        </w:rPr>
      </w:pPr>
    </w:p>
    <w:tbl>
      <w:tblPr>
        <w:tblStyle w:val="PS-obiettivi"/>
        <w:tblW w:w="5000" w:type="pct"/>
        <w:tblLook w:val="04A0" w:firstRow="1" w:lastRow="0" w:firstColumn="1" w:lastColumn="0" w:noHBand="0" w:noVBand="1"/>
      </w:tblPr>
      <w:tblGrid>
        <w:gridCol w:w="2332"/>
        <w:gridCol w:w="1483"/>
        <w:gridCol w:w="1635"/>
        <w:gridCol w:w="1633"/>
        <w:gridCol w:w="2539"/>
      </w:tblGrid>
      <w:tr w:rsidR="00A40857" w:rsidRPr="005873E6" w14:paraId="166B3DB2" w14:textId="77777777" w:rsidTr="00922071">
        <w:trPr>
          <w:cnfStyle w:val="100000000000" w:firstRow="1" w:lastRow="0" w:firstColumn="0" w:lastColumn="0" w:oddVBand="0" w:evenVBand="0" w:oddHBand="0" w:evenHBand="0" w:firstRowFirstColumn="0" w:firstRowLastColumn="0" w:lastRowFirstColumn="0" w:lastRowLastColumn="0"/>
          <w:trHeight w:val="510"/>
        </w:trPr>
        <w:tc>
          <w:tcPr>
            <w:tcW w:w="1191" w:type="pct"/>
            <w:vMerge w:val="restart"/>
          </w:tcPr>
          <w:p w14:paraId="641BCAB0" w14:textId="77777777" w:rsidR="00E23D81" w:rsidRPr="005873E6" w:rsidRDefault="00E23D81" w:rsidP="00310BE4">
            <w:pPr>
              <w:rPr>
                <w:rFonts w:cstheme="minorHAnsi"/>
                <w:sz w:val="22"/>
              </w:rPr>
            </w:pPr>
            <w:proofErr w:type="spellStart"/>
            <w:r w:rsidRPr="005873E6">
              <w:rPr>
                <w:rFonts w:eastAsia="Calibri" w:cstheme="minorHAnsi"/>
                <w:bCs/>
                <w:sz w:val="22"/>
              </w:rPr>
              <w:t>Indicatori</w:t>
            </w:r>
            <w:proofErr w:type="spellEnd"/>
          </w:p>
        </w:tc>
        <w:tc>
          <w:tcPr>
            <w:tcW w:w="756" w:type="pct"/>
            <w:vMerge w:val="restart"/>
          </w:tcPr>
          <w:p w14:paraId="193BA166" w14:textId="77777777" w:rsidR="00E23D81" w:rsidRDefault="00E23D81" w:rsidP="00310BE4">
            <w:pPr>
              <w:rPr>
                <w:rFonts w:eastAsia="Calibri" w:cstheme="minorHAnsi"/>
                <w:b w:val="0"/>
                <w:bCs/>
                <w:sz w:val="22"/>
              </w:rPr>
            </w:pPr>
            <w:r w:rsidRPr="005873E6">
              <w:rPr>
                <w:rFonts w:eastAsia="Calibri" w:cstheme="minorHAnsi"/>
                <w:bCs/>
                <w:sz w:val="22"/>
              </w:rPr>
              <w:t xml:space="preserve">Valore </w:t>
            </w:r>
            <w:proofErr w:type="spellStart"/>
            <w:r w:rsidRPr="005873E6">
              <w:rPr>
                <w:rFonts w:eastAsia="Calibri" w:cstheme="minorHAnsi"/>
                <w:bCs/>
                <w:sz w:val="22"/>
              </w:rPr>
              <w:t>in</w:t>
            </w:r>
            <w:r>
              <w:rPr>
                <w:rFonts w:eastAsia="Calibri" w:cstheme="minorHAnsi"/>
                <w:bCs/>
                <w:sz w:val="22"/>
              </w:rPr>
              <w:t>i</w:t>
            </w:r>
            <w:r w:rsidRPr="005873E6">
              <w:rPr>
                <w:rFonts w:eastAsia="Calibri" w:cstheme="minorHAnsi"/>
                <w:bCs/>
                <w:sz w:val="22"/>
              </w:rPr>
              <w:t>ziale</w:t>
            </w:r>
            <w:proofErr w:type="spellEnd"/>
          </w:p>
          <w:p w14:paraId="1FAB8945" w14:textId="77777777" w:rsidR="00E23D81" w:rsidRPr="005873E6" w:rsidRDefault="00E23D81" w:rsidP="00310BE4">
            <w:pPr>
              <w:rPr>
                <w:rFonts w:cstheme="minorHAnsi"/>
                <w:sz w:val="22"/>
              </w:rPr>
            </w:pPr>
            <w:r>
              <w:rPr>
                <w:rFonts w:cstheme="minorHAnsi"/>
                <w:sz w:val="22"/>
              </w:rPr>
              <w:t>2023</w:t>
            </w:r>
          </w:p>
        </w:tc>
        <w:tc>
          <w:tcPr>
            <w:tcW w:w="2970" w:type="pct"/>
            <w:gridSpan w:val="3"/>
          </w:tcPr>
          <w:p w14:paraId="12BDCCEC" w14:textId="77777777" w:rsidR="00E23D81" w:rsidRPr="005873E6" w:rsidRDefault="00E23D81" w:rsidP="00310BE4">
            <w:pPr>
              <w:rPr>
                <w:rFonts w:cstheme="minorHAnsi"/>
                <w:sz w:val="22"/>
              </w:rPr>
            </w:pPr>
            <w:r w:rsidRPr="005873E6">
              <w:rPr>
                <w:rFonts w:eastAsia="Calibri" w:cstheme="minorHAnsi"/>
                <w:bCs/>
                <w:sz w:val="22"/>
              </w:rPr>
              <w:t xml:space="preserve">Target per il </w:t>
            </w:r>
            <w:proofErr w:type="spellStart"/>
            <w:r w:rsidRPr="005873E6">
              <w:rPr>
                <w:rFonts w:eastAsia="Calibri" w:cstheme="minorHAnsi"/>
                <w:bCs/>
                <w:sz w:val="22"/>
              </w:rPr>
              <w:t>triennio</w:t>
            </w:r>
            <w:proofErr w:type="spellEnd"/>
          </w:p>
        </w:tc>
      </w:tr>
      <w:tr w:rsidR="00A40857" w:rsidRPr="005873E6" w14:paraId="3BE97480" w14:textId="77777777" w:rsidTr="00922071">
        <w:trPr>
          <w:trHeight w:val="420"/>
        </w:trPr>
        <w:tc>
          <w:tcPr>
            <w:tcW w:w="1191" w:type="pct"/>
            <w:vMerge/>
          </w:tcPr>
          <w:p w14:paraId="2B2AA5D7" w14:textId="77777777" w:rsidR="00E23D81" w:rsidRPr="005873E6" w:rsidRDefault="00E23D81" w:rsidP="00310BE4">
            <w:pPr>
              <w:rPr>
                <w:rFonts w:cstheme="minorHAnsi"/>
              </w:rPr>
            </w:pPr>
          </w:p>
        </w:tc>
        <w:tc>
          <w:tcPr>
            <w:tcW w:w="756" w:type="pct"/>
            <w:vMerge/>
          </w:tcPr>
          <w:p w14:paraId="1E28EA38" w14:textId="77777777" w:rsidR="00E23D81" w:rsidRPr="005873E6" w:rsidRDefault="00E23D81" w:rsidP="00310BE4">
            <w:pPr>
              <w:rPr>
                <w:rFonts w:cstheme="minorHAnsi"/>
                <w:color w:val="FFFFFF" w:themeColor="background1"/>
              </w:rPr>
            </w:pPr>
          </w:p>
        </w:tc>
        <w:tc>
          <w:tcPr>
            <w:tcW w:w="836" w:type="pct"/>
          </w:tcPr>
          <w:p w14:paraId="22AE3A44" w14:textId="77777777" w:rsidR="00E23D81" w:rsidRPr="0019468F" w:rsidRDefault="00E23D81" w:rsidP="00310BE4">
            <w:pPr>
              <w:jc w:val="center"/>
              <w:rPr>
                <w:rFonts w:eastAsia="Calibri" w:cstheme="minorHAnsi"/>
                <w:b/>
                <w:bCs/>
                <w:color w:val="auto"/>
                <w:sz w:val="22"/>
                <w:szCs w:val="22"/>
              </w:rPr>
            </w:pPr>
            <w:r>
              <w:rPr>
                <w:rFonts w:eastAsia="Calibri" w:cstheme="minorHAnsi"/>
                <w:b/>
                <w:bCs/>
                <w:color w:val="auto"/>
                <w:sz w:val="22"/>
                <w:szCs w:val="22"/>
              </w:rPr>
              <w:t>2025</w:t>
            </w:r>
          </w:p>
        </w:tc>
        <w:tc>
          <w:tcPr>
            <w:tcW w:w="835" w:type="pct"/>
          </w:tcPr>
          <w:p w14:paraId="10FE06F7" w14:textId="77777777" w:rsidR="00E23D81" w:rsidRPr="0019468F" w:rsidRDefault="00E23D81" w:rsidP="00310BE4">
            <w:pPr>
              <w:jc w:val="center"/>
              <w:rPr>
                <w:rFonts w:eastAsia="Calibri" w:cstheme="minorHAnsi"/>
                <w:b/>
                <w:bCs/>
                <w:color w:val="auto"/>
                <w:sz w:val="22"/>
                <w:szCs w:val="22"/>
              </w:rPr>
            </w:pPr>
            <w:r>
              <w:rPr>
                <w:rFonts w:eastAsia="Calibri" w:cstheme="minorHAnsi"/>
                <w:b/>
                <w:bCs/>
                <w:color w:val="auto"/>
                <w:sz w:val="22"/>
                <w:szCs w:val="22"/>
              </w:rPr>
              <w:t>2026</w:t>
            </w:r>
          </w:p>
        </w:tc>
        <w:tc>
          <w:tcPr>
            <w:tcW w:w="1258" w:type="pct"/>
          </w:tcPr>
          <w:p w14:paraId="7C5DF769" w14:textId="77777777" w:rsidR="00E23D81" w:rsidRPr="0019468F" w:rsidRDefault="00E23D81" w:rsidP="00310BE4">
            <w:pPr>
              <w:jc w:val="center"/>
              <w:rPr>
                <w:rFonts w:eastAsia="Calibri" w:cstheme="minorHAnsi"/>
                <w:b/>
                <w:bCs/>
                <w:color w:val="auto"/>
                <w:sz w:val="22"/>
                <w:szCs w:val="22"/>
              </w:rPr>
            </w:pPr>
            <w:r>
              <w:rPr>
                <w:rFonts w:eastAsia="Calibri" w:cstheme="minorHAnsi"/>
                <w:b/>
                <w:bCs/>
                <w:color w:val="auto"/>
                <w:sz w:val="22"/>
                <w:szCs w:val="22"/>
              </w:rPr>
              <w:t>2027</w:t>
            </w:r>
          </w:p>
        </w:tc>
      </w:tr>
      <w:tr w:rsidR="00A40857" w:rsidRPr="005873E6" w14:paraId="2726BD0D" w14:textId="77777777" w:rsidTr="00922071">
        <w:trPr>
          <w:trHeight w:val="884"/>
        </w:trPr>
        <w:tc>
          <w:tcPr>
            <w:tcW w:w="1191" w:type="pct"/>
          </w:tcPr>
          <w:p w14:paraId="062727FF" w14:textId="264BD2E1" w:rsidR="00A40857" w:rsidRPr="000C70F9" w:rsidRDefault="00A40857" w:rsidP="00A40857">
            <w:pPr>
              <w:rPr>
                <w:rFonts w:ascii="Calibri" w:eastAsia="Calibri" w:hAnsi="Calibri" w:cs="Calibri"/>
                <w:lang w:val="it-IT"/>
              </w:rPr>
            </w:pPr>
            <w:r w:rsidRPr="000C70F9">
              <w:rPr>
                <w:b/>
                <w:bCs/>
                <w:lang w:val="it-IT"/>
              </w:rPr>
              <w:t>IS22_SCVSA</w:t>
            </w:r>
          </w:p>
        </w:tc>
        <w:tc>
          <w:tcPr>
            <w:tcW w:w="756" w:type="pct"/>
          </w:tcPr>
          <w:p w14:paraId="27361EC8" w14:textId="16ACD561" w:rsidR="00A40857" w:rsidRPr="000C70F9" w:rsidRDefault="00A40857" w:rsidP="00A40857">
            <w:pPr>
              <w:jc w:val="center"/>
              <w:rPr>
                <w:lang w:val="it-IT"/>
              </w:rPr>
            </w:pPr>
            <w:r w:rsidRPr="000C70F9">
              <w:t>12 </w:t>
            </w:r>
          </w:p>
        </w:tc>
        <w:tc>
          <w:tcPr>
            <w:tcW w:w="836" w:type="pct"/>
          </w:tcPr>
          <w:p w14:paraId="62479A86" w14:textId="7F82AFD8" w:rsidR="00A40857" w:rsidRPr="000C70F9" w:rsidRDefault="00A40857" w:rsidP="00A40857">
            <w:pPr>
              <w:jc w:val="center"/>
              <w:rPr>
                <w:lang w:val="it-IT"/>
              </w:rPr>
            </w:pPr>
            <w:r w:rsidRPr="000C70F9">
              <w:t>15 </w:t>
            </w:r>
          </w:p>
        </w:tc>
        <w:tc>
          <w:tcPr>
            <w:tcW w:w="835" w:type="pct"/>
          </w:tcPr>
          <w:p w14:paraId="6FFFE589" w14:textId="53A0E7DB" w:rsidR="00A40857" w:rsidRPr="000C70F9" w:rsidRDefault="00A40857" w:rsidP="00A40857">
            <w:pPr>
              <w:jc w:val="center"/>
              <w:rPr>
                <w:rFonts w:ascii="Calibri" w:eastAsia="Calibri" w:hAnsi="Calibri" w:cs="Calibri"/>
                <w:lang w:val="it-IT"/>
              </w:rPr>
            </w:pPr>
            <w:r w:rsidRPr="000C70F9">
              <w:t>18 </w:t>
            </w:r>
          </w:p>
        </w:tc>
        <w:tc>
          <w:tcPr>
            <w:tcW w:w="1258" w:type="pct"/>
          </w:tcPr>
          <w:p w14:paraId="4715B753" w14:textId="5EEB9619" w:rsidR="00A40857" w:rsidRPr="000C70F9" w:rsidRDefault="00A40857" w:rsidP="00A40857">
            <w:pPr>
              <w:jc w:val="center"/>
              <w:rPr>
                <w:rFonts w:ascii="Calibri" w:eastAsia="Calibri" w:hAnsi="Calibri" w:cs="Calibri"/>
                <w:lang w:val="it-IT"/>
              </w:rPr>
            </w:pPr>
            <w:r w:rsidRPr="000C70F9">
              <w:t>21 </w:t>
            </w:r>
          </w:p>
        </w:tc>
      </w:tr>
      <w:tr w:rsidR="00A40857" w:rsidRPr="005873E6" w14:paraId="2495E876" w14:textId="77777777" w:rsidTr="00922071">
        <w:trPr>
          <w:trHeight w:val="884"/>
        </w:trPr>
        <w:tc>
          <w:tcPr>
            <w:tcW w:w="1191" w:type="pct"/>
          </w:tcPr>
          <w:p w14:paraId="142F63A8" w14:textId="4D6017AF" w:rsidR="00A40857" w:rsidRPr="000C70F9" w:rsidRDefault="00A40857" w:rsidP="00A40857">
            <w:pPr>
              <w:rPr>
                <w:lang w:val="it-IT"/>
              </w:rPr>
            </w:pPr>
            <w:r w:rsidRPr="000C70F9">
              <w:rPr>
                <w:b/>
                <w:bCs/>
                <w:lang w:val="it-IT"/>
              </w:rPr>
              <w:t>IS23_SCVSA</w:t>
            </w:r>
          </w:p>
        </w:tc>
        <w:tc>
          <w:tcPr>
            <w:tcW w:w="756" w:type="pct"/>
          </w:tcPr>
          <w:p w14:paraId="790EE5E4" w14:textId="629956E9" w:rsidR="00A40857" w:rsidRPr="000C70F9" w:rsidRDefault="00A40857" w:rsidP="00A40857">
            <w:pPr>
              <w:jc w:val="center"/>
            </w:pPr>
            <w:r w:rsidRPr="000C70F9">
              <w:t>39 </w:t>
            </w:r>
          </w:p>
        </w:tc>
        <w:tc>
          <w:tcPr>
            <w:tcW w:w="836" w:type="pct"/>
          </w:tcPr>
          <w:p w14:paraId="4B964F11" w14:textId="2FA8039C" w:rsidR="00A40857" w:rsidRPr="000C70F9" w:rsidRDefault="00A40857" w:rsidP="00A40857">
            <w:pPr>
              <w:jc w:val="center"/>
            </w:pPr>
            <w:r w:rsidRPr="000C70F9">
              <w:t>40 </w:t>
            </w:r>
          </w:p>
        </w:tc>
        <w:tc>
          <w:tcPr>
            <w:tcW w:w="835" w:type="pct"/>
          </w:tcPr>
          <w:p w14:paraId="6064271A" w14:textId="5B9F3EC7" w:rsidR="00A40857" w:rsidRPr="000C70F9" w:rsidRDefault="00A40857" w:rsidP="00A40857">
            <w:pPr>
              <w:jc w:val="center"/>
              <w:rPr>
                <w:rFonts w:ascii="Calibri" w:eastAsia="Calibri" w:hAnsi="Calibri" w:cs="Calibri"/>
              </w:rPr>
            </w:pPr>
            <w:r w:rsidRPr="000C70F9">
              <w:t>40 </w:t>
            </w:r>
          </w:p>
        </w:tc>
        <w:tc>
          <w:tcPr>
            <w:tcW w:w="1258" w:type="pct"/>
          </w:tcPr>
          <w:p w14:paraId="7D3CE7CF" w14:textId="07384099" w:rsidR="00A40857" w:rsidRPr="000C70F9" w:rsidRDefault="00A40857" w:rsidP="00A40857">
            <w:pPr>
              <w:jc w:val="center"/>
              <w:rPr>
                <w:rFonts w:ascii="Calibri" w:eastAsia="Calibri" w:hAnsi="Calibri" w:cs="Calibri"/>
              </w:rPr>
            </w:pPr>
            <w:r w:rsidRPr="000C70F9">
              <w:t>40 </w:t>
            </w:r>
          </w:p>
        </w:tc>
      </w:tr>
      <w:tr w:rsidR="00A40857" w:rsidRPr="005873E6" w14:paraId="3D96B183" w14:textId="77777777" w:rsidTr="00922071">
        <w:trPr>
          <w:trHeight w:val="884"/>
        </w:trPr>
        <w:tc>
          <w:tcPr>
            <w:tcW w:w="1191" w:type="pct"/>
          </w:tcPr>
          <w:p w14:paraId="482C5242" w14:textId="5F705E61" w:rsidR="00A40857" w:rsidRPr="000C70F9" w:rsidRDefault="00A40857" w:rsidP="00A40857">
            <w:pPr>
              <w:rPr>
                <w:b/>
                <w:bCs/>
              </w:rPr>
            </w:pPr>
            <w:r w:rsidRPr="000C70F9">
              <w:rPr>
                <w:b/>
                <w:bCs/>
                <w:lang w:val="it-IT"/>
              </w:rPr>
              <w:t>IS24_SCVSA</w:t>
            </w:r>
          </w:p>
        </w:tc>
        <w:tc>
          <w:tcPr>
            <w:tcW w:w="756" w:type="pct"/>
          </w:tcPr>
          <w:p w14:paraId="675C9201" w14:textId="67912D37" w:rsidR="00A40857" w:rsidRPr="000C70F9" w:rsidRDefault="00A40857" w:rsidP="00A40857">
            <w:pPr>
              <w:jc w:val="center"/>
            </w:pPr>
            <w:r w:rsidRPr="000C70F9">
              <w:t>24 </w:t>
            </w:r>
          </w:p>
        </w:tc>
        <w:tc>
          <w:tcPr>
            <w:tcW w:w="836" w:type="pct"/>
          </w:tcPr>
          <w:p w14:paraId="655A1D02" w14:textId="4780947C" w:rsidR="00A40857" w:rsidRPr="000C70F9" w:rsidRDefault="00A40857" w:rsidP="00A40857">
            <w:pPr>
              <w:jc w:val="center"/>
            </w:pPr>
            <w:r w:rsidRPr="000C70F9">
              <w:t>24 </w:t>
            </w:r>
          </w:p>
        </w:tc>
        <w:tc>
          <w:tcPr>
            <w:tcW w:w="835" w:type="pct"/>
          </w:tcPr>
          <w:p w14:paraId="4D17BE1A" w14:textId="2ACD3C67" w:rsidR="00A40857" w:rsidRPr="000C70F9" w:rsidRDefault="00A40857" w:rsidP="00A40857">
            <w:pPr>
              <w:jc w:val="center"/>
              <w:rPr>
                <w:rFonts w:ascii="Calibri" w:eastAsia="Calibri" w:hAnsi="Calibri" w:cs="Calibri"/>
              </w:rPr>
            </w:pPr>
            <w:r w:rsidRPr="000C70F9">
              <w:t>23,5 </w:t>
            </w:r>
          </w:p>
        </w:tc>
        <w:tc>
          <w:tcPr>
            <w:tcW w:w="1258" w:type="pct"/>
          </w:tcPr>
          <w:p w14:paraId="22E4C643" w14:textId="1E930FB7" w:rsidR="00A40857" w:rsidRPr="000C70F9" w:rsidRDefault="00A40857" w:rsidP="00A40857">
            <w:pPr>
              <w:jc w:val="center"/>
              <w:rPr>
                <w:rFonts w:ascii="Calibri" w:eastAsia="Calibri" w:hAnsi="Calibri" w:cs="Calibri"/>
              </w:rPr>
            </w:pPr>
            <w:r w:rsidRPr="000C70F9">
              <w:t>23 </w:t>
            </w:r>
          </w:p>
        </w:tc>
      </w:tr>
    </w:tbl>
    <w:p w14:paraId="2603BEE0" w14:textId="77777777" w:rsidR="00E23D81" w:rsidRDefault="00E23D81" w:rsidP="00E23D81">
      <w:pPr>
        <w:autoSpaceDE w:val="0"/>
        <w:autoSpaceDN w:val="0"/>
        <w:adjustRightInd w:val="0"/>
        <w:ind w:firstLine="284"/>
        <w:jc w:val="both"/>
        <w:rPr>
          <w:rFonts w:ascii="Calibri" w:eastAsia="Calibri" w:hAnsi="Calibri" w:cs="Calibri"/>
          <w:b/>
          <w:sz w:val="24"/>
        </w:rPr>
      </w:pPr>
    </w:p>
    <w:tbl>
      <w:tblPr>
        <w:tblW w:w="9592" w:type="dxa"/>
        <w:tblCellSpacing w:w="15" w:type="dxa"/>
        <w:tblBorders>
          <w:top w:val="outset" w:sz="18" w:space="0" w:color="auto"/>
          <w:left w:val="outset" w:sz="18" w:space="0" w:color="auto"/>
          <w:bottom w:val="outset" w:sz="18" w:space="0" w:color="auto"/>
          <w:right w:val="outset" w:sz="18" w:space="0" w:color="auto"/>
        </w:tblBorders>
        <w:tblCellMar>
          <w:left w:w="0" w:type="dxa"/>
          <w:right w:w="0" w:type="dxa"/>
        </w:tblCellMar>
        <w:tblLook w:val="04A0" w:firstRow="1" w:lastRow="0" w:firstColumn="1" w:lastColumn="0" w:noHBand="0" w:noVBand="1"/>
      </w:tblPr>
      <w:tblGrid>
        <w:gridCol w:w="9592"/>
      </w:tblGrid>
      <w:tr w:rsidR="004B560E" w:rsidRPr="004B560E" w14:paraId="7D04CDAD" w14:textId="77777777" w:rsidTr="00922071">
        <w:trPr>
          <w:trHeight w:val="90"/>
          <w:tblCellSpacing w:w="15" w:type="dxa"/>
        </w:trPr>
        <w:tc>
          <w:tcPr>
            <w:tcW w:w="9532" w:type="dxa"/>
            <w:tcBorders>
              <w:top w:val="inset" w:sz="18" w:space="0" w:color="auto"/>
              <w:left w:val="inset" w:sz="18" w:space="0" w:color="auto"/>
              <w:bottom w:val="inset" w:sz="18" w:space="0" w:color="auto"/>
              <w:right w:val="inset" w:sz="18" w:space="0" w:color="auto"/>
            </w:tcBorders>
            <w:shd w:val="clear" w:color="auto" w:fill="0160A4"/>
            <w:vAlign w:val="center"/>
            <w:hideMark/>
          </w:tcPr>
          <w:p w14:paraId="01F70844" w14:textId="5CEF217D" w:rsidR="004B560E" w:rsidRPr="004B560E" w:rsidRDefault="00E23D81" w:rsidP="004B560E">
            <w:pPr>
              <w:autoSpaceDE w:val="0"/>
              <w:autoSpaceDN w:val="0"/>
              <w:adjustRightInd w:val="0"/>
              <w:divId w:val="1033532820"/>
              <w:rPr>
                <w:b/>
                <w:bCs/>
                <w:i/>
                <w:iCs/>
                <w:lang w:eastAsia="it-IT"/>
              </w:rPr>
            </w:pPr>
            <w:r w:rsidRPr="00922071">
              <w:rPr>
                <w:i/>
                <w:iCs/>
                <w:color w:val="FFFFFF" w:themeColor="background1"/>
                <w:lang w:eastAsia="it-IT"/>
              </w:rPr>
              <w:t> </w:t>
            </w:r>
            <w:r w:rsidR="004B560E" w:rsidRPr="00922071">
              <w:rPr>
                <w:i/>
                <w:iCs/>
                <w:color w:val="FFFFFF" w:themeColor="background1"/>
                <w:lang w:eastAsia="it-IT"/>
              </w:rPr>
              <w:t> </w:t>
            </w:r>
            <w:r w:rsidR="004B560E" w:rsidRPr="00922071">
              <w:rPr>
                <w:b/>
                <w:bCs/>
                <w:i/>
                <w:iCs/>
                <w:color w:val="FFFFFF" w:themeColor="background1"/>
                <w:lang w:eastAsia="it-IT"/>
              </w:rPr>
              <w:t>Risorse umane  </w:t>
            </w:r>
          </w:p>
        </w:tc>
      </w:tr>
      <w:tr w:rsidR="004B560E" w:rsidRPr="004B560E" w14:paraId="1A38797B" w14:textId="77777777" w:rsidTr="00922071">
        <w:trPr>
          <w:trHeight w:val="450"/>
          <w:tblCellSpacing w:w="15" w:type="dxa"/>
        </w:trPr>
        <w:tc>
          <w:tcPr>
            <w:tcW w:w="9532" w:type="dxa"/>
            <w:vMerge w:val="restart"/>
            <w:tcBorders>
              <w:top w:val="inset" w:sz="18" w:space="0" w:color="auto"/>
              <w:left w:val="inset" w:sz="18" w:space="0" w:color="auto"/>
              <w:bottom w:val="inset" w:sz="18" w:space="0" w:color="auto"/>
              <w:right w:val="inset" w:sz="18" w:space="0" w:color="auto"/>
            </w:tcBorders>
            <w:shd w:val="clear" w:color="auto" w:fill="auto"/>
            <w:vAlign w:val="center"/>
            <w:hideMark/>
          </w:tcPr>
          <w:p w14:paraId="6875510A" w14:textId="323511A3" w:rsidR="00DC4A3D" w:rsidRPr="000C70F9" w:rsidRDefault="00B547E6" w:rsidP="004B560E">
            <w:pPr>
              <w:autoSpaceDE w:val="0"/>
              <w:autoSpaceDN w:val="0"/>
              <w:adjustRightInd w:val="0"/>
              <w:rPr>
                <w:lang w:eastAsia="it-IT"/>
              </w:rPr>
            </w:pPr>
            <w:r w:rsidRPr="000C70F9">
              <w:rPr>
                <w:lang w:eastAsia="it-IT"/>
              </w:rPr>
              <w:t xml:space="preserve">Tutto il personale del Dipartimento è sensibilizzato verso azioni volte ad aumentare la sostenibilità dei processi e delle attività ordinarie. In particolare, il progetto COMP-R si prefigge di aumentare le pratiche sostenibili nei laboratori, anche grazie alle risorse di personale ottenute </w:t>
            </w:r>
            <w:r w:rsidR="00026DBF" w:rsidRPr="000C70F9">
              <w:rPr>
                <w:lang w:eastAsia="it-IT"/>
              </w:rPr>
              <w:t>e dedicate alle azioni di sostenibilità e rigenerazione</w:t>
            </w:r>
            <w:r w:rsidRPr="000C70F9">
              <w:rPr>
                <w:lang w:eastAsia="it-IT"/>
              </w:rPr>
              <w:t>.</w:t>
            </w:r>
          </w:p>
          <w:p w14:paraId="35D07C2C" w14:textId="0D14EB02" w:rsidR="004B560E" w:rsidRPr="004B560E" w:rsidRDefault="00C35192" w:rsidP="004B560E">
            <w:pPr>
              <w:autoSpaceDE w:val="0"/>
              <w:autoSpaceDN w:val="0"/>
              <w:adjustRightInd w:val="0"/>
              <w:rPr>
                <w:i/>
                <w:iCs/>
                <w:lang w:eastAsia="it-IT"/>
              </w:rPr>
            </w:pPr>
            <w:r w:rsidRPr="000C70F9">
              <w:rPr>
                <w:lang w:eastAsia="it-IT"/>
              </w:rPr>
              <w:t>N</w:t>
            </w:r>
            <w:r w:rsidR="00B547E6" w:rsidRPr="000C70F9">
              <w:rPr>
                <w:lang w:eastAsia="it-IT"/>
              </w:rPr>
              <w:t xml:space="preserve">el Dipartimento è attivo il </w:t>
            </w:r>
            <w:r w:rsidR="004B560E" w:rsidRPr="000C70F9">
              <w:rPr>
                <w:lang w:eastAsia="it-IT"/>
              </w:rPr>
              <w:t>Laboratorio CIREA - costituito da una Coordinatrice (</w:t>
            </w:r>
            <w:proofErr w:type="spellStart"/>
            <w:r w:rsidR="004B560E" w:rsidRPr="000C70F9">
              <w:rPr>
                <w:lang w:eastAsia="it-IT"/>
              </w:rPr>
              <w:t>Cat</w:t>
            </w:r>
            <w:proofErr w:type="spellEnd"/>
            <w:r w:rsidR="004B560E" w:rsidRPr="000C70F9">
              <w:rPr>
                <w:lang w:eastAsia="it-IT"/>
              </w:rPr>
              <w:t>. EP</w:t>
            </w:r>
            <w:r w:rsidR="006D16D0" w:rsidRPr="000C70F9">
              <w:rPr>
                <w:lang w:eastAsia="it-IT"/>
              </w:rPr>
              <w:t>), e</w:t>
            </w:r>
            <w:r w:rsidR="00B547E6" w:rsidRPr="000C70F9">
              <w:rPr>
                <w:lang w:eastAsia="it-IT"/>
              </w:rPr>
              <w:t xml:space="preserve"> due tecnici con competenze specifiche e altamente qualificate per la ricerca in tema di didattica sui temi ambientali</w:t>
            </w:r>
            <w:r w:rsidR="004B560E" w:rsidRPr="000C70F9">
              <w:rPr>
                <w:lang w:eastAsia="it-IT"/>
              </w:rPr>
              <w:t xml:space="preserve">. Sarebbe auspicabile un aumento delle risorse umane dedicate a </w:t>
            </w:r>
            <w:r w:rsidR="00B547E6" w:rsidRPr="000C70F9">
              <w:rPr>
                <w:lang w:eastAsia="it-IT"/>
              </w:rPr>
              <w:t xml:space="preserve">garantire continuità di azione a </w:t>
            </w:r>
            <w:r w:rsidR="004B560E" w:rsidRPr="000C70F9">
              <w:rPr>
                <w:lang w:eastAsia="it-IT"/>
              </w:rPr>
              <w:t>tale Laboratorio.</w:t>
            </w:r>
            <w:r w:rsidR="004B560E" w:rsidRPr="004B560E">
              <w:rPr>
                <w:i/>
                <w:iCs/>
                <w:lang w:eastAsia="it-IT"/>
              </w:rPr>
              <w:t> </w:t>
            </w:r>
          </w:p>
        </w:tc>
      </w:tr>
      <w:tr w:rsidR="004B560E" w:rsidRPr="004B560E" w14:paraId="248D20E3" w14:textId="77777777" w:rsidTr="00922071">
        <w:trPr>
          <w:trHeight w:val="450"/>
          <w:tblCellSpacing w:w="15" w:type="dxa"/>
        </w:trPr>
        <w:tc>
          <w:tcPr>
            <w:tcW w:w="0" w:type="auto"/>
            <w:vMerge/>
            <w:tcBorders>
              <w:top w:val="inset" w:sz="18" w:space="0" w:color="auto"/>
              <w:left w:val="inset" w:sz="18" w:space="0" w:color="auto"/>
              <w:bottom w:val="inset" w:sz="18" w:space="0" w:color="auto"/>
              <w:right w:val="inset" w:sz="18" w:space="0" w:color="auto"/>
            </w:tcBorders>
            <w:shd w:val="clear" w:color="auto" w:fill="auto"/>
            <w:vAlign w:val="center"/>
            <w:hideMark/>
          </w:tcPr>
          <w:p w14:paraId="039920D4" w14:textId="77777777" w:rsidR="004B560E" w:rsidRPr="004B560E" w:rsidRDefault="004B560E" w:rsidP="004B560E">
            <w:pPr>
              <w:autoSpaceDE w:val="0"/>
              <w:autoSpaceDN w:val="0"/>
              <w:adjustRightInd w:val="0"/>
              <w:rPr>
                <w:i/>
                <w:iCs/>
                <w:lang w:eastAsia="it-IT"/>
              </w:rPr>
            </w:pPr>
          </w:p>
        </w:tc>
      </w:tr>
    </w:tbl>
    <w:p w14:paraId="55335CF6" w14:textId="77777777" w:rsidR="004B560E" w:rsidRPr="004B560E" w:rsidRDefault="004B560E" w:rsidP="004B560E">
      <w:pPr>
        <w:autoSpaceDE w:val="0"/>
        <w:autoSpaceDN w:val="0"/>
        <w:adjustRightInd w:val="0"/>
        <w:rPr>
          <w:i/>
          <w:iCs/>
          <w:lang w:eastAsia="it-IT"/>
        </w:rPr>
      </w:pPr>
      <w:r w:rsidRPr="004B560E">
        <w:rPr>
          <w:i/>
          <w:iCs/>
          <w:lang w:eastAsia="it-IT"/>
        </w:rPr>
        <w:t> </w:t>
      </w:r>
    </w:p>
    <w:tbl>
      <w:tblPr>
        <w:tblW w:w="0" w:type="dxa"/>
        <w:tblCellSpacing w:w="15" w:type="dxa"/>
        <w:tblBorders>
          <w:top w:val="outset" w:sz="18" w:space="0" w:color="auto"/>
          <w:left w:val="outset" w:sz="18" w:space="0" w:color="auto"/>
          <w:bottom w:val="outset" w:sz="18" w:space="0" w:color="auto"/>
          <w:right w:val="outset" w:sz="18" w:space="0" w:color="auto"/>
        </w:tblBorders>
        <w:tblCellMar>
          <w:left w:w="0" w:type="dxa"/>
          <w:right w:w="0" w:type="dxa"/>
        </w:tblCellMar>
        <w:tblLook w:val="04A0" w:firstRow="1" w:lastRow="0" w:firstColumn="1" w:lastColumn="0" w:noHBand="0" w:noVBand="1"/>
      </w:tblPr>
      <w:tblGrid>
        <w:gridCol w:w="9592"/>
      </w:tblGrid>
      <w:tr w:rsidR="004B560E" w:rsidRPr="004B560E" w14:paraId="514E3CC5" w14:textId="77777777" w:rsidTr="004B560E">
        <w:trPr>
          <w:trHeight w:val="90"/>
          <w:tblCellSpacing w:w="15" w:type="dxa"/>
        </w:trPr>
        <w:tc>
          <w:tcPr>
            <w:tcW w:w="9615" w:type="dxa"/>
            <w:tcBorders>
              <w:top w:val="inset" w:sz="18" w:space="0" w:color="auto"/>
              <w:left w:val="inset" w:sz="18" w:space="0" w:color="auto"/>
              <w:bottom w:val="inset" w:sz="18" w:space="0" w:color="auto"/>
              <w:right w:val="inset" w:sz="18" w:space="0" w:color="auto"/>
            </w:tcBorders>
            <w:shd w:val="clear" w:color="auto" w:fill="0160A4"/>
            <w:vAlign w:val="center"/>
            <w:hideMark/>
          </w:tcPr>
          <w:p w14:paraId="2E82218F" w14:textId="77777777" w:rsidR="004B560E" w:rsidRPr="000C70F9" w:rsidRDefault="004B560E" w:rsidP="004B560E">
            <w:pPr>
              <w:autoSpaceDE w:val="0"/>
              <w:autoSpaceDN w:val="0"/>
              <w:adjustRightInd w:val="0"/>
              <w:divId w:val="963118479"/>
              <w:rPr>
                <w:b/>
                <w:bCs/>
                <w:lang w:eastAsia="it-IT"/>
              </w:rPr>
            </w:pPr>
            <w:r w:rsidRPr="000C70F9">
              <w:rPr>
                <w:b/>
                <w:bCs/>
                <w:color w:val="FFFFFF" w:themeColor="background1"/>
                <w:lang w:eastAsia="it-IT"/>
              </w:rPr>
              <w:t>Risorse strumentali / infrastrutturali </w:t>
            </w:r>
          </w:p>
        </w:tc>
      </w:tr>
      <w:tr w:rsidR="004B560E" w:rsidRPr="004B560E" w14:paraId="65E40505" w14:textId="77777777" w:rsidTr="004B560E">
        <w:trPr>
          <w:trHeight w:val="450"/>
          <w:tblCellSpacing w:w="15" w:type="dxa"/>
        </w:trPr>
        <w:tc>
          <w:tcPr>
            <w:tcW w:w="9615" w:type="dxa"/>
            <w:vMerge w:val="restart"/>
            <w:tcBorders>
              <w:top w:val="inset" w:sz="18" w:space="0" w:color="auto"/>
              <w:left w:val="inset" w:sz="18" w:space="0" w:color="auto"/>
              <w:bottom w:val="inset" w:sz="18" w:space="0" w:color="auto"/>
              <w:right w:val="inset" w:sz="18" w:space="0" w:color="auto"/>
            </w:tcBorders>
            <w:shd w:val="clear" w:color="auto" w:fill="auto"/>
            <w:vAlign w:val="center"/>
            <w:hideMark/>
          </w:tcPr>
          <w:p w14:paraId="1AD40880" w14:textId="77777777" w:rsidR="007C6BE8" w:rsidRPr="000C70F9" w:rsidRDefault="007C6BE8" w:rsidP="004B560E">
            <w:pPr>
              <w:autoSpaceDE w:val="0"/>
              <w:autoSpaceDN w:val="0"/>
              <w:adjustRightInd w:val="0"/>
              <w:rPr>
                <w:lang w:eastAsia="it-IT"/>
              </w:rPr>
            </w:pPr>
            <w:r w:rsidRPr="000C70F9">
              <w:rPr>
                <w:lang w:eastAsia="it-IT"/>
              </w:rPr>
              <w:t>R</w:t>
            </w:r>
            <w:r w:rsidR="00B547E6" w:rsidRPr="000C70F9">
              <w:rPr>
                <w:lang w:eastAsia="it-IT"/>
              </w:rPr>
              <w:t>isorse per l’adeguamento di attrezzature, per l’acquisto di apparecchiature e per la riqualificazione di laboratori in senso “green”</w:t>
            </w:r>
            <w:r w:rsidRPr="000C70F9">
              <w:rPr>
                <w:lang w:eastAsia="it-IT"/>
              </w:rPr>
              <w:t xml:space="preserve"> del programma COMP-R.</w:t>
            </w:r>
          </w:p>
          <w:p w14:paraId="27EDB922" w14:textId="2914B589" w:rsidR="004B560E" w:rsidRPr="000C70F9" w:rsidRDefault="007C6BE8" w:rsidP="004B560E">
            <w:pPr>
              <w:autoSpaceDE w:val="0"/>
              <w:autoSpaceDN w:val="0"/>
              <w:adjustRightInd w:val="0"/>
              <w:rPr>
                <w:lang w:eastAsia="it-IT"/>
              </w:rPr>
            </w:pPr>
            <w:r w:rsidRPr="000C70F9">
              <w:rPr>
                <w:lang w:eastAsia="it-IT"/>
              </w:rPr>
              <w:t>S</w:t>
            </w:r>
            <w:r w:rsidR="00B547E6" w:rsidRPr="000C70F9">
              <w:rPr>
                <w:lang w:eastAsia="it-IT"/>
              </w:rPr>
              <w:t xml:space="preserve">pazi per aule e laboratori didattici usati per attività di public engagement e formazione </w:t>
            </w:r>
            <w:r w:rsidR="006D16D0" w:rsidRPr="000C70F9">
              <w:rPr>
                <w:lang w:eastAsia="it-IT"/>
              </w:rPr>
              <w:t>continua (</w:t>
            </w:r>
            <w:r w:rsidR="00B547E6" w:rsidRPr="000C70F9">
              <w:rPr>
                <w:lang w:eastAsia="it-IT"/>
              </w:rPr>
              <w:t>Notte della ricerca e altri open day</w:t>
            </w:r>
            <w:r w:rsidRPr="000C70F9">
              <w:rPr>
                <w:lang w:eastAsia="it-IT"/>
              </w:rPr>
              <w:t>)</w:t>
            </w:r>
            <w:r w:rsidR="00B547E6" w:rsidRPr="000C70F9">
              <w:rPr>
                <w:lang w:eastAsia="it-IT"/>
              </w:rPr>
              <w:t>, o nelle attività con le scuole (progetti PLS) o negli incontri legati alla rete EU GREEN</w:t>
            </w:r>
            <w:r w:rsidRPr="000C70F9">
              <w:rPr>
                <w:lang w:eastAsia="it-IT"/>
              </w:rPr>
              <w:t>.</w:t>
            </w:r>
          </w:p>
        </w:tc>
      </w:tr>
      <w:tr w:rsidR="004B560E" w:rsidRPr="004B560E" w14:paraId="0C08E135" w14:textId="77777777" w:rsidTr="004B560E">
        <w:trPr>
          <w:trHeight w:val="450"/>
          <w:tblCellSpacing w:w="15" w:type="dxa"/>
        </w:trPr>
        <w:tc>
          <w:tcPr>
            <w:tcW w:w="0" w:type="auto"/>
            <w:vMerge/>
            <w:tcBorders>
              <w:top w:val="inset" w:sz="18" w:space="0" w:color="auto"/>
              <w:left w:val="inset" w:sz="18" w:space="0" w:color="auto"/>
              <w:bottom w:val="inset" w:sz="18" w:space="0" w:color="auto"/>
              <w:right w:val="inset" w:sz="18" w:space="0" w:color="auto"/>
            </w:tcBorders>
            <w:shd w:val="clear" w:color="auto" w:fill="auto"/>
            <w:vAlign w:val="center"/>
            <w:hideMark/>
          </w:tcPr>
          <w:p w14:paraId="77A18F71" w14:textId="77777777" w:rsidR="004B560E" w:rsidRPr="004B560E" w:rsidRDefault="004B560E" w:rsidP="004B560E">
            <w:pPr>
              <w:autoSpaceDE w:val="0"/>
              <w:autoSpaceDN w:val="0"/>
              <w:adjustRightInd w:val="0"/>
              <w:rPr>
                <w:i/>
                <w:iCs/>
                <w:lang w:eastAsia="it-IT"/>
              </w:rPr>
            </w:pPr>
          </w:p>
        </w:tc>
      </w:tr>
    </w:tbl>
    <w:p w14:paraId="4BB46B2C" w14:textId="77777777" w:rsidR="004B560E" w:rsidRPr="004B560E" w:rsidRDefault="004B560E" w:rsidP="004B560E">
      <w:pPr>
        <w:autoSpaceDE w:val="0"/>
        <w:autoSpaceDN w:val="0"/>
        <w:adjustRightInd w:val="0"/>
        <w:rPr>
          <w:i/>
          <w:iCs/>
          <w:lang w:eastAsia="it-IT"/>
        </w:rPr>
      </w:pPr>
      <w:r w:rsidRPr="004B560E">
        <w:rPr>
          <w:i/>
          <w:iCs/>
          <w:lang w:eastAsia="it-IT"/>
        </w:rPr>
        <w:t> </w:t>
      </w:r>
    </w:p>
    <w:tbl>
      <w:tblPr>
        <w:tblW w:w="0" w:type="dxa"/>
        <w:tblCellSpacing w:w="15" w:type="dxa"/>
        <w:tblBorders>
          <w:top w:val="outset" w:sz="18" w:space="0" w:color="auto"/>
          <w:left w:val="outset" w:sz="18" w:space="0" w:color="auto"/>
          <w:bottom w:val="outset" w:sz="18" w:space="0" w:color="auto"/>
          <w:right w:val="outset" w:sz="18" w:space="0" w:color="auto"/>
        </w:tblBorders>
        <w:tblCellMar>
          <w:left w:w="0" w:type="dxa"/>
          <w:right w:w="0" w:type="dxa"/>
        </w:tblCellMar>
        <w:tblLook w:val="04A0" w:firstRow="1" w:lastRow="0" w:firstColumn="1" w:lastColumn="0" w:noHBand="0" w:noVBand="1"/>
      </w:tblPr>
      <w:tblGrid>
        <w:gridCol w:w="9592"/>
      </w:tblGrid>
      <w:tr w:rsidR="004B560E" w:rsidRPr="004B560E" w14:paraId="4AC975EC" w14:textId="77777777" w:rsidTr="004B560E">
        <w:trPr>
          <w:trHeight w:val="90"/>
          <w:tblCellSpacing w:w="15" w:type="dxa"/>
        </w:trPr>
        <w:tc>
          <w:tcPr>
            <w:tcW w:w="9615" w:type="dxa"/>
            <w:tcBorders>
              <w:top w:val="inset" w:sz="18" w:space="0" w:color="auto"/>
              <w:left w:val="inset" w:sz="18" w:space="0" w:color="auto"/>
              <w:bottom w:val="inset" w:sz="18" w:space="0" w:color="auto"/>
              <w:right w:val="inset" w:sz="18" w:space="0" w:color="auto"/>
            </w:tcBorders>
            <w:shd w:val="clear" w:color="auto" w:fill="0160A4"/>
            <w:vAlign w:val="center"/>
            <w:hideMark/>
          </w:tcPr>
          <w:p w14:paraId="6380444F" w14:textId="77777777" w:rsidR="004B560E" w:rsidRPr="000C70F9" w:rsidRDefault="004B560E" w:rsidP="004B560E">
            <w:pPr>
              <w:autoSpaceDE w:val="0"/>
              <w:autoSpaceDN w:val="0"/>
              <w:adjustRightInd w:val="0"/>
              <w:divId w:val="675885252"/>
              <w:rPr>
                <w:b/>
                <w:bCs/>
                <w:lang w:eastAsia="it-IT"/>
              </w:rPr>
            </w:pPr>
            <w:r w:rsidRPr="000C70F9">
              <w:rPr>
                <w:b/>
                <w:bCs/>
                <w:color w:val="FFFFFF" w:themeColor="background1"/>
                <w:lang w:eastAsia="it-IT"/>
              </w:rPr>
              <w:lastRenderedPageBreak/>
              <w:t>Risorse economiche </w:t>
            </w:r>
          </w:p>
        </w:tc>
      </w:tr>
      <w:tr w:rsidR="004B560E" w:rsidRPr="004B560E" w14:paraId="7E3616F7" w14:textId="77777777" w:rsidTr="004B560E">
        <w:trPr>
          <w:trHeight w:val="450"/>
          <w:tblCellSpacing w:w="15" w:type="dxa"/>
        </w:trPr>
        <w:tc>
          <w:tcPr>
            <w:tcW w:w="9615" w:type="dxa"/>
            <w:vMerge w:val="restart"/>
            <w:tcBorders>
              <w:top w:val="inset" w:sz="18" w:space="0" w:color="auto"/>
              <w:left w:val="inset" w:sz="18" w:space="0" w:color="auto"/>
              <w:bottom w:val="inset" w:sz="18" w:space="0" w:color="auto"/>
              <w:right w:val="inset" w:sz="18" w:space="0" w:color="auto"/>
            </w:tcBorders>
            <w:shd w:val="clear" w:color="auto" w:fill="auto"/>
            <w:vAlign w:val="center"/>
            <w:hideMark/>
          </w:tcPr>
          <w:p w14:paraId="5E13A140" w14:textId="77777777" w:rsidR="00270684" w:rsidRPr="000C70F9" w:rsidRDefault="00270684" w:rsidP="00270684">
            <w:pPr>
              <w:autoSpaceDE w:val="0"/>
              <w:autoSpaceDN w:val="0"/>
              <w:adjustRightInd w:val="0"/>
              <w:rPr>
                <w:lang w:eastAsia="it-IT"/>
              </w:rPr>
            </w:pPr>
            <w:r w:rsidRPr="000C70F9">
              <w:rPr>
                <w:lang w:eastAsia="it-IT"/>
              </w:rPr>
              <w:t xml:space="preserve">il Dipartimento investe per questo obiettivo risorse derivanti da progetti di ricerca (es. PNRR), da progetti di formazione e didattica (come i PLS), da accordi con enti pubblici e privati, e dal progetto COMP-R. Diversi gruppi di ricerca, stipulano contratti e convenzioni di ricerca con diversi enti territoriali sui temi della sostenibilità. </w:t>
            </w:r>
          </w:p>
          <w:p w14:paraId="5DC2E003" w14:textId="3E47A863" w:rsidR="00270684" w:rsidRPr="000C70F9" w:rsidRDefault="00270684" w:rsidP="00270684">
            <w:pPr>
              <w:autoSpaceDE w:val="0"/>
              <w:autoSpaceDN w:val="0"/>
              <w:adjustRightInd w:val="0"/>
              <w:rPr>
                <w:lang w:eastAsia="it-IT"/>
              </w:rPr>
            </w:pPr>
            <w:r w:rsidRPr="000C70F9">
              <w:rPr>
                <w:lang w:eastAsia="it-IT"/>
              </w:rPr>
              <w:t>In ambito EU GREEN, le risorse si riferiscono a mobilità e attività per lo sviluppo di nuovi progetti di ricerca indirizzati verso i temi della sostenibilità.</w:t>
            </w:r>
          </w:p>
          <w:p w14:paraId="758EB156" w14:textId="321DF270" w:rsidR="004B560E" w:rsidRPr="004B560E" w:rsidRDefault="004B560E" w:rsidP="004B560E">
            <w:pPr>
              <w:autoSpaceDE w:val="0"/>
              <w:autoSpaceDN w:val="0"/>
              <w:adjustRightInd w:val="0"/>
              <w:rPr>
                <w:i/>
                <w:iCs/>
                <w:lang w:eastAsia="it-IT"/>
              </w:rPr>
            </w:pPr>
            <w:r w:rsidRPr="000C70F9">
              <w:rPr>
                <w:lang w:eastAsia="it-IT"/>
              </w:rPr>
              <w:t>Il Laboratorio CIREA stipula contratti e convenzioni di ricerca con diversi enti anche per attività legate al PE e alla formazione continua sui temi della sostenibilità.</w:t>
            </w:r>
            <w:r w:rsidRPr="004B560E">
              <w:rPr>
                <w:i/>
                <w:iCs/>
                <w:lang w:eastAsia="it-IT"/>
              </w:rPr>
              <w:t xml:space="preserve"> </w:t>
            </w:r>
          </w:p>
        </w:tc>
      </w:tr>
      <w:tr w:rsidR="004B560E" w:rsidRPr="004B560E" w14:paraId="59B0FD80" w14:textId="77777777" w:rsidTr="004B560E">
        <w:trPr>
          <w:trHeight w:val="450"/>
          <w:tblCellSpacing w:w="15" w:type="dxa"/>
        </w:trPr>
        <w:tc>
          <w:tcPr>
            <w:tcW w:w="0" w:type="auto"/>
            <w:vMerge/>
            <w:tcBorders>
              <w:top w:val="inset" w:sz="18" w:space="0" w:color="auto"/>
              <w:left w:val="inset" w:sz="18" w:space="0" w:color="auto"/>
              <w:bottom w:val="inset" w:sz="18" w:space="0" w:color="auto"/>
              <w:right w:val="inset" w:sz="18" w:space="0" w:color="auto"/>
            </w:tcBorders>
            <w:shd w:val="clear" w:color="auto" w:fill="auto"/>
            <w:vAlign w:val="center"/>
            <w:hideMark/>
          </w:tcPr>
          <w:p w14:paraId="7C1C0321" w14:textId="77777777" w:rsidR="004B560E" w:rsidRPr="004B560E" w:rsidRDefault="004B560E" w:rsidP="004B560E">
            <w:pPr>
              <w:autoSpaceDE w:val="0"/>
              <w:autoSpaceDN w:val="0"/>
              <w:adjustRightInd w:val="0"/>
              <w:rPr>
                <w:i/>
                <w:iCs/>
                <w:lang w:eastAsia="it-IT"/>
              </w:rPr>
            </w:pPr>
          </w:p>
        </w:tc>
      </w:tr>
    </w:tbl>
    <w:p w14:paraId="75FA02B8" w14:textId="77777777" w:rsidR="004B560E" w:rsidRPr="004B560E" w:rsidRDefault="004B560E" w:rsidP="004B560E">
      <w:pPr>
        <w:autoSpaceDE w:val="0"/>
        <w:autoSpaceDN w:val="0"/>
        <w:adjustRightInd w:val="0"/>
        <w:rPr>
          <w:i/>
          <w:iCs/>
          <w:lang w:eastAsia="it-IT"/>
        </w:rPr>
      </w:pPr>
      <w:r w:rsidRPr="004B560E">
        <w:rPr>
          <w:i/>
          <w:iCs/>
          <w:lang w:eastAsia="it-IT"/>
        </w:rPr>
        <w:t> </w:t>
      </w:r>
    </w:p>
    <w:p w14:paraId="30F93BF8" w14:textId="284F64FA" w:rsidR="004B560E" w:rsidRPr="006000DF" w:rsidRDefault="004B560E" w:rsidP="00561A7D">
      <w:pPr>
        <w:autoSpaceDE w:val="0"/>
        <w:autoSpaceDN w:val="0"/>
        <w:adjustRightInd w:val="0"/>
      </w:pPr>
      <w:r w:rsidRPr="004B560E">
        <w:rPr>
          <w:i/>
          <w:iCs/>
          <w:lang w:eastAsia="it-IT"/>
        </w:rPr>
        <w:t> </w:t>
      </w:r>
      <w:r w:rsidRPr="004B560E">
        <w:rPr>
          <w:i/>
          <w:iCs/>
        </w:rPr>
        <w:t> </w:t>
      </w:r>
    </w:p>
    <w:p w14:paraId="647E5915" w14:textId="0E47F77C" w:rsidR="004B560E" w:rsidRPr="006000DF" w:rsidRDefault="004B560E" w:rsidP="00931AC3">
      <w:pPr>
        <w:pStyle w:val="Titolo2"/>
      </w:pPr>
      <w:bookmarkStart w:id="93" w:name="_Toc187224550"/>
      <w:r w:rsidRPr="006000DF">
        <w:t>Obiettivo strategico S5_</w:t>
      </w:r>
      <w:r w:rsidR="00B1347F" w:rsidRPr="006000DF">
        <w:t>SCVSA</w:t>
      </w:r>
      <w:r w:rsidRPr="006000DF">
        <w:t>: – Migliorare la valorizzazione della ricerca e della promozione dell'innovazione</w:t>
      </w:r>
      <w:bookmarkEnd w:id="93"/>
      <w:r w:rsidRPr="006000DF">
        <w:t> </w:t>
      </w:r>
    </w:p>
    <w:p w14:paraId="59357507" w14:textId="430405CF" w:rsidR="00922071" w:rsidRPr="00467B31" w:rsidRDefault="00922071" w:rsidP="00922071">
      <w:pPr>
        <w:spacing w:after="240"/>
        <w:jc w:val="both"/>
        <w:rPr>
          <w:rFonts w:eastAsia="Times New Roman"/>
          <w:bCs/>
          <w:iCs/>
        </w:rPr>
      </w:pPr>
      <w:r w:rsidRPr="00467B31">
        <w:rPr>
          <w:rFonts w:eastAsia="Times New Roman"/>
          <w:bCs/>
          <w:iCs/>
        </w:rPr>
        <w:t>Tale obiettivo è collegato all’obiettivo strategico S5 del PSA 2025-2030.</w:t>
      </w:r>
    </w:p>
    <w:p w14:paraId="5E2C591D" w14:textId="72D763B5" w:rsidR="004B560E" w:rsidRPr="004B560E" w:rsidRDefault="004B560E" w:rsidP="004B560E">
      <w:pPr>
        <w:autoSpaceDE w:val="0"/>
        <w:autoSpaceDN w:val="0"/>
        <w:adjustRightInd w:val="0"/>
        <w:rPr>
          <w:i/>
          <w:iCs/>
          <w:lang w:eastAsia="it-IT"/>
        </w:rPr>
      </w:pPr>
    </w:p>
    <w:tbl>
      <w:tblPr>
        <w:tblW w:w="9592" w:type="dxa"/>
        <w:tblCellSpacing w:w="15" w:type="dxa"/>
        <w:tblBorders>
          <w:top w:val="outset" w:sz="18" w:space="0" w:color="auto"/>
          <w:left w:val="outset" w:sz="18" w:space="0" w:color="auto"/>
          <w:bottom w:val="outset" w:sz="18" w:space="0" w:color="auto"/>
          <w:right w:val="outset" w:sz="18" w:space="0" w:color="auto"/>
        </w:tblBorders>
        <w:tblCellMar>
          <w:left w:w="0" w:type="dxa"/>
          <w:right w:w="0" w:type="dxa"/>
        </w:tblCellMar>
        <w:tblLook w:val="04A0" w:firstRow="1" w:lastRow="0" w:firstColumn="1" w:lastColumn="0" w:noHBand="0" w:noVBand="1"/>
      </w:tblPr>
      <w:tblGrid>
        <w:gridCol w:w="9592"/>
      </w:tblGrid>
      <w:tr w:rsidR="004B560E" w:rsidRPr="000C70F9" w14:paraId="5A6C0E84" w14:textId="77777777" w:rsidTr="00561A7D">
        <w:trPr>
          <w:trHeight w:val="285"/>
          <w:tblCellSpacing w:w="15" w:type="dxa"/>
        </w:trPr>
        <w:tc>
          <w:tcPr>
            <w:tcW w:w="9532" w:type="dxa"/>
            <w:tcBorders>
              <w:top w:val="inset" w:sz="18" w:space="0" w:color="auto"/>
              <w:left w:val="inset" w:sz="18" w:space="0" w:color="auto"/>
              <w:bottom w:val="inset" w:sz="18" w:space="0" w:color="auto"/>
              <w:right w:val="inset" w:sz="18" w:space="0" w:color="auto"/>
            </w:tcBorders>
            <w:shd w:val="clear" w:color="auto" w:fill="0160A4"/>
            <w:vAlign w:val="center"/>
            <w:hideMark/>
          </w:tcPr>
          <w:p w14:paraId="13951C51" w14:textId="08E19E4B" w:rsidR="004B560E" w:rsidRPr="000C70F9" w:rsidRDefault="004B560E" w:rsidP="004B560E">
            <w:pPr>
              <w:autoSpaceDE w:val="0"/>
              <w:autoSpaceDN w:val="0"/>
              <w:adjustRightInd w:val="0"/>
              <w:divId w:val="323357871"/>
              <w:rPr>
                <w:b/>
                <w:bCs/>
                <w:lang w:eastAsia="it-IT"/>
              </w:rPr>
            </w:pPr>
            <w:r w:rsidRPr="000C70F9">
              <w:rPr>
                <w:color w:val="FFFFFF" w:themeColor="background1"/>
                <w:lang w:eastAsia="it-IT"/>
              </w:rPr>
              <w:t> </w:t>
            </w:r>
            <w:r w:rsidRPr="000C70F9">
              <w:rPr>
                <w:b/>
                <w:bCs/>
                <w:color w:val="FFFFFF" w:themeColor="background1"/>
                <w:lang w:eastAsia="it-IT"/>
              </w:rPr>
              <w:t>Descrizione </w:t>
            </w:r>
          </w:p>
        </w:tc>
      </w:tr>
      <w:tr w:rsidR="004B560E" w:rsidRPr="000C70F9" w14:paraId="04C27C4D" w14:textId="77777777" w:rsidTr="00561A7D">
        <w:trPr>
          <w:trHeight w:val="285"/>
          <w:tblCellSpacing w:w="15" w:type="dxa"/>
        </w:trPr>
        <w:tc>
          <w:tcPr>
            <w:tcW w:w="9532"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7E75B58A" w14:textId="77777777" w:rsidR="004B560E" w:rsidRPr="000C70F9" w:rsidRDefault="004B560E" w:rsidP="004B560E">
            <w:pPr>
              <w:autoSpaceDE w:val="0"/>
              <w:autoSpaceDN w:val="0"/>
              <w:adjustRightInd w:val="0"/>
              <w:rPr>
                <w:lang w:eastAsia="it-IT"/>
              </w:rPr>
            </w:pPr>
            <w:r w:rsidRPr="000C70F9">
              <w:rPr>
                <w:lang w:eastAsia="it-IT"/>
              </w:rPr>
              <w:t>L’obiettivo strategico è implementare azioni e strategie volte a trasferire verso la società le conoscenze generate in seno alla ricerca dipartimentale, in particolare attraverso l’incremento di attività brevettuale e numero di contratti e convenzioni di ricerca e trasferimento di conoscenze. </w:t>
            </w:r>
          </w:p>
        </w:tc>
      </w:tr>
    </w:tbl>
    <w:p w14:paraId="3427518B" w14:textId="77777777" w:rsidR="004B560E" w:rsidRPr="000C70F9" w:rsidRDefault="004B560E" w:rsidP="004B560E">
      <w:pPr>
        <w:autoSpaceDE w:val="0"/>
        <w:autoSpaceDN w:val="0"/>
        <w:adjustRightInd w:val="0"/>
        <w:rPr>
          <w:lang w:eastAsia="it-IT"/>
        </w:rPr>
      </w:pPr>
      <w:r w:rsidRPr="000C70F9">
        <w:rPr>
          <w:lang w:eastAsia="it-IT"/>
        </w:rPr>
        <w:t> </w:t>
      </w:r>
    </w:p>
    <w:tbl>
      <w:tblPr>
        <w:tblW w:w="0" w:type="dxa"/>
        <w:tblCellSpacing w:w="15" w:type="dxa"/>
        <w:tblBorders>
          <w:top w:val="outset" w:sz="18" w:space="0" w:color="auto"/>
          <w:left w:val="outset" w:sz="18" w:space="0" w:color="auto"/>
          <w:bottom w:val="outset" w:sz="18" w:space="0" w:color="auto"/>
          <w:right w:val="outset" w:sz="18" w:space="0" w:color="auto"/>
        </w:tblBorders>
        <w:tblCellMar>
          <w:left w:w="0" w:type="dxa"/>
          <w:right w:w="0" w:type="dxa"/>
        </w:tblCellMar>
        <w:tblLook w:val="04A0" w:firstRow="1" w:lastRow="0" w:firstColumn="1" w:lastColumn="0" w:noHBand="0" w:noVBand="1"/>
      </w:tblPr>
      <w:tblGrid>
        <w:gridCol w:w="9592"/>
      </w:tblGrid>
      <w:tr w:rsidR="004B560E" w:rsidRPr="000C70F9" w14:paraId="5B68CB5B" w14:textId="77777777" w:rsidTr="004B560E">
        <w:trPr>
          <w:trHeight w:val="285"/>
          <w:tblCellSpacing w:w="15" w:type="dxa"/>
        </w:trPr>
        <w:tc>
          <w:tcPr>
            <w:tcW w:w="9615" w:type="dxa"/>
            <w:tcBorders>
              <w:top w:val="inset" w:sz="18" w:space="0" w:color="auto"/>
              <w:left w:val="inset" w:sz="18" w:space="0" w:color="auto"/>
              <w:bottom w:val="inset" w:sz="18" w:space="0" w:color="auto"/>
              <w:right w:val="inset" w:sz="18" w:space="0" w:color="auto"/>
            </w:tcBorders>
            <w:shd w:val="clear" w:color="auto" w:fill="0160A4"/>
            <w:vAlign w:val="center"/>
            <w:hideMark/>
          </w:tcPr>
          <w:p w14:paraId="6370047B" w14:textId="77777777" w:rsidR="004B560E" w:rsidRPr="000C70F9" w:rsidRDefault="004B560E" w:rsidP="004B560E">
            <w:pPr>
              <w:autoSpaceDE w:val="0"/>
              <w:autoSpaceDN w:val="0"/>
              <w:adjustRightInd w:val="0"/>
              <w:divId w:val="1090345134"/>
              <w:rPr>
                <w:b/>
                <w:bCs/>
                <w:lang w:eastAsia="it-IT"/>
              </w:rPr>
            </w:pPr>
            <w:r w:rsidRPr="000C70F9">
              <w:rPr>
                <w:b/>
                <w:bCs/>
                <w:color w:val="FFFFFF" w:themeColor="background1"/>
                <w:lang w:eastAsia="it-IT"/>
              </w:rPr>
              <w:t>Linee direttrici </w:t>
            </w:r>
          </w:p>
        </w:tc>
      </w:tr>
      <w:tr w:rsidR="004B560E" w:rsidRPr="000C70F9" w14:paraId="796D5D93" w14:textId="77777777" w:rsidTr="004B560E">
        <w:trPr>
          <w:trHeight w:val="285"/>
          <w:tblCellSpacing w:w="15" w:type="dxa"/>
        </w:trPr>
        <w:tc>
          <w:tcPr>
            <w:tcW w:w="9615"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5E4E58BE" w14:textId="77777777" w:rsidR="004B560E" w:rsidRPr="000C70F9" w:rsidRDefault="004B560E" w:rsidP="004B560E">
            <w:pPr>
              <w:autoSpaceDE w:val="0"/>
              <w:autoSpaceDN w:val="0"/>
              <w:adjustRightInd w:val="0"/>
              <w:rPr>
                <w:lang w:eastAsia="it-IT"/>
              </w:rPr>
            </w:pPr>
            <w:r w:rsidRPr="000C70F9">
              <w:rPr>
                <w:lang w:eastAsia="it-IT"/>
              </w:rPr>
              <w:t>Internazionalizzazione </w:t>
            </w:r>
          </w:p>
          <w:p w14:paraId="7EAF666F" w14:textId="00233122" w:rsidR="004B560E" w:rsidRPr="000C70F9" w:rsidRDefault="006D16D0" w:rsidP="004B560E">
            <w:pPr>
              <w:autoSpaceDE w:val="0"/>
              <w:autoSpaceDN w:val="0"/>
              <w:adjustRightInd w:val="0"/>
              <w:rPr>
                <w:lang w:eastAsia="it-IT"/>
              </w:rPr>
            </w:pPr>
            <w:r w:rsidRPr="000C70F9">
              <w:rPr>
                <w:lang w:eastAsia="it-IT"/>
              </w:rPr>
              <w:t>Interdisciplinarità</w:t>
            </w:r>
            <w:r w:rsidR="004B560E" w:rsidRPr="000C70F9">
              <w:rPr>
                <w:lang w:eastAsia="it-IT"/>
              </w:rPr>
              <w:t> </w:t>
            </w:r>
          </w:p>
          <w:p w14:paraId="29F9A25E" w14:textId="77777777" w:rsidR="004B560E" w:rsidRPr="000C70F9" w:rsidRDefault="004B560E" w:rsidP="004B560E">
            <w:pPr>
              <w:autoSpaceDE w:val="0"/>
              <w:autoSpaceDN w:val="0"/>
              <w:adjustRightInd w:val="0"/>
              <w:rPr>
                <w:lang w:eastAsia="it-IT"/>
              </w:rPr>
            </w:pPr>
            <w:r w:rsidRPr="000C70F9">
              <w:rPr>
                <w:lang w:eastAsia="it-IT"/>
              </w:rPr>
              <w:t>Sostenibilità </w:t>
            </w:r>
          </w:p>
          <w:p w14:paraId="7A71C3B1" w14:textId="3A88A32C" w:rsidR="004B560E" w:rsidRPr="000C70F9" w:rsidRDefault="004B560E" w:rsidP="004B560E">
            <w:pPr>
              <w:autoSpaceDE w:val="0"/>
              <w:autoSpaceDN w:val="0"/>
              <w:adjustRightInd w:val="0"/>
              <w:rPr>
                <w:lang w:eastAsia="it-IT"/>
              </w:rPr>
            </w:pPr>
            <w:r w:rsidRPr="000C70F9">
              <w:rPr>
                <w:lang w:eastAsia="it-IT"/>
              </w:rPr>
              <w:t>Innovazione  </w:t>
            </w:r>
          </w:p>
        </w:tc>
      </w:tr>
    </w:tbl>
    <w:p w14:paraId="73ABCF67" w14:textId="77777777" w:rsidR="004B560E" w:rsidRPr="000C70F9" w:rsidRDefault="004B560E" w:rsidP="004B560E">
      <w:pPr>
        <w:autoSpaceDE w:val="0"/>
        <w:autoSpaceDN w:val="0"/>
        <w:adjustRightInd w:val="0"/>
        <w:rPr>
          <w:lang w:eastAsia="it-IT"/>
        </w:rPr>
      </w:pPr>
      <w:r w:rsidRPr="000C70F9">
        <w:rPr>
          <w:lang w:eastAsia="it-IT"/>
        </w:rPr>
        <w:t> </w:t>
      </w:r>
    </w:p>
    <w:tbl>
      <w:tblPr>
        <w:tblW w:w="0" w:type="dxa"/>
        <w:tblCellSpacing w:w="15" w:type="dxa"/>
        <w:tblBorders>
          <w:top w:val="outset" w:sz="18" w:space="0" w:color="auto"/>
          <w:left w:val="outset" w:sz="18" w:space="0" w:color="auto"/>
          <w:bottom w:val="outset" w:sz="18" w:space="0" w:color="auto"/>
          <w:right w:val="outset" w:sz="18" w:space="0" w:color="auto"/>
        </w:tblBorders>
        <w:tblCellMar>
          <w:left w:w="0" w:type="dxa"/>
          <w:right w:w="0" w:type="dxa"/>
        </w:tblCellMar>
        <w:tblLook w:val="04A0" w:firstRow="1" w:lastRow="0" w:firstColumn="1" w:lastColumn="0" w:noHBand="0" w:noVBand="1"/>
      </w:tblPr>
      <w:tblGrid>
        <w:gridCol w:w="9592"/>
      </w:tblGrid>
      <w:tr w:rsidR="004B560E" w:rsidRPr="000C70F9" w14:paraId="46FF0745" w14:textId="77777777" w:rsidTr="004B560E">
        <w:trPr>
          <w:trHeight w:val="285"/>
          <w:tblCellSpacing w:w="15" w:type="dxa"/>
        </w:trPr>
        <w:tc>
          <w:tcPr>
            <w:tcW w:w="9615" w:type="dxa"/>
            <w:tcBorders>
              <w:top w:val="inset" w:sz="18" w:space="0" w:color="auto"/>
              <w:left w:val="inset" w:sz="18" w:space="0" w:color="auto"/>
              <w:bottom w:val="inset" w:sz="18" w:space="0" w:color="auto"/>
              <w:right w:val="inset" w:sz="18" w:space="0" w:color="auto"/>
            </w:tcBorders>
            <w:shd w:val="clear" w:color="auto" w:fill="0160A4"/>
            <w:vAlign w:val="center"/>
            <w:hideMark/>
          </w:tcPr>
          <w:p w14:paraId="21409E20" w14:textId="77777777" w:rsidR="004B560E" w:rsidRPr="000C70F9" w:rsidRDefault="004B560E" w:rsidP="004B560E">
            <w:pPr>
              <w:autoSpaceDE w:val="0"/>
              <w:autoSpaceDN w:val="0"/>
              <w:adjustRightInd w:val="0"/>
              <w:divId w:val="1177426910"/>
              <w:rPr>
                <w:b/>
                <w:bCs/>
                <w:lang w:eastAsia="it-IT"/>
              </w:rPr>
            </w:pPr>
            <w:r w:rsidRPr="000C70F9">
              <w:rPr>
                <w:b/>
                <w:bCs/>
                <w:color w:val="FFFFFF" w:themeColor="background1"/>
                <w:lang w:eastAsia="it-IT"/>
              </w:rPr>
              <w:t>Linee di indirizzo politico </w:t>
            </w:r>
          </w:p>
        </w:tc>
      </w:tr>
      <w:tr w:rsidR="004B560E" w:rsidRPr="000C70F9" w14:paraId="0F68536A" w14:textId="77777777" w:rsidTr="004B560E">
        <w:trPr>
          <w:trHeight w:val="285"/>
          <w:tblCellSpacing w:w="15" w:type="dxa"/>
        </w:trPr>
        <w:tc>
          <w:tcPr>
            <w:tcW w:w="9615"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40C6AD25" w14:textId="77777777" w:rsidR="004B560E" w:rsidRPr="000C70F9" w:rsidRDefault="004B560E" w:rsidP="004B560E">
            <w:pPr>
              <w:autoSpaceDE w:val="0"/>
              <w:autoSpaceDN w:val="0"/>
              <w:adjustRightInd w:val="0"/>
              <w:rPr>
                <w:lang w:eastAsia="it-IT"/>
              </w:rPr>
            </w:pPr>
            <w:r w:rsidRPr="000C70F9">
              <w:rPr>
                <w:lang w:eastAsia="it-IT"/>
              </w:rPr>
              <w:t>Incentivare il trasferimento alle aziende dei risultati della ricerca industriale e l’imprenditorialità dipartimentale, rendendo l’Ateneo un volano di innovazione tecnologica per il tessuto produttivo, avvalendosi di sinergie internazionali, con particolare riferimento alla Rete EU GREEN. </w:t>
            </w:r>
          </w:p>
          <w:p w14:paraId="135A6F31" w14:textId="4FB76CDF" w:rsidR="004B560E" w:rsidRPr="000C70F9" w:rsidRDefault="004B560E" w:rsidP="004B560E">
            <w:pPr>
              <w:autoSpaceDE w:val="0"/>
              <w:autoSpaceDN w:val="0"/>
              <w:adjustRightInd w:val="0"/>
              <w:rPr>
                <w:lang w:eastAsia="it-IT"/>
              </w:rPr>
            </w:pPr>
            <w:r w:rsidRPr="000C70F9">
              <w:rPr>
                <w:lang w:eastAsia="it-IT"/>
              </w:rPr>
              <w:lastRenderedPageBreak/>
              <w:t>Sviluppare ulteriormente le iniziative di condivisione della conoscenza e dialogo con la società, per un Ateneo che diventi fulcro culturale del territorio, in una logica interdisciplinare e multistakeholder anche attraverso la valorizzazione del patrimonio museale e archivistico.</w:t>
            </w:r>
          </w:p>
        </w:tc>
      </w:tr>
    </w:tbl>
    <w:p w14:paraId="3054CE38" w14:textId="77777777" w:rsidR="004B560E" w:rsidRPr="004B560E" w:rsidRDefault="004B560E" w:rsidP="004B560E">
      <w:pPr>
        <w:autoSpaceDE w:val="0"/>
        <w:autoSpaceDN w:val="0"/>
        <w:adjustRightInd w:val="0"/>
        <w:rPr>
          <w:i/>
          <w:iCs/>
          <w:lang w:eastAsia="it-IT"/>
        </w:rPr>
      </w:pPr>
      <w:r w:rsidRPr="004B560E">
        <w:rPr>
          <w:i/>
          <w:iCs/>
          <w:lang w:eastAsia="it-IT"/>
        </w:rPr>
        <w:lastRenderedPageBreak/>
        <w:t> </w:t>
      </w:r>
    </w:p>
    <w:p w14:paraId="572A1D96" w14:textId="36011DA1" w:rsidR="004B560E" w:rsidRPr="004B560E" w:rsidRDefault="004B560E" w:rsidP="004B560E">
      <w:pPr>
        <w:autoSpaceDE w:val="0"/>
        <w:autoSpaceDN w:val="0"/>
        <w:adjustRightInd w:val="0"/>
        <w:rPr>
          <w:i/>
          <w:iCs/>
          <w:lang w:eastAsia="it-IT"/>
        </w:rPr>
      </w:pPr>
      <w:r w:rsidRPr="004B560E">
        <w:rPr>
          <w:i/>
          <w:iCs/>
          <w:noProof/>
          <w:lang w:eastAsia="it-IT"/>
        </w:rPr>
        <w:drawing>
          <wp:inline distT="0" distB="0" distL="0" distR="0" wp14:anchorId="3669ACEB" wp14:editId="1F4505ED">
            <wp:extent cx="542925" cy="542925"/>
            <wp:effectExtent l="0" t="0" r="9525" b="9525"/>
            <wp:docPr id="1696748919"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Pr="004B560E">
        <w:rPr>
          <w:i/>
          <w:iCs/>
          <w:lang w:eastAsia="it-IT"/>
        </w:rPr>
        <w:t> </w:t>
      </w:r>
    </w:p>
    <w:p w14:paraId="51C016C8" w14:textId="58E2CFA1" w:rsidR="004B560E" w:rsidRPr="004B560E" w:rsidRDefault="004B560E" w:rsidP="004B560E">
      <w:pPr>
        <w:autoSpaceDE w:val="0"/>
        <w:autoSpaceDN w:val="0"/>
        <w:adjustRightInd w:val="0"/>
        <w:rPr>
          <w:i/>
          <w:iCs/>
          <w:lang w:eastAsia="it-IT"/>
        </w:rPr>
      </w:pPr>
      <w:r w:rsidRPr="004B560E">
        <w:rPr>
          <w:i/>
          <w:iCs/>
          <w:lang w:eastAsia="it-IT"/>
        </w:rPr>
        <w:t>   </w:t>
      </w:r>
      <w:r w:rsidR="00922071" w:rsidRPr="004B560E">
        <w:rPr>
          <w:i/>
          <w:iCs/>
          <w:noProof/>
          <w:lang w:eastAsia="it-IT"/>
        </w:rPr>
        <w:drawing>
          <wp:inline distT="0" distB="0" distL="0" distR="0" wp14:anchorId="10444682" wp14:editId="7FF4C4F8">
            <wp:extent cx="549762" cy="476460"/>
            <wp:effectExtent l="0" t="0" r="3175" b="0"/>
            <wp:docPr id="558182182" name="Immagine 10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Immagine che contiene testo&#10;&#10;Descrizione generata automaticament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2618" cy="478935"/>
                    </a:xfrm>
                    <a:prstGeom prst="rect">
                      <a:avLst/>
                    </a:prstGeom>
                    <a:noFill/>
                    <a:ln>
                      <a:noFill/>
                    </a:ln>
                  </pic:spPr>
                </pic:pic>
              </a:graphicData>
            </a:graphic>
          </wp:inline>
        </w:drawing>
      </w:r>
      <w:r w:rsidRPr="004B560E">
        <w:rPr>
          <w:i/>
          <w:iCs/>
          <w:lang w:eastAsia="it-IT"/>
        </w:rPr>
        <w:t>   </w:t>
      </w:r>
      <w:r w:rsidRPr="004B560E">
        <w:rPr>
          <w:i/>
          <w:iCs/>
          <w:noProof/>
          <w:lang w:eastAsia="it-IT"/>
        </w:rPr>
        <w:drawing>
          <wp:inline distT="0" distB="0" distL="0" distR="0" wp14:anchorId="2FB19A88" wp14:editId="75AF089A">
            <wp:extent cx="493664" cy="427842"/>
            <wp:effectExtent l="0" t="0" r="1905" b="0"/>
            <wp:docPr id="735996011" name="Immagine 106" descr="Immagine che contiene simbolo, cerchio, Carattere,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Immagine che contiene simbolo, cerchio, Carattere, Elementi grafici&#10;&#10;Descrizione generata automaticament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7814" cy="431439"/>
                    </a:xfrm>
                    <a:prstGeom prst="rect">
                      <a:avLst/>
                    </a:prstGeom>
                    <a:noFill/>
                    <a:ln>
                      <a:noFill/>
                    </a:ln>
                  </pic:spPr>
                </pic:pic>
              </a:graphicData>
            </a:graphic>
          </wp:inline>
        </w:drawing>
      </w:r>
      <w:r w:rsidRPr="004B560E">
        <w:rPr>
          <w:i/>
          <w:iCs/>
          <w:lang w:eastAsia="it-IT"/>
        </w:rPr>
        <w:t> </w:t>
      </w:r>
    </w:p>
    <w:p w14:paraId="5136E061" w14:textId="77777777" w:rsidR="004B560E" w:rsidRPr="004B560E" w:rsidRDefault="004B560E" w:rsidP="004B560E">
      <w:pPr>
        <w:autoSpaceDE w:val="0"/>
        <w:autoSpaceDN w:val="0"/>
        <w:adjustRightInd w:val="0"/>
        <w:rPr>
          <w:i/>
          <w:iCs/>
          <w:lang w:eastAsia="it-IT"/>
        </w:rPr>
      </w:pPr>
      <w:r w:rsidRPr="004B560E">
        <w:rPr>
          <w:i/>
          <w:iCs/>
          <w:lang w:eastAsia="it-IT"/>
        </w:rPr>
        <w:t> </w:t>
      </w:r>
    </w:p>
    <w:tbl>
      <w:tblPr>
        <w:tblW w:w="0" w:type="dxa"/>
        <w:tblCellSpacing w:w="15" w:type="dxa"/>
        <w:tblBorders>
          <w:top w:val="outset" w:sz="18" w:space="0" w:color="auto"/>
          <w:left w:val="outset" w:sz="18" w:space="0" w:color="auto"/>
          <w:bottom w:val="outset" w:sz="18" w:space="0" w:color="auto"/>
          <w:right w:val="outset" w:sz="18" w:space="0" w:color="auto"/>
        </w:tblBorders>
        <w:tblCellMar>
          <w:left w:w="0" w:type="dxa"/>
          <w:right w:w="0" w:type="dxa"/>
        </w:tblCellMar>
        <w:tblLook w:val="04A0" w:firstRow="1" w:lastRow="0" w:firstColumn="1" w:lastColumn="0" w:noHBand="0" w:noVBand="1"/>
      </w:tblPr>
      <w:tblGrid>
        <w:gridCol w:w="6855"/>
        <w:gridCol w:w="2737"/>
      </w:tblGrid>
      <w:tr w:rsidR="004B560E" w:rsidRPr="000C70F9" w14:paraId="4701F111" w14:textId="77777777" w:rsidTr="004B560E">
        <w:trPr>
          <w:trHeight w:val="285"/>
          <w:tblCellSpacing w:w="15" w:type="dxa"/>
        </w:trPr>
        <w:tc>
          <w:tcPr>
            <w:tcW w:w="6885" w:type="dxa"/>
            <w:tcBorders>
              <w:top w:val="inset" w:sz="18" w:space="0" w:color="auto"/>
              <w:left w:val="inset" w:sz="18" w:space="0" w:color="auto"/>
              <w:bottom w:val="inset" w:sz="18" w:space="0" w:color="auto"/>
              <w:right w:val="inset" w:sz="18" w:space="0" w:color="auto"/>
            </w:tcBorders>
            <w:shd w:val="clear" w:color="auto" w:fill="0160A4"/>
            <w:vAlign w:val="center"/>
            <w:hideMark/>
          </w:tcPr>
          <w:p w14:paraId="414ACE64" w14:textId="77777777" w:rsidR="004B560E" w:rsidRPr="000C70F9" w:rsidRDefault="004B560E" w:rsidP="004B560E">
            <w:pPr>
              <w:autoSpaceDE w:val="0"/>
              <w:autoSpaceDN w:val="0"/>
              <w:adjustRightInd w:val="0"/>
              <w:rPr>
                <w:b/>
                <w:bCs/>
                <w:color w:val="FFFFFF" w:themeColor="background1"/>
                <w:lang w:eastAsia="it-IT"/>
              </w:rPr>
            </w:pPr>
            <w:r w:rsidRPr="000C70F9">
              <w:rPr>
                <w:b/>
                <w:bCs/>
                <w:color w:val="FFFFFF" w:themeColor="background1"/>
                <w:lang w:eastAsia="it-IT"/>
              </w:rPr>
              <w:t>Azioni strategiche </w:t>
            </w:r>
          </w:p>
        </w:tc>
        <w:tc>
          <w:tcPr>
            <w:tcW w:w="2715" w:type="dxa"/>
            <w:tcBorders>
              <w:top w:val="inset" w:sz="18" w:space="0" w:color="auto"/>
              <w:left w:val="inset" w:sz="18" w:space="0" w:color="auto"/>
              <w:bottom w:val="inset" w:sz="18" w:space="0" w:color="auto"/>
              <w:right w:val="inset" w:sz="18" w:space="0" w:color="auto"/>
            </w:tcBorders>
            <w:shd w:val="clear" w:color="auto" w:fill="0160A4"/>
            <w:vAlign w:val="center"/>
            <w:hideMark/>
          </w:tcPr>
          <w:p w14:paraId="6DDCB468" w14:textId="77777777" w:rsidR="004B560E" w:rsidRPr="000C70F9" w:rsidRDefault="004B560E" w:rsidP="004B560E">
            <w:pPr>
              <w:autoSpaceDE w:val="0"/>
              <w:autoSpaceDN w:val="0"/>
              <w:adjustRightInd w:val="0"/>
              <w:rPr>
                <w:b/>
                <w:bCs/>
                <w:color w:val="FFFFFF" w:themeColor="background1"/>
                <w:lang w:eastAsia="it-IT"/>
              </w:rPr>
            </w:pPr>
            <w:r w:rsidRPr="000C70F9">
              <w:rPr>
                <w:b/>
                <w:bCs/>
                <w:color w:val="FFFFFF" w:themeColor="background1"/>
                <w:lang w:eastAsia="it-IT"/>
              </w:rPr>
              <w:t>Responsabilità politica gestionale </w:t>
            </w:r>
          </w:p>
        </w:tc>
      </w:tr>
      <w:tr w:rsidR="004B560E" w:rsidRPr="000C70F9" w14:paraId="5AA2C9F7" w14:textId="77777777" w:rsidTr="004B560E">
        <w:trPr>
          <w:trHeight w:val="285"/>
          <w:tblCellSpacing w:w="15" w:type="dxa"/>
        </w:trPr>
        <w:tc>
          <w:tcPr>
            <w:tcW w:w="6885"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3089F99C" w14:textId="77777777" w:rsidR="004B560E" w:rsidRPr="000C70F9" w:rsidRDefault="004B560E">
            <w:pPr>
              <w:numPr>
                <w:ilvl w:val="0"/>
                <w:numId w:val="24"/>
              </w:numPr>
              <w:autoSpaceDE w:val="0"/>
              <w:autoSpaceDN w:val="0"/>
              <w:adjustRightInd w:val="0"/>
              <w:rPr>
                <w:lang w:eastAsia="it-IT"/>
              </w:rPr>
            </w:pPr>
            <w:r w:rsidRPr="000C70F9">
              <w:rPr>
                <w:lang w:eastAsia="it-IT"/>
              </w:rPr>
              <w:t>Incrementare le iniziative di stimolo del trasferimento tecnologico e dell’imprenditorialità </w:t>
            </w:r>
          </w:p>
          <w:p w14:paraId="2D41AC86" w14:textId="092BBA49" w:rsidR="004B560E" w:rsidRPr="000C70F9" w:rsidRDefault="004B560E">
            <w:pPr>
              <w:numPr>
                <w:ilvl w:val="0"/>
                <w:numId w:val="25"/>
              </w:numPr>
              <w:autoSpaceDE w:val="0"/>
              <w:autoSpaceDN w:val="0"/>
              <w:adjustRightInd w:val="0"/>
              <w:rPr>
                <w:lang w:eastAsia="it-IT"/>
              </w:rPr>
            </w:pPr>
            <w:r w:rsidRPr="000C70F9">
              <w:rPr>
                <w:lang w:eastAsia="it-IT"/>
              </w:rPr>
              <w:t>Creare iniziative di supporto alla collaborazione stabile tra università e imprese per la promozione dell'innovazione </w:t>
            </w:r>
          </w:p>
        </w:tc>
        <w:tc>
          <w:tcPr>
            <w:tcW w:w="2715"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0338316E" w14:textId="32A9099F" w:rsidR="00270684" w:rsidRPr="000C70F9" w:rsidRDefault="00270684" w:rsidP="004B560E">
            <w:pPr>
              <w:autoSpaceDE w:val="0"/>
              <w:autoSpaceDN w:val="0"/>
              <w:adjustRightInd w:val="0"/>
              <w:rPr>
                <w:lang w:eastAsia="it-IT"/>
              </w:rPr>
            </w:pPr>
            <w:r w:rsidRPr="000C70F9">
              <w:rPr>
                <w:lang w:eastAsia="it-IT"/>
              </w:rPr>
              <w:t>Direttore</w:t>
            </w:r>
          </w:p>
          <w:p w14:paraId="32149488" w14:textId="032F6748" w:rsidR="00270684" w:rsidRPr="000C70F9" w:rsidRDefault="00270684" w:rsidP="004B560E">
            <w:pPr>
              <w:autoSpaceDE w:val="0"/>
              <w:autoSpaceDN w:val="0"/>
              <w:adjustRightInd w:val="0"/>
              <w:rPr>
                <w:lang w:eastAsia="it-IT"/>
              </w:rPr>
            </w:pPr>
            <w:r w:rsidRPr="000C70F9">
              <w:rPr>
                <w:lang w:eastAsia="it-IT"/>
              </w:rPr>
              <w:t>Delegato per la Ricerca</w:t>
            </w:r>
          </w:p>
          <w:p w14:paraId="4B84596F" w14:textId="4C99EA94" w:rsidR="004B560E" w:rsidRPr="000C70F9" w:rsidRDefault="00270684" w:rsidP="004B560E">
            <w:pPr>
              <w:autoSpaceDE w:val="0"/>
              <w:autoSpaceDN w:val="0"/>
              <w:adjustRightInd w:val="0"/>
              <w:rPr>
                <w:lang w:eastAsia="it-IT"/>
              </w:rPr>
            </w:pPr>
            <w:r w:rsidRPr="000C70F9">
              <w:rPr>
                <w:lang w:eastAsia="it-IT"/>
              </w:rPr>
              <w:t>Delegato per i rapporti con le imprese</w:t>
            </w:r>
          </w:p>
          <w:p w14:paraId="0970A63C" w14:textId="22651CE0" w:rsidR="00270684" w:rsidRPr="000C70F9" w:rsidRDefault="00270684" w:rsidP="004B560E">
            <w:pPr>
              <w:autoSpaceDE w:val="0"/>
              <w:autoSpaceDN w:val="0"/>
              <w:adjustRightInd w:val="0"/>
              <w:rPr>
                <w:lang w:eastAsia="it-IT"/>
              </w:rPr>
            </w:pPr>
            <w:r w:rsidRPr="000C70F9">
              <w:rPr>
                <w:lang w:eastAsia="it-IT"/>
              </w:rPr>
              <w:t>Commissione ricerca</w:t>
            </w:r>
          </w:p>
          <w:p w14:paraId="2F67DF7A" w14:textId="77777777" w:rsidR="004B560E" w:rsidRPr="000C70F9" w:rsidRDefault="004B560E" w:rsidP="004B560E">
            <w:pPr>
              <w:autoSpaceDE w:val="0"/>
              <w:autoSpaceDN w:val="0"/>
              <w:adjustRightInd w:val="0"/>
              <w:rPr>
                <w:lang w:eastAsia="it-IT"/>
              </w:rPr>
            </w:pPr>
            <w:r w:rsidRPr="000C70F9">
              <w:rPr>
                <w:lang w:eastAsia="it-IT"/>
              </w:rPr>
              <w:t> </w:t>
            </w:r>
          </w:p>
          <w:p w14:paraId="3EF5113B" w14:textId="77777777" w:rsidR="004B560E" w:rsidRPr="000C70F9" w:rsidRDefault="004B560E" w:rsidP="004B560E">
            <w:pPr>
              <w:autoSpaceDE w:val="0"/>
              <w:autoSpaceDN w:val="0"/>
              <w:adjustRightInd w:val="0"/>
              <w:rPr>
                <w:lang w:eastAsia="it-IT"/>
              </w:rPr>
            </w:pPr>
            <w:r w:rsidRPr="000C70F9">
              <w:rPr>
                <w:lang w:eastAsia="it-IT"/>
              </w:rPr>
              <w:t> </w:t>
            </w:r>
          </w:p>
        </w:tc>
      </w:tr>
    </w:tbl>
    <w:p w14:paraId="322AF826" w14:textId="77777777" w:rsidR="004B560E" w:rsidRPr="000C70F9" w:rsidRDefault="004B560E" w:rsidP="004B560E">
      <w:pPr>
        <w:autoSpaceDE w:val="0"/>
        <w:autoSpaceDN w:val="0"/>
        <w:adjustRightInd w:val="0"/>
        <w:rPr>
          <w:lang w:eastAsia="it-IT"/>
        </w:rPr>
      </w:pPr>
      <w:r w:rsidRPr="000C70F9">
        <w:rPr>
          <w:lang w:eastAsia="it-IT"/>
        </w:rPr>
        <w:t> </w:t>
      </w:r>
    </w:p>
    <w:tbl>
      <w:tblPr>
        <w:tblW w:w="0" w:type="dxa"/>
        <w:tblCellSpacing w:w="15" w:type="dxa"/>
        <w:tblBorders>
          <w:top w:val="outset" w:sz="18" w:space="0" w:color="auto"/>
          <w:left w:val="outset" w:sz="18" w:space="0" w:color="auto"/>
          <w:bottom w:val="outset" w:sz="18" w:space="0" w:color="auto"/>
          <w:right w:val="outset" w:sz="18" w:space="0" w:color="auto"/>
        </w:tblBorders>
        <w:tblCellMar>
          <w:left w:w="0" w:type="dxa"/>
          <w:right w:w="0" w:type="dxa"/>
        </w:tblCellMar>
        <w:tblLook w:val="04A0" w:firstRow="1" w:lastRow="0" w:firstColumn="1" w:lastColumn="0" w:noHBand="0" w:noVBand="1"/>
      </w:tblPr>
      <w:tblGrid>
        <w:gridCol w:w="6628"/>
        <w:gridCol w:w="2964"/>
      </w:tblGrid>
      <w:tr w:rsidR="004B560E" w:rsidRPr="000C70F9" w14:paraId="1E35F2DA" w14:textId="77777777" w:rsidTr="004B560E">
        <w:trPr>
          <w:trHeight w:val="285"/>
          <w:tblCellSpacing w:w="15" w:type="dxa"/>
        </w:trPr>
        <w:tc>
          <w:tcPr>
            <w:tcW w:w="6660" w:type="dxa"/>
            <w:tcBorders>
              <w:top w:val="inset" w:sz="18" w:space="0" w:color="auto"/>
              <w:left w:val="inset" w:sz="18" w:space="0" w:color="auto"/>
              <w:bottom w:val="inset" w:sz="18" w:space="0" w:color="auto"/>
              <w:right w:val="inset" w:sz="18" w:space="0" w:color="auto"/>
            </w:tcBorders>
            <w:shd w:val="clear" w:color="auto" w:fill="0160A4"/>
            <w:vAlign w:val="center"/>
            <w:hideMark/>
          </w:tcPr>
          <w:p w14:paraId="357EA777" w14:textId="77777777" w:rsidR="004B560E" w:rsidRPr="000C70F9" w:rsidRDefault="004B560E" w:rsidP="004B560E">
            <w:pPr>
              <w:autoSpaceDE w:val="0"/>
              <w:autoSpaceDN w:val="0"/>
              <w:adjustRightInd w:val="0"/>
              <w:rPr>
                <w:b/>
                <w:bCs/>
                <w:color w:val="FFFFFF" w:themeColor="background1"/>
                <w:lang w:eastAsia="it-IT"/>
              </w:rPr>
            </w:pPr>
            <w:r w:rsidRPr="000C70F9">
              <w:rPr>
                <w:b/>
                <w:bCs/>
                <w:color w:val="FFFFFF" w:themeColor="background1"/>
                <w:lang w:eastAsia="it-IT"/>
              </w:rPr>
              <w:t>Portatori di interesse coinvolti </w:t>
            </w:r>
          </w:p>
        </w:tc>
        <w:tc>
          <w:tcPr>
            <w:tcW w:w="2940" w:type="dxa"/>
            <w:tcBorders>
              <w:top w:val="inset" w:sz="18" w:space="0" w:color="auto"/>
              <w:left w:val="inset" w:sz="18" w:space="0" w:color="auto"/>
              <w:bottom w:val="inset" w:sz="18" w:space="0" w:color="auto"/>
              <w:right w:val="inset" w:sz="18" w:space="0" w:color="auto"/>
            </w:tcBorders>
            <w:shd w:val="clear" w:color="auto" w:fill="0160A4"/>
            <w:vAlign w:val="center"/>
            <w:hideMark/>
          </w:tcPr>
          <w:p w14:paraId="56EB5C04" w14:textId="77777777" w:rsidR="004B560E" w:rsidRPr="000C70F9" w:rsidRDefault="004B560E" w:rsidP="004B560E">
            <w:pPr>
              <w:autoSpaceDE w:val="0"/>
              <w:autoSpaceDN w:val="0"/>
              <w:adjustRightInd w:val="0"/>
              <w:rPr>
                <w:b/>
                <w:bCs/>
                <w:color w:val="FFFFFF" w:themeColor="background1"/>
                <w:lang w:eastAsia="it-IT"/>
              </w:rPr>
            </w:pPr>
            <w:r w:rsidRPr="000C70F9">
              <w:rPr>
                <w:b/>
                <w:bCs/>
                <w:color w:val="FFFFFF" w:themeColor="background1"/>
                <w:lang w:eastAsia="it-IT"/>
              </w:rPr>
              <w:t>Tipo di coinvolgimento </w:t>
            </w:r>
          </w:p>
        </w:tc>
      </w:tr>
      <w:tr w:rsidR="004B560E" w:rsidRPr="000C70F9" w14:paraId="0C91D048" w14:textId="77777777" w:rsidTr="004B560E">
        <w:trPr>
          <w:trHeight w:val="285"/>
          <w:tblCellSpacing w:w="15" w:type="dxa"/>
        </w:trPr>
        <w:tc>
          <w:tcPr>
            <w:tcW w:w="6660"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51BA3339" w14:textId="77777777" w:rsidR="004B560E" w:rsidRPr="000C70F9" w:rsidRDefault="004B560E" w:rsidP="004B560E">
            <w:pPr>
              <w:autoSpaceDE w:val="0"/>
              <w:autoSpaceDN w:val="0"/>
              <w:adjustRightInd w:val="0"/>
              <w:rPr>
                <w:lang w:eastAsia="it-IT"/>
              </w:rPr>
            </w:pPr>
            <w:r w:rsidRPr="000C70F9">
              <w:rPr>
                <w:lang w:eastAsia="it-IT"/>
              </w:rPr>
              <w:t>Risorse umane </w:t>
            </w:r>
          </w:p>
          <w:p w14:paraId="6F4BF4FC" w14:textId="77777777" w:rsidR="004B560E" w:rsidRPr="000C70F9" w:rsidRDefault="004B560E" w:rsidP="004B560E">
            <w:pPr>
              <w:autoSpaceDE w:val="0"/>
              <w:autoSpaceDN w:val="0"/>
              <w:adjustRightInd w:val="0"/>
              <w:rPr>
                <w:lang w:eastAsia="it-IT"/>
              </w:rPr>
            </w:pPr>
            <w:r w:rsidRPr="000C70F9">
              <w:rPr>
                <w:lang w:eastAsia="it-IT"/>
              </w:rPr>
              <w:t>Comunità Locale </w:t>
            </w:r>
          </w:p>
          <w:p w14:paraId="50025B3C" w14:textId="77777777" w:rsidR="004B560E" w:rsidRPr="000C70F9" w:rsidRDefault="004B560E" w:rsidP="004B560E">
            <w:pPr>
              <w:autoSpaceDE w:val="0"/>
              <w:autoSpaceDN w:val="0"/>
              <w:adjustRightInd w:val="0"/>
              <w:rPr>
                <w:lang w:eastAsia="it-IT"/>
              </w:rPr>
            </w:pPr>
            <w:r w:rsidRPr="000C70F9">
              <w:rPr>
                <w:lang w:eastAsia="it-IT"/>
              </w:rPr>
              <w:t>Comunità Scientifica </w:t>
            </w:r>
          </w:p>
          <w:p w14:paraId="70DB3859" w14:textId="77777777" w:rsidR="001F3B2A" w:rsidRPr="000C70F9" w:rsidRDefault="001F3B2A" w:rsidP="001F3B2A">
            <w:pPr>
              <w:autoSpaceDE w:val="0"/>
              <w:autoSpaceDN w:val="0"/>
              <w:adjustRightInd w:val="0"/>
              <w:rPr>
                <w:lang w:eastAsia="it-IT"/>
              </w:rPr>
            </w:pPr>
            <w:r w:rsidRPr="000C70F9">
              <w:rPr>
                <w:lang w:eastAsia="it-IT"/>
              </w:rPr>
              <w:t>Imprese</w:t>
            </w:r>
          </w:p>
          <w:p w14:paraId="6F1CC3D3" w14:textId="4F73C9F3" w:rsidR="004B560E" w:rsidRPr="000C70F9" w:rsidRDefault="004B560E" w:rsidP="004B560E">
            <w:pPr>
              <w:autoSpaceDE w:val="0"/>
              <w:autoSpaceDN w:val="0"/>
              <w:adjustRightInd w:val="0"/>
              <w:rPr>
                <w:lang w:eastAsia="it-IT"/>
              </w:rPr>
            </w:pPr>
            <w:r w:rsidRPr="000C70F9">
              <w:rPr>
                <w:lang w:eastAsia="it-IT"/>
              </w:rPr>
              <w:t>Media e mondo dell'informazione </w:t>
            </w:r>
          </w:p>
        </w:tc>
        <w:tc>
          <w:tcPr>
            <w:tcW w:w="2940"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3D915C61" w14:textId="088B8112" w:rsidR="004B560E" w:rsidRPr="000C70F9" w:rsidRDefault="001F3B2A" w:rsidP="004B560E">
            <w:pPr>
              <w:autoSpaceDE w:val="0"/>
              <w:autoSpaceDN w:val="0"/>
              <w:adjustRightInd w:val="0"/>
              <w:rPr>
                <w:lang w:eastAsia="it-IT"/>
              </w:rPr>
            </w:pPr>
            <w:r w:rsidRPr="000C70F9">
              <w:rPr>
                <w:lang w:eastAsia="it-IT"/>
              </w:rPr>
              <w:t>Definizione di obiettivi di avanzamento tecnologico e individuazione delle esigenze potenzialmente di interesse economico.</w:t>
            </w:r>
            <w:r w:rsidR="004B560E" w:rsidRPr="000C70F9">
              <w:rPr>
                <w:lang w:eastAsia="it-IT"/>
              </w:rPr>
              <w:t>   </w:t>
            </w:r>
          </w:p>
        </w:tc>
      </w:tr>
    </w:tbl>
    <w:p w14:paraId="50F001DE" w14:textId="77777777" w:rsidR="004B560E" w:rsidRPr="004B560E" w:rsidRDefault="004B560E" w:rsidP="004B560E">
      <w:pPr>
        <w:autoSpaceDE w:val="0"/>
        <w:autoSpaceDN w:val="0"/>
        <w:adjustRightInd w:val="0"/>
        <w:rPr>
          <w:i/>
          <w:iCs/>
          <w:lang w:eastAsia="it-IT"/>
        </w:rPr>
      </w:pPr>
      <w:r w:rsidRPr="004B560E">
        <w:rPr>
          <w:i/>
          <w:iCs/>
          <w:lang w:eastAsia="it-IT"/>
        </w:rPr>
        <w:t> </w:t>
      </w:r>
    </w:p>
    <w:p w14:paraId="228485D4" w14:textId="77777777" w:rsidR="004B560E" w:rsidRPr="004B560E" w:rsidRDefault="004B560E" w:rsidP="004B560E">
      <w:pPr>
        <w:autoSpaceDE w:val="0"/>
        <w:autoSpaceDN w:val="0"/>
        <w:adjustRightInd w:val="0"/>
        <w:rPr>
          <w:i/>
          <w:iCs/>
          <w:lang w:eastAsia="it-IT"/>
        </w:rPr>
      </w:pPr>
      <w:r w:rsidRPr="004B560E">
        <w:rPr>
          <w:b/>
          <w:bCs/>
          <w:i/>
          <w:iCs/>
          <w:lang w:eastAsia="it-IT"/>
        </w:rPr>
        <w:t>Indicatori</w:t>
      </w:r>
      <w:r w:rsidRPr="004B560E">
        <w:rPr>
          <w:i/>
          <w:iCs/>
          <w:lang w:eastAsia="it-IT"/>
        </w:rPr>
        <w:t> </w:t>
      </w:r>
    </w:p>
    <w:p w14:paraId="443CDFEE" w14:textId="77777777" w:rsidR="004B560E" w:rsidRPr="002B61E0" w:rsidRDefault="004B560E" w:rsidP="004B560E">
      <w:pPr>
        <w:autoSpaceDE w:val="0"/>
        <w:autoSpaceDN w:val="0"/>
        <w:adjustRightInd w:val="0"/>
        <w:rPr>
          <w:lang w:eastAsia="it-IT"/>
        </w:rPr>
      </w:pPr>
      <w:r w:rsidRPr="002B61E0">
        <w:rPr>
          <w:lang w:eastAsia="it-IT"/>
        </w:rPr>
        <w:t>Gli indicatori individuati per monitorare il raggiungimento dell’obiettivo strategico sopra descritto sono focalizzati in particolare a valutare l’efficacia delle azioni programmate. </w:t>
      </w:r>
    </w:p>
    <w:tbl>
      <w:tblPr>
        <w:tblW w:w="0" w:type="dxa"/>
        <w:tblCellSpacing w:w="15" w:type="dxa"/>
        <w:tblBorders>
          <w:top w:val="outset" w:sz="18" w:space="0" w:color="auto"/>
          <w:left w:val="outset" w:sz="18" w:space="0" w:color="auto"/>
          <w:bottom w:val="outset" w:sz="18" w:space="0" w:color="auto"/>
          <w:right w:val="outset" w:sz="18" w:space="0" w:color="auto"/>
        </w:tblBorders>
        <w:tblCellMar>
          <w:left w:w="0" w:type="dxa"/>
          <w:right w:w="0" w:type="dxa"/>
        </w:tblCellMar>
        <w:tblLook w:val="04A0" w:firstRow="1" w:lastRow="0" w:firstColumn="1" w:lastColumn="0" w:noHBand="0" w:noVBand="1"/>
      </w:tblPr>
      <w:tblGrid>
        <w:gridCol w:w="4474"/>
        <w:gridCol w:w="2403"/>
        <w:gridCol w:w="2715"/>
      </w:tblGrid>
      <w:tr w:rsidR="004B560E" w:rsidRPr="004B560E" w14:paraId="4C3C1CA3" w14:textId="77777777" w:rsidTr="004B560E">
        <w:trPr>
          <w:trHeight w:val="585"/>
          <w:tblCellSpacing w:w="15" w:type="dxa"/>
        </w:trPr>
        <w:tc>
          <w:tcPr>
            <w:tcW w:w="4500" w:type="dxa"/>
            <w:tcBorders>
              <w:top w:val="inset" w:sz="18" w:space="0" w:color="auto"/>
              <w:left w:val="inset" w:sz="18" w:space="0" w:color="auto"/>
              <w:bottom w:val="inset" w:sz="18" w:space="0" w:color="auto"/>
              <w:right w:val="inset" w:sz="18" w:space="0" w:color="auto"/>
            </w:tcBorders>
            <w:shd w:val="clear" w:color="auto" w:fill="0160A4"/>
            <w:vAlign w:val="center"/>
            <w:hideMark/>
          </w:tcPr>
          <w:p w14:paraId="6E678905" w14:textId="77777777" w:rsidR="004B560E" w:rsidRPr="000C70F9" w:rsidRDefault="004B560E" w:rsidP="004B560E">
            <w:pPr>
              <w:autoSpaceDE w:val="0"/>
              <w:autoSpaceDN w:val="0"/>
              <w:adjustRightInd w:val="0"/>
              <w:rPr>
                <w:b/>
                <w:bCs/>
                <w:color w:val="FFFFFF" w:themeColor="background1"/>
                <w:lang w:eastAsia="it-IT"/>
              </w:rPr>
            </w:pPr>
            <w:r w:rsidRPr="000C70F9">
              <w:rPr>
                <w:b/>
                <w:bCs/>
                <w:color w:val="FFFFFF" w:themeColor="background1"/>
                <w:lang w:eastAsia="it-IT"/>
              </w:rPr>
              <w:lastRenderedPageBreak/>
              <w:t>Indicatori </w:t>
            </w:r>
          </w:p>
        </w:tc>
        <w:tc>
          <w:tcPr>
            <w:tcW w:w="2400" w:type="dxa"/>
            <w:tcBorders>
              <w:top w:val="inset" w:sz="18" w:space="0" w:color="auto"/>
              <w:left w:val="inset" w:sz="18" w:space="0" w:color="auto"/>
              <w:bottom w:val="inset" w:sz="18" w:space="0" w:color="auto"/>
              <w:right w:val="inset" w:sz="18" w:space="0" w:color="auto"/>
            </w:tcBorders>
            <w:shd w:val="clear" w:color="auto" w:fill="0160A4"/>
            <w:vAlign w:val="center"/>
            <w:hideMark/>
          </w:tcPr>
          <w:p w14:paraId="150083AC" w14:textId="77777777" w:rsidR="004B560E" w:rsidRPr="000C70F9" w:rsidRDefault="004B560E" w:rsidP="004B560E">
            <w:pPr>
              <w:autoSpaceDE w:val="0"/>
              <w:autoSpaceDN w:val="0"/>
              <w:adjustRightInd w:val="0"/>
              <w:rPr>
                <w:b/>
                <w:bCs/>
                <w:color w:val="FFFFFF" w:themeColor="background1"/>
                <w:lang w:eastAsia="it-IT"/>
              </w:rPr>
            </w:pPr>
            <w:r w:rsidRPr="000C70F9">
              <w:rPr>
                <w:b/>
                <w:bCs/>
                <w:color w:val="FFFFFF" w:themeColor="background1"/>
                <w:lang w:eastAsia="it-IT"/>
              </w:rPr>
              <w:t>Fonte dati </w:t>
            </w:r>
          </w:p>
        </w:tc>
        <w:tc>
          <w:tcPr>
            <w:tcW w:w="2700" w:type="dxa"/>
            <w:tcBorders>
              <w:top w:val="inset" w:sz="18" w:space="0" w:color="auto"/>
              <w:left w:val="inset" w:sz="18" w:space="0" w:color="auto"/>
              <w:bottom w:val="inset" w:sz="18" w:space="0" w:color="auto"/>
              <w:right w:val="inset" w:sz="18" w:space="0" w:color="auto"/>
            </w:tcBorders>
            <w:shd w:val="clear" w:color="auto" w:fill="0160A4"/>
            <w:vAlign w:val="center"/>
            <w:hideMark/>
          </w:tcPr>
          <w:p w14:paraId="4FC824E4" w14:textId="77777777" w:rsidR="004B560E" w:rsidRPr="000C70F9" w:rsidRDefault="004B560E" w:rsidP="004B560E">
            <w:pPr>
              <w:autoSpaceDE w:val="0"/>
              <w:autoSpaceDN w:val="0"/>
              <w:adjustRightInd w:val="0"/>
              <w:rPr>
                <w:b/>
                <w:bCs/>
                <w:color w:val="FFFFFF" w:themeColor="background1"/>
                <w:lang w:eastAsia="it-IT"/>
              </w:rPr>
            </w:pPr>
            <w:r w:rsidRPr="000C70F9">
              <w:rPr>
                <w:b/>
                <w:bCs/>
                <w:color w:val="FFFFFF" w:themeColor="background1"/>
                <w:lang w:eastAsia="it-IT"/>
              </w:rPr>
              <w:t>Metodo di calcolo </w:t>
            </w:r>
          </w:p>
        </w:tc>
      </w:tr>
      <w:tr w:rsidR="004B560E" w:rsidRPr="004B560E" w14:paraId="01DF2923" w14:textId="77777777" w:rsidTr="004B560E">
        <w:trPr>
          <w:trHeight w:val="285"/>
          <w:tblCellSpacing w:w="15" w:type="dxa"/>
        </w:trPr>
        <w:tc>
          <w:tcPr>
            <w:tcW w:w="4500"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392382F0" w14:textId="7337FC7B" w:rsidR="004B560E" w:rsidRPr="000C70F9" w:rsidRDefault="004B560E" w:rsidP="004B560E">
            <w:pPr>
              <w:autoSpaceDE w:val="0"/>
              <w:autoSpaceDN w:val="0"/>
              <w:adjustRightInd w:val="0"/>
              <w:rPr>
                <w:lang w:eastAsia="it-IT"/>
              </w:rPr>
            </w:pPr>
            <w:r w:rsidRPr="000C70F9">
              <w:rPr>
                <w:b/>
                <w:bCs/>
                <w:color w:val="0160A4"/>
                <w:sz w:val="20"/>
                <w:szCs w:val="20"/>
                <w:lang w:eastAsia="it-IT"/>
              </w:rPr>
              <w:t>IS51</w:t>
            </w:r>
            <w:r w:rsidR="006000DF" w:rsidRPr="000C70F9">
              <w:rPr>
                <w:b/>
                <w:bCs/>
                <w:color w:val="0160A4"/>
                <w:sz w:val="20"/>
                <w:szCs w:val="20"/>
                <w:lang w:eastAsia="it-IT"/>
              </w:rPr>
              <w:t>_SCVSA</w:t>
            </w:r>
            <w:r w:rsidRPr="000C70F9">
              <w:rPr>
                <w:lang w:eastAsia="it-IT"/>
              </w:rPr>
              <w:t xml:space="preserve"> – </w:t>
            </w:r>
            <w:r w:rsidRPr="000C70F9">
              <w:rPr>
                <w:color w:val="0160A4"/>
                <w:sz w:val="20"/>
                <w:szCs w:val="20"/>
                <w:lang w:eastAsia="it-IT"/>
              </w:rPr>
              <w:t xml:space="preserve">Percentuale di brevetti </w:t>
            </w:r>
            <w:r w:rsidR="006220E5" w:rsidRPr="000C70F9">
              <w:rPr>
                <w:color w:val="0160A4"/>
                <w:sz w:val="20"/>
                <w:szCs w:val="20"/>
                <w:lang w:eastAsia="it-IT"/>
              </w:rPr>
              <w:t xml:space="preserve">che vedono come </w:t>
            </w:r>
            <w:proofErr w:type="spellStart"/>
            <w:r w:rsidR="006220E5" w:rsidRPr="000C70F9">
              <w:rPr>
                <w:color w:val="0160A4"/>
                <w:sz w:val="20"/>
                <w:szCs w:val="20"/>
                <w:lang w:eastAsia="it-IT"/>
              </w:rPr>
              <w:t>coinventori</w:t>
            </w:r>
            <w:proofErr w:type="spellEnd"/>
            <w:r w:rsidR="006220E5" w:rsidRPr="000C70F9">
              <w:rPr>
                <w:color w:val="0160A4"/>
                <w:sz w:val="20"/>
                <w:szCs w:val="20"/>
                <w:lang w:eastAsia="it-IT"/>
              </w:rPr>
              <w:t xml:space="preserve"> docenti del Dipartimento </w:t>
            </w:r>
            <w:r w:rsidRPr="000C70F9">
              <w:rPr>
                <w:color w:val="0160A4"/>
                <w:sz w:val="20"/>
                <w:szCs w:val="20"/>
                <w:lang w:eastAsia="it-IT"/>
              </w:rPr>
              <w:t>registrati e approvati presso sedi nazionali e</w:t>
            </w:r>
            <w:r w:rsidR="006220E5" w:rsidRPr="000C70F9">
              <w:rPr>
                <w:color w:val="0160A4"/>
                <w:sz w:val="20"/>
                <w:szCs w:val="20"/>
                <w:lang w:eastAsia="it-IT"/>
              </w:rPr>
              <w:t>/o</w:t>
            </w:r>
            <w:r w:rsidRPr="000C70F9">
              <w:rPr>
                <w:color w:val="0160A4"/>
                <w:sz w:val="20"/>
                <w:szCs w:val="20"/>
                <w:lang w:eastAsia="it-IT"/>
              </w:rPr>
              <w:t xml:space="preserve"> europee rispetto ai docenti di ruolo del Dipartimento</w:t>
            </w:r>
            <w:r w:rsidRPr="000C70F9">
              <w:rPr>
                <w:lang w:eastAsia="it-IT"/>
              </w:rPr>
              <w:t> </w:t>
            </w:r>
          </w:p>
        </w:tc>
        <w:tc>
          <w:tcPr>
            <w:tcW w:w="2400"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22631658" w14:textId="77777777" w:rsidR="004B560E" w:rsidRPr="000C70F9" w:rsidRDefault="004B560E" w:rsidP="004B560E">
            <w:pPr>
              <w:autoSpaceDE w:val="0"/>
              <w:autoSpaceDN w:val="0"/>
              <w:adjustRightInd w:val="0"/>
              <w:rPr>
                <w:color w:val="0160A4"/>
                <w:sz w:val="20"/>
                <w:szCs w:val="20"/>
                <w:lang w:eastAsia="it-IT"/>
              </w:rPr>
            </w:pPr>
            <w:r w:rsidRPr="000C70F9">
              <w:rPr>
                <w:color w:val="0160A4"/>
                <w:sz w:val="20"/>
                <w:szCs w:val="20"/>
                <w:lang w:eastAsia="it-IT"/>
              </w:rPr>
              <w:t>IRIS </w:t>
            </w:r>
          </w:p>
        </w:tc>
        <w:tc>
          <w:tcPr>
            <w:tcW w:w="2700"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4E5CE9B0" w14:textId="77777777" w:rsidR="004B560E" w:rsidRPr="000C70F9" w:rsidRDefault="004B560E" w:rsidP="004B560E">
            <w:pPr>
              <w:autoSpaceDE w:val="0"/>
              <w:autoSpaceDN w:val="0"/>
              <w:adjustRightInd w:val="0"/>
              <w:rPr>
                <w:color w:val="0160A4"/>
                <w:sz w:val="20"/>
                <w:szCs w:val="20"/>
                <w:lang w:eastAsia="it-IT"/>
              </w:rPr>
            </w:pPr>
            <w:r w:rsidRPr="000C70F9">
              <w:rPr>
                <w:color w:val="0160A4"/>
                <w:sz w:val="20"/>
                <w:szCs w:val="20"/>
                <w:lang w:eastAsia="it-IT"/>
              </w:rPr>
              <w:t>NUM: numero di brevetti registrati e approvati presso sedi nazionali ed europee. DEN: Professori di I e II fascia a tempo indeterminato, ricercatori a tempo indeterminato, ricercatori di tipo a) e b) al 31/12 </w:t>
            </w:r>
          </w:p>
          <w:p w14:paraId="5D7DD5DC" w14:textId="77777777" w:rsidR="004B560E" w:rsidRPr="000C70F9" w:rsidRDefault="004B560E" w:rsidP="004B560E">
            <w:pPr>
              <w:autoSpaceDE w:val="0"/>
              <w:autoSpaceDN w:val="0"/>
              <w:adjustRightInd w:val="0"/>
              <w:rPr>
                <w:color w:val="0160A4"/>
                <w:sz w:val="20"/>
                <w:szCs w:val="20"/>
                <w:lang w:eastAsia="it-IT"/>
              </w:rPr>
            </w:pPr>
            <w:r w:rsidRPr="000C70F9">
              <w:rPr>
                <w:color w:val="0160A4"/>
                <w:sz w:val="20"/>
                <w:szCs w:val="20"/>
                <w:lang w:eastAsia="it-IT"/>
              </w:rPr>
              <w:t>Riferimento indicatore: AVA3 E.2.0.b </w:t>
            </w:r>
          </w:p>
          <w:p w14:paraId="3F82395B" w14:textId="77777777" w:rsidR="004B560E" w:rsidRPr="000C70F9" w:rsidRDefault="004B560E" w:rsidP="004B560E">
            <w:pPr>
              <w:autoSpaceDE w:val="0"/>
              <w:autoSpaceDN w:val="0"/>
              <w:adjustRightInd w:val="0"/>
              <w:rPr>
                <w:color w:val="0160A4"/>
                <w:sz w:val="20"/>
                <w:szCs w:val="20"/>
                <w:lang w:eastAsia="it-IT"/>
              </w:rPr>
            </w:pPr>
            <w:r w:rsidRPr="000C70F9">
              <w:rPr>
                <w:color w:val="0160A4"/>
                <w:sz w:val="20"/>
                <w:szCs w:val="20"/>
                <w:lang w:eastAsia="it-IT"/>
              </w:rPr>
              <w:t> </w:t>
            </w:r>
          </w:p>
        </w:tc>
      </w:tr>
      <w:tr w:rsidR="004B560E" w:rsidRPr="004B560E" w14:paraId="1BB023E3" w14:textId="77777777" w:rsidTr="004B560E">
        <w:trPr>
          <w:trHeight w:val="285"/>
          <w:tblCellSpacing w:w="15" w:type="dxa"/>
        </w:trPr>
        <w:tc>
          <w:tcPr>
            <w:tcW w:w="4500"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6939C55B" w14:textId="63C30531" w:rsidR="004B560E" w:rsidRPr="000C70F9" w:rsidRDefault="004B560E" w:rsidP="004B560E">
            <w:pPr>
              <w:autoSpaceDE w:val="0"/>
              <w:autoSpaceDN w:val="0"/>
              <w:adjustRightInd w:val="0"/>
              <w:rPr>
                <w:lang w:eastAsia="it-IT"/>
              </w:rPr>
            </w:pPr>
            <w:r w:rsidRPr="000C70F9">
              <w:rPr>
                <w:b/>
                <w:bCs/>
                <w:color w:val="0160A4"/>
                <w:sz w:val="20"/>
                <w:szCs w:val="20"/>
                <w:lang w:eastAsia="it-IT"/>
              </w:rPr>
              <w:t>IS52</w:t>
            </w:r>
            <w:r w:rsidR="006000DF" w:rsidRPr="000C70F9">
              <w:rPr>
                <w:b/>
                <w:bCs/>
                <w:color w:val="0160A4"/>
                <w:sz w:val="20"/>
                <w:szCs w:val="20"/>
                <w:lang w:eastAsia="it-IT"/>
              </w:rPr>
              <w:t>_SCVSA</w:t>
            </w:r>
            <w:r w:rsidRPr="000C70F9">
              <w:rPr>
                <w:color w:val="0160A4"/>
                <w:sz w:val="20"/>
                <w:szCs w:val="20"/>
                <w:lang w:eastAsia="it-IT"/>
              </w:rPr>
              <w:t xml:space="preserve"> – Proventi da ricerche commissionate, trasferimento tecnologico e da finanziamenti competitivi rispetto ai docenti di ruolo dell’Ateneo</w:t>
            </w:r>
            <w:r w:rsidRPr="000C70F9">
              <w:rPr>
                <w:lang w:eastAsia="it-IT"/>
              </w:rPr>
              <w:t> </w:t>
            </w:r>
          </w:p>
        </w:tc>
        <w:tc>
          <w:tcPr>
            <w:tcW w:w="2400"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68552341" w14:textId="15B6A9E7" w:rsidR="004B560E" w:rsidRPr="000C70F9" w:rsidRDefault="006000DF" w:rsidP="004B560E">
            <w:pPr>
              <w:autoSpaceDE w:val="0"/>
              <w:autoSpaceDN w:val="0"/>
              <w:adjustRightInd w:val="0"/>
              <w:rPr>
                <w:color w:val="0160A4"/>
                <w:sz w:val="20"/>
                <w:szCs w:val="20"/>
                <w:lang w:eastAsia="it-IT"/>
              </w:rPr>
            </w:pPr>
            <w:r w:rsidRPr="000C70F9">
              <w:rPr>
                <w:color w:val="0160A4"/>
                <w:sz w:val="20"/>
                <w:szCs w:val="20"/>
                <w:lang w:eastAsia="it-IT"/>
              </w:rPr>
              <w:t>Servizio per la ricerca e terza missione del Dipartimento</w:t>
            </w:r>
            <w:r w:rsidR="004B560E" w:rsidRPr="000C70F9">
              <w:rPr>
                <w:color w:val="0160A4"/>
                <w:sz w:val="20"/>
                <w:szCs w:val="20"/>
                <w:lang w:eastAsia="it-IT"/>
              </w:rPr>
              <w:t> </w:t>
            </w:r>
          </w:p>
        </w:tc>
        <w:tc>
          <w:tcPr>
            <w:tcW w:w="2700"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25365460" w14:textId="77777777" w:rsidR="004B560E" w:rsidRPr="000C70F9" w:rsidRDefault="004B560E" w:rsidP="004B560E">
            <w:pPr>
              <w:autoSpaceDE w:val="0"/>
              <w:autoSpaceDN w:val="0"/>
              <w:adjustRightInd w:val="0"/>
              <w:rPr>
                <w:color w:val="0160A4"/>
                <w:sz w:val="20"/>
                <w:szCs w:val="20"/>
                <w:lang w:eastAsia="it-IT"/>
              </w:rPr>
            </w:pPr>
            <w:r w:rsidRPr="000C70F9">
              <w:rPr>
                <w:color w:val="0160A4"/>
                <w:sz w:val="20"/>
                <w:szCs w:val="20"/>
                <w:lang w:eastAsia="it-IT"/>
              </w:rPr>
              <w:t>NUM: Proventi da ricerche commissionate, trasferimento tecnologico e da finanziamenti competitivi al 31/12. DEN: Professori di I e II fascia a tempo indeterminato, ricercatori a tempo indeterminato, ricercatori di tipo a) e b) al 31/12 </w:t>
            </w:r>
          </w:p>
          <w:p w14:paraId="304F9F99" w14:textId="77777777" w:rsidR="004B560E" w:rsidRPr="000C70F9" w:rsidRDefault="004B560E" w:rsidP="004B560E">
            <w:pPr>
              <w:autoSpaceDE w:val="0"/>
              <w:autoSpaceDN w:val="0"/>
              <w:adjustRightInd w:val="0"/>
              <w:rPr>
                <w:color w:val="0160A4"/>
                <w:sz w:val="20"/>
                <w:szCs w:val="20"/>
                <w:lang w:eastAsia="it-IT"/>
              </w:rPr>
            </w:pPr>
            <w:r w:rsidRPr="000C70F9">
              <w:rPr>
                <w:color w:val="0160A4"/>
                <w:sz w:val="20"/>
                <w:szCs w:val="20"/>
                <w:lang w:eastAsia="it-IT"/>
              </w:rPr>
              <w:t>Riferimento indicatore: AVA3 E.2.0.a </w:t>
            </w:r>
          </w:p>
          <w:p w14:paraId="79AA7750" w14:textId="77777777" w:rsidR="004B560E" w:rsidRPr="000C70F9" w:rsidRDefault="004B560E" w:rsidP="004B560E">
            <w:pPr>
              <w:autoSpaceDE w:val="0"/>
              <w:autoSpaceDN w:val="0"/>
              <w:adjustRightInd w:val="0"/>
              <w:rPr>
                <w:color w:val="0160A4"/>
                <w:sz w:val="20"/>
                <w:szCs w:val="20"/>
                <w:lang w:eastAsia="it-IT"/>
              </w:rPr>
            </w:pPr>
            <w:r w:rsidRPr="000C70F9">
              <w:rPr>
                <w:color w:val="0160A4"/>
                <w:sz w:val="20"/>
                <w:szCs w:val="20"/>
                <w:lang w:eastAsia="it-IT"/>
              </w:rPr>
              <w:t> </w:t>
            </w:r>
          </w:p>
        </w:tc>
      </w:tr>
    </w:tbl>
    <w:p w14:paraId="4F5D7DA0" w14:textId="77777777" w:rsidR="004B560E" w:rsidRPr="004B560E" w:rsidRDefault="004B560E" w:rsidP="004B560E">
      <w:pPr>
        <w:autoSpaceDE w:val="0"/>
        <w:autoSpaceDN w:val="0"/>
        <w:adjustRightInd w:val="0"/>
        <w:rPr>
          <w:i/>
          <w:iCs/>
          <w:lang w:eastAsia="it-IT"/>
        </w:rPr>
      </w:pPr>
      <w:r w:rsidRPr="004B560E">
        <w:rPr>
          <w:i/>
          <w:iCs/>
          <w:lang w:eastAsia="it-IT"/>
        </w:rPr>
        <w:t> </w:t>
      </w:r>
    </w:p>
    <w:p w14:paraId="50A94BE0" w14:textId="2A7A6863" w:rsidR="004B560E" w:rsidRPr="004B560E" w:rsidRDefault="004B560E" w:rsidP="004B560E">
      <w:pPr>
        <w:autoSpaceDE w:val="0"/>
        <w:autoSpaceDN w:val="0"/>
        <w:adjustRightInd w:val="0"/>
        <w:rPr>
          <w:i/>
          <w:iCs/>
          <w:lang w:eastAsia="it-IT"/>
        </w:rPr>
      </w:pPr>
    </w:p>
    <w:tbl>
      <w:tblPr>
        <w:tblW w:w="0" w:type="dxa"/>
        <w:tblCellSpacing w:w="15" w:type="dxa"/>
        <w:tblBorders>
          <w:top w:val="outset" w:sz="18" w:space="0" w:color="auto"/>
          <w:left w:val="outset" w:sz="18" w:space="0" w:color="auto"/>
          <w:bottom w:val="outset" w:sz="18" w:space="0" w:color="auto"/>
          <w:right w:val="outset" w:sz="18" w:space="0" w:color="auto"/>
        </w:tblBorders>
        <w:tblCellMar>
          <w:left w:w="0" w:type="dxa"/>
          <w:right w:w="0" w:type="dxa"/>
        </w:tblCellMar>
        <w:tblLook w:val="04A0" w:firstRow="1" w:lastRow="0" w:firstColumn="1" w:lastColumn="0" w:noHBand="0" w:noVBand="1"/>
      </w:tblPr>
      <w:tblGrid>
        <w:gridCol w:w="2499"/>
        <w:gridCol w:w="1883"/>
        <w:gridCol w:w="1659"/>
        <w:gridCol w:w="1659"/>
        <w:gridCol w:w="1892"/>
      </w:tblGrid>
      <w:tr w:rsidR="004B560E" w:rsidRPr="004B560E" w14:paraId="412ECC0E" w14:textId="77777777" w:rsidTr="004B560E">
        <w:trPr>
          <w:trHeight w:val="285"/>
          <w:tblCellSpacing w:w="15" w:type="dxa"/>
        </w:trPr>
        <w:tc>
          <w:tcPr>
            <w:tcW w:w="2490" w:type="dxa"/>
            <w:vMerge w:val="restart"/>
            <w:tcBorders>
              <w:top w:val="inset" w:sz="18" w:space="0" w:color="auto"/>
              <w:left w:val="inset" w:sz="18" w:space="0" w:color="auto"/>
              <w:bottom w:val="inset" w:sz="18" w:space="0" w:color="auto"/>
              <w:right w:val="inset" w:sz="18" w:space="0" w:color="auto"/>
            </w:tcBorders>
            <w:shd w:val="clear" w:color="auto" w:fill="0160A4"/>
            <w:vAlign w:val="center"/>
            <w:hideMark/>
          </w:tcPr>
          <w:p w14:paraId="09D0A7AC" w14:textId="77777777" w:rsidR="004B560E" w:rsidRPr="000C70F9" w:rsidRDefault="004B560E" w:rsidP="004B560E">
            <w:pPr>
              <w:autoSpaceDE w:val="0"/>
              <w:autoSpaceDN w:val="0"/>
              <w:adjustRightInd w:val="0"/>
              <w:rPr>
                <w:b/>
                <w:bCs/>
                <w:color w:val="FFFFFF" w:themeColor="background1"/>
                <w:lang w:eastAsia="it-IT"/>
              </w:rPr>
            </w:pPr>
            <w:r w:rsidRPr="000C70F9">
              <w:rPr>
                <w:b/>
                <w:bCs/>
                <w:color w:val="FFFFFF" w:themeColor="background1"/>
                <w:lang w:eastAsia="it-IT"/>
              </w:rPr>
              <w:t>Indicatori </w:t>
            </w:r>
          </w:p>
        </w:tc>
        <w:tc>
          <w:tcPr>
            <w:tcW w:w="1890" w:type="dxa"/>
            <w:vMerge w:val="restart"/>
            <w:tcBorders>
              <w:top w:val="inset" w:sz="18" w:space="0" w:color="auto"/>
              <w:left w:val="inset" w:sz="18" w:space="0" w:color="auto"/>
              <w:bottom w:val="inset" w:sz="18" w:space="0" w:color="auto"/>
              <w:right w:val="inset" w:sz="18" w:space="0" w:color="auto"/>
            </w:tcBorders>
            <w:shd w:val="clear" w:color="auto" w:fill="0160A4"/>
            <w:vAlign w:val="center"/>
            <w:hideMark/>
          </w:tcPr>
          <w:p w14:paraId="24BD160D" w14:textId="77777777" w:rsidR="004B560E" w:rsidRPr="000C70F9" w:rsidRDefault="004B560E" w:rsidP="004B560E">
            <w:pPr>
              <w:autoSpaceDE w:val="0"/>
              <w:autoSpaceDN w:val="0"/>
              <w:adjustRightInd w:val="0"/>
              <w:rPr>
                <w:b/>
                <w:bCs/>
                <w:color w:val="FFFFFF" w:themeColor="background1"/>
                <w:lang w:eastAsia="it-IT"/>
              </w:rPr>
            </w:pPr>
            <w:r w:rsidRPr="000C70F9">
              <w:rPr>
                <w:b/>
                <w:bCs/>
                <w:color w:val="FFFFFF" w:themeColor="background1"/>
                <w:lang w:eastAsia="it-IT"/>
              </w:rPr>
              <w:t>Valore iniziale </w:t>
            </w:r>
          </w:p>
          <w:p w14:paraId="0503BCC7" w14:textId="77777777" w:rsidR="004B560E" w:rsidRPr="000C70F9" w:rsidRDefault="004B560E" w:rsidP="004B560E">
            <w:pPr>
              <w:autoSpaceDE w:val="0"/>
              <w:autoSpaceDN w:val="0"/>
              <w:adjustRightInd w:val="0"/>
              <w:rPr>
                <w:b/>
                <w:bCs/>
                <w:color w:val="FFFFFF" w:themeColor="background1"/>
                <w:lang w:eastAsia="it-IT"/>
              </w:rPr>
            </w:pPr>
            <w:r w:rsidRPr="000C70F9">
              <w:rPr>
                <w:b/>
                <w:bCs/>
                <w:color w:val="FFFFFF" w:themeColor="background1"/>
                <w:lang w:eastAsia="it-IT"/>
              </w:rPr>
              <w:t>2023 </w:t>
            </w:r>
          </w:p>
        </w:tc>
        <w:tc>
          <w:tcPr>
            <w:tcW w:w="5220" w:type="dxa"/>
            <w:gridSpan w:val="3"/>
            <w:tcBorders>
              <w:top w:val="inset" w:sz="18" w:space="0" w:color="auto"/>
              <w:left w:val="inset" w:sz="18" w:space="0" w:color="auto"/>
              <w:bottom w:val="inset" w:sz="18" w:space="0" w:color="auto"/>
              <w:right w:val="inset" w:sz="18" w:space="0" w:color="auto"/>
            </w:tcBorders>
            <w:shd w:val="clear" w:color="auto" w:fill="0160A4"/>
            <w:vAlign w:val="center"/>
            <w:hideMark/>
          </w:tcPr>
          <w:p w14:paraId="7B6DDFC7" w14:textId="77777777" w:rsidR="004B560E" w:rsidRPr="000C70F9" w:rsidRDefault="004B560E" w:rsidP="004B560E">
            <w:pPr>
              <w:autoSpaceDE w:val="0"/>
              <w:autoSpaceDN w:val="0"/>
              <w:adjustRightInd w:val="0"/>
              <w:rPr>
                <w:b/>
                <w:bCs/>
                <w:color w:val="FFFFFF" w:themeColor="background1"/>
                <w:lang w:eastAsia="it-IT"/>
              </w:rPr>
            </w:pPr>
            <w:r w:rsidRPr="000C70F9">
              <w:rPr>
                <w:b/>
                <w:bCs/>
                <w:color w:val="FFFFFF" w:themeColor="background1"/>
                <w:lang w:eastAsia="it-IT"/>
              </w:rPr>
              <w:t>Target per il triennio </w:t>
            </w:r>
          </w:p>
        </w:tc>
      </w:tr>
      <w:tr w:rsidR="004B560E" w:rsidRPr="004B560E" w14:paraId="6A0D80D5" w14:textId="77777777" w:rsidTr="004B560E">
        <w:trPr>
          <w:trHeight w:val="285"/>
          <w:tblCellSpacing w:w="15" w:type="dxa"/>
        </w:trPr>
        <w:tc>
          <w:tcPr>
            <w:tcW w:w="0" w:type="auto"/>
            <w:vMerge/>
            <w:tcBorders>
              <w:top w:val="inset" w:sz="18" w:space="0" w:color="auto"/>
              <w:left w:val="inset" w:sz="18" w:space="0" w:color="auto"/>
              <w:bottom w:val="inset" w:sz="18" w:space="0" w:color="auto"/>
              <w:right w:val="inset" w:sz="18" w:space="0" w:color="auto"/>
            </w:tcBorders>
            <w:shd w:val="clear" w:color="auto" w:fill="auto"/>
            <w:vAlign w:val="center"/>
            <w:hideMark/>
          </w:tcPr>
          <w:p w14:paraId="3B570B2E" w14:textId="77777777" w:rsidR="004B560E" w:rsidRPr="000C70F9" w:rsidRDefault="004B560E" w:rsidP="004B560E">
            <w:pPr>
              <w:autoSpaceDE w:val="0"/>
              <w:autoSpaceDN w:val="0"/>
              <w:adjustRightInd w:val="0"/>
              <w:rPr>
                <w:b/>
                <w:bCs/>
                <w:lang w:eastAsia="it-IT"/>
              </w:rPr>
            </w:pPr>
          </w:p>
        </w:tc>
        <w:tc>
          <w:tcPr>
            <w:tcW w:w="0" w:type="auto"/>
            <w:vMerge/>
            <w:tcBorders>
              <w:top w:val="inset" w:sz="18" w:space="0" w:color="auto"/>
              <w:left w:val="inset" w:sz="18" w:space="0" w:color="auto"/>
              <w:bottom w:val="inset" w:sz="18" w:space="0" w:color="auto"/>
              <w:right w:val="inset" w:sz="18" w:space="0" w:color="auto"/>
            </w:tcBorders>
            <w:shd w:val="clear" w:color="auto" w:fill="auto"/>
            <w:vAlign w:val="center"/>
            <w:hideMark/>
          </w:tcPr>
          <w:p w14:paraId="1554B23D" w14:textId="77777777" w:rsidR="004B560E" w:rsidRPr="000C70F9" w:rsidRDefault="004B560E" w:rsidP="004B560E">
            <w:pPr>
              <w:autoSpaceDE w:val="0"/>
              <w:autoSpaceDN w:val="0"/>
              <w:adjustRightInd w:val="0"/>
              <w:rPr>
                <w:b/>
                <w:bCs/>
                <w:lang w:eastAsia="it-IT"/>
              </w:rPr>
            </w:pPr>
          </w:p>
        </w:tc>
        <w:tc>
          <w:tcPr>
            <w:tcW w:w="1665"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6D468F6C" w14:textId="77777777" w:rsidR="004B560E" w:rsidRPr="000C70F9" w:rsidRDefault="004B560E" w:rsidP="004B560E">
            <w:pPr>
              <w:autoSpaceDE w:val="0"/>
              <w:autoSpaceDN w:val="0"/>
              <w:adjustRightInd w:val="0"/>
              <w:rPr>
                <w:lang w:eastAsia="it-IT"/>
              </w:rPr>
            </w:pPr>
            <w:r w:rsidRPr="000C70F9">
              <w:rPr>
                <w:b/>
                <w:bCs/>
                <w:lang w:eastAsia="it-IT"/>
              </w:rPr>
              <w:t>2025</w:t>
            </w:r>
            <w:r w:rsidRPr="000C70F9">
              <w:rPr>
                <w:lang w:eastAsia="it-IT"/>
              </w:rPr>
              <w:t> </w:t>
            </w:r>
          </w:p>
        </w:tc>
        <w:tc>
          <w:tcPr>
            <w:tcW w:w="1665"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46F90417" w14:textId="77777777" w:rsidR="004B560E" w:rsidRPr="000C70F9" w:rsidRDefault="004B560E" w:rsidP="004B560E">
            <w:pPr>
              <w:autoSpaceDE w:val="0"/>
              <w:autoSpaceDN w:val="0"/>
              <w:adjustRightInd w:val="0"/>
              <w:rPr>
                <w:lang w:eastAsia="it-IT"/>
              </w:rPr>
            </w:pPr>
            <w:r w:rsidRPr="000C70F9">
              <w:rPr>
                <w:b/>
                <w:bCs/>
                <w:lang w:eastAsia="it-IT"/>
              </w:rPr>
              <w:t>2026</w:t>
            </w:r>
            <w:r w:rsidRPr="000C70F9">
              <w:rPr>
                <w:lang w:eastAsia="it-IT"/>
              </w:rPr>
              <w:t> </w:t>
            </w:r>
          </w:p>
        </w:tc>
        <w:tc>
          <w:tcPr>
            <w:tcW w:w="1890"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5A1EC8E3" w14:textId="77777777" w:rsidR="004B560E" w:rsidRPr="000C70F9" w:rsidRDefault="004B560E" w:rsidP="004B560E">
            <w:pPr>
              <w:autoSpaceDE w:val="0"/>
              <w:autoSpaceDN w:val="0"/>
              <w:adjustRightInd w:val="0"/>
              <w:rPr>
                <w:lang w:eastAsia="it-IT"/>
              </w:rPr>
            </w:pPr>
            <w:r w:rsidRPr="000C70F9">
              <w:rPr>
                <w:b/>
                <w:bCs/>
                <w:lang w:eastAsia="it-IT"/>
              </w:rPr>
              <w:t>2027</w:t>
            </w:r>
            <w:r w:rsidRPr="000C70F9">
              <w:rPr>
                <w:lang w:eastAsia="it-IT"/>
              </w:rPr>
              <w:t> </w:t>
            </w:r>
          </w:p>
        </w:tc>
      </w:tr>
      <w:tr w:rsidR="004B560E" w:rsidRPr="004B560E" w14:paraId="77060B7E" w14:textId="77777777" w:rsidTr="004B560E">
        <w:trPr>
          <w:trHeight w:val="285"/>
          <w:tblCellSpacing w:w="15" w:type="dxa"/>
        </w:trPr>
        <w:tc>
          <w:tcPr>
            <w:tcW w:w="2490"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23145973" w14:textId="2C4D3305" w:rsidR="004B560E" w:rsidRPr="000C70F9" w:rsidRDefault="004B560E" w:rsidP="004B560E">
            <w:pPr>
              <w:autoSpaceDE w:val="0"/>
              <w:autoSpaceDN w:val="0"/>
              <w:adjustRightInd w:val="0"/>
              <w:rPr>
                <w:color w:val="0160A4"/>
                <w:sz w:val="20"/>
                <w:szCs w:val="20"/>
                <w:lang w:eastAsia="it-IT"/>
              </w:rPr>
            </w:pPr>
            <w:r w:rsidRPr="000C70F9">
              <w:rPr>
                <w:b/>
                <w:bCs/>
                <w:color w:val="0160A4"/>
                <w:sz w:val="20"/>
                <w:szCs w:val="20"/>
                <w:lang w:eastAsia="it-IT"/>
              </w:rPr>
              <w:t>IS52</w:t>
            </w:r>
            <w:r w:rsidRPr="000C70F9">
              <w:rPr>
                <w:color w:val="0160A4"/>
                <w:sz w:val="20"/>
                <w:szCs w:val="20"/>
                <w:lang w:eastAsia="it-IT"/>
              </w:rPr>
              <w:t xml:space="preserve"> – Percentuale di brevetti </w:t>
            </w:r>
            <w:r w:rsidR="006220E5" w:rsidRPr="000C70F9">
              <w:rPr>
                <w:color w:val="0160A4"/>
                <w:sz w:val="20"/>
                <w:szCs w:val="20"/>
                <w:lang w:eastAsia="it-IT"/>
              </w:rPr>
              <w:t xml:space="preserve">che vedono come </w:t>
            </w:r>
            <w:proofErr w:type="spellStart"/>
            <w:r w:rsidR="006220E5" w:rsidRPr="000C70F9">
              <w:rPr>
                <w:color w:val="0160A4"/>
                <w:sz w:val="20"/>
                <w:szCs w:val="20"/>
                <w:lang w:eastAsia="it-IT"/>
              </w:rPr>
              <w:t>coinventori</w:t>
            </w:r>
            <w:proofErr w:type="spellEnd"/>
            <w:r w:rsidR="006220E5" w:rsidRPr="000C70F9">
              <w:rPr>
                <w:color w:val="0160A4"/>
                <w:sz w:val="20"/>
                <w:szCs w:val="20"/>
                <w:lang w:eastAsia="it-IT"/>
              </w:rPr>
              <w:t xml:space="preserve"> docenti del Dipartimento </w:t>
            </w:r>
            <w:r w:rsidRPr="000C70F9">
              <w:rPr>
                <w:color w:val="0160A4"/>
                <w:sz w:val="20"/>
                <w:szCs w:val="20"/>
                <w:lang w:eastAsia="it-IT"/>
              </w:rPr>
              <w:t>registrati e approvati presso sedi nazionali ed europee rispetto ai docenti di ruolo del Dipartimento </w:t>
            </w:r>
          </w:p>
          <w:p w14:paraId="5EB86419" w14:textId="77777777" w:rsidR="004B560E" w:rsidRPr="000C70F9" w:rsidRDefault="004B560E" w:rsidP="004B560E">
            <w:pPr>
              <w:autoSpaceDE w:val="0"/>
              <w:autoSpaceDN w:val="0"/>
              <w:adjustRightInd w:val="0"/>
              <w:rPr>
                <w:color w:val="0160A4"/>
                <w:sz w:val="20"/>
                <w:szCs w:val="20"/>
                <w:lang w:eastAsia="it-IT"/>
              </w:rPr>
            </w:pPr>
            <w:r w:rsidRPr="000C70F9">
              <w:rPr>
                <w:color w:val="0160A4"/>
                <w:sz w:val="20"/>
                <w:szCs w:val="20"/>
                <w:lang w:eastAsia="it-IT"/>
              </w:rPr>
              <w:t> </w:t>
            </w:r>
          </w:p>
        </w:tc>
        <w:tc>
          <w:tcPr>
            <w:tcW w:w="1890"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62E4EC52" w14:textId="5CF0489F" w:rsidR="004B560E" w:rsidRPr="000C70F9" w:rsidRDefault="000A06A2" w:rsidP="004B560E">
            <w:pPr>
              <w:autoSpaceDE w:val="0"/>
              <w:autoSpaceDN w:val="0"/>
              <w:adjustRightInd w:val="0"/>
              <w:rPr>
                <w:color w:val="0160A4"/>
                <w:sz w:val="20"/>
                <w:szCs w:val="20"/>
                <w:lang w:eastAsia="it-IT"/>
              </w:rPr>
            </w:pPr>
            <w:r w:rsidRPr="000C70F9">
              <w:rPr>
                <w:color w:val="0160A4"/>
                <w:sz w:val="20"/>
                <w:szCs w:val="20"/>
                <w:lang w:eastAsia="it-IT"/>
              </w:rPr>
              <w:t>0,007</w:t>
            </w:r>
          </w:p>
        </w:tc>
        <w:tc>
          <w:tcPr>
            <w:tcW w:w="1665"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034AEC72" w14:textId="6EEAFBD4" w:rsidR="004B560E" w:rsidRPr="000C70F9" w:rsidRDefault="004B560E" w:rsidP="004B560E">
            <w:pPr>
              <w:autoSpaceDE w:val="0"/>
              <w:autoSpaceDN w:val="0"/>
              <w:adjustRightInd w:val="0"/>
              <w:rPr>
                <w:color w:val="0160A4"/>
                <w:sz w:val="20"/>
                <w:szCs w:val="20"/>
                <w:lang w:eastAsia="it-IT"/>
              </w:rPr>
            </w:pPr>
            <w:r w:rsidRPr="000C70F9">
              <w:rPr>
                <w:color w:val="0160A4"/>
                <w:sz w:val="20"/>
                <w:szCs w:val="20"/>
                <w:lang w:eastAsia="it-IT"/>
              </w:rPr>
              <w:t> </w:t>
            </w:r>
            <w:r w:rsidR="000A06A2" w:rsidRPr="000C70F9">
              <w:rPr>
                <w:color w:val="0160A4"/>
                <w:sz w:val="20"/>
                <w:szCs w:val="20"/>
                <w:lang w:eastAsia="it-IT"/>
              </w:rPr>
              <w:t>0,01</w:t>
            </w:r>
            <w:r w:rsidR="00270684" w:rsidRPr="000C70F9">
              <w:rPr>
                <w:color w:val="0160A4"/>
                <w:sz w:val="20"/>
                <w:szCs w:val="20"/>
                <w:lang w:eastAsia="it-IT"/>
              </w:rPr>
              <w:t>4</w:t>
            </w:r>
          </w:p>
        </w:tc>
        <w:tc>
          <w:tcPr>
            <w:tcW w:w="1665"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6C5D7F0B" w14:textId="7722918D" w:rsidR="004B560E" w:rsidRPr="000C70F9" w:rsidRDefault="004B560E" w:rsidP="004B560E">
            <w:pPr>
              <w:autoSpaceDE w:val="0"/>
              <w:autoSpaceDN w:val="0"/>
              <w:adjustRightInd w:val="0"/>
              <w:rPr>
                <w:color w:val="0160A4"/>
                <w:sz w:val="20"/>
                <w:szCs w:val="20"/>
                <w:lang w:eastAsia="it-IT"/>
              </w:rPr>
            </w:pPr>
            <w:r w:rsidRPr="000C70F9">
              <w:rPr>
                <w:color w:val="0160A4"/>
                <w:sz w:val="20"/>
                <w:szCs w:val="20"/>
                <w:lang w:eastAsia="it-IT"/>
              </w:rPr>
              <w:t> </w:t>
            </w:r>
            <w:r w:rsidR="000A06A2" w:rsidRPr="000C70F9">
              <w:rPr>
                <w:color w:val="0160A4"/>
                <w:sz w:val="20"/>
                <w:szCs w:val="20"/>
                <w:lang w:eastAsia="it-IT"/>
              </w:rPr>
              <w:t>0,01</w:t>
            </w:r>
            <w:r w:rsidR="00270684" w:rsidRPr="000C70F9">
              <w:rPr>
                <w:color w:val="0160A4"/>
                <w:sz w:val="20"/>
                <w:szCs w:val="20"/>
                <w:lang w:eastAsia="it-IT"/>
              </w:rPr>
              <w:t>4</w:t>
            </w:r>
          </w:p>
        </w:tc>
        <w:tc>
          <w:tcPr>
            <w:tcW w:w="1890"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59DFBA97" w14:textId="460FD7F8" w:rsidR="004B560E" w:rsidRPr="000C70F9" w:rsidRDefault="004B560E" w:rsidP="004B560E">
            <w:pPr>
              <w:autoSpaceDE w:val="0"/>
              <w:autoSpaceDN w:val="0"/>
              <w:adjustRightInd w:val="0"/>
              <w:rPr>
                <w:color w:val="0160A4"/>
                <w:sz w:val="20"/>
                <w:szCs w:val="20"/>
                <w:lang w:eastAsia="it-IT"/>
              </w:rPr>
            </w:pPr>
            <w:r w:rsidRPr="000C70F9">
              <w:rPr>
                <w:color w:val="0160A4"/>
                <w:sz w:val="20"/>
                <w:szCs w:val="20"/>
                <w:lang w:eastAsia="it-IT"/>
              </w:rPr>
              <w:t> </w:t>
            </w:r>
            <w:r w:rsidR="000A06A2" w:rsidRPr="000C70F9">
              <w:rPr>
                <w:color w:val="0160A4"/>
                <w:sz w:val="20"/>
                <w:szCs w:val="20"/>
                <w:lang w:eastAsia="it-IT"/>
              </w:rPr>
              <w:t>0,01</w:t>
            </w:r>
            <w:r w:rsidR="00270684" w:rsidRPr="000C70F9">
              <w:rPr>
                <w:color w:val="0160A4"/>
                <w:sz w:val="20"/>
                <w:szCs w:val="20"/>
                <w:lang w:eastAsia="it-IT"/>
              </w:rPr>
              <w:t>4</w:t>
            </w:r>
          </w:p>
        </w:tc>
      </w:tr>
      <w:tr w:rsidR="004B560E" w:rsidRPr="004B560E" w14:paraId="4F18641E" w14:textId="77777777" w:rsidTr="004B560E">
        <w:trPr>
          <w:trHeight w:val="285"/>
          <w:tblCellSpacing w:w="15" w:type="dxa"/>
        </w:trPr>
        <w:tc>
          <w:tcPr>
            <w:tcW w:w="2490"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3DF3DC68" w14:textId="6A28EBBA" w:rsidR="004B560E" w:rsidRPr="000C70F9" w:rsidRDefault="004B560E" w:rsidP="004B560E">
            <w:pPr>
              <w:autoSpaceDE w:val="0"/>
              <w:autoSpaceDN w:val="0"/>
              <w:adjustRightInd w:val="0"/>
              <w:rPr>
                <w:color w:val="0160A4"/>
                <w:sz w:val="20"/>
                <w:szCs w:val="20"/>
                <w:lang w:eastAsia="it-IT"/>
              </w:rPr>
            </w:pPr>
            <w:r w:rsidRPr="000C70F9">
              <w:rPr>
                <w:b/>
                <w:bCs/>
                <w:color w:val="0160A4"/>
                <w:sz w:val="20"/>
                <w:szCs w:val="20"/>
                <w:lang w:eastAsia="it-IT"/>
              </w:rPr>
              <w:t>IS52</w:t>
            </w:r>
            <w:r w:rsidRPr="000C70F9">
              <w:rPr>
                <w:color w:val="0160A4"/>
                <w:sz w:val="20"/>
                <w:szCs w:val="20"/>
                <w:lang w:eastAsia="it-IT"/>
              </w:rPr>
              <w:t xml:space="preserve"> – Proventi da ricerche commissionate, trasferimento tecnologico e </w:t>
            </w:r>
            <w:r w:rsidRPr="000C70F9">
              <w:rPr>
                <w:color w:val="0160A4"/>
                <w:sz w:val="20"/>
                <w:szCs w:val="20"/>
                <w:lang w:eastAsia="it-IT"/>
              </w:rPr>
              <w:lastRenderedPageBreak/>
              <w:t xml:space="preserve">da finanziamenti competitivi rispetto ai docenti di ruolo </w:t>
            </w:r>
            <w:r w:rsidR="007E3660" w:rsidRPr="000C70F9">
              <w:rPr>
                <w:color w:val="0160A4"/>
                <w:sz w:val="20"/>
                <w:szCs w:val="20"/>
                <w:lang w:eastAsia="it-IT"/>
              </w:rPr>
              <w:t>del Dipartimento</w:t>
            </w:r>
          </w:p>
          <w:p w14:paraId="4F5B5088" w14:textId="77777777" w:rsidR="004B560E" w:rsidRPr="000C70F9" w:rsidRDefault="004B560E" w:rsidP="004B560E">
            <w:pPr>
              <w:autoSpaceDE w:val="0"/>
              <w:autoSpaceDN w:val="0"/>
              <w:adjustRightInd w:val="0"/>
              <w:rPr>
                <w:color w:val="0160A4"/>
                <w:sz w:val="20"/>
                <w:szCs w:val="20"/>
                <w:lang w:eastAsia="it-IT"/>
              </w:rPr>
            </w:pPr>
            <w:r w:rsidRPr="000C70F9">
              <w:rPr>
                <w:color w:val="0160A4"/>
                <w:sz w:val="20"/>
                <w:szCs w:val="20"/>
                <w:lang w:eastAsia="it-IT"/>
              </w:rPr>
              <w:t> </w:t>
            </w:r>
          </w:p>
        </w:tc>
        <w:tc>
          <w:tcPr>
            <w:tcW w:w="1890"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4D1FA7E5" w14:textId="7757ADF8" w:rsidR="004B560E" w:rsidRPr="000C70F9" w:rsidRDefault="004E2956" w:rsidP="004B560E">
            <w:pPr>
              <w:autoSpaceDE w:val="0"/>
              <w:autoSpaceDN w:val="0"/>
              <w:adjustRightInd w:val="0"/>
              <w:rPr>
                <w:color w:val="0160A4"/>
                <w:sz w:val="20"/>
                <w:szCs w:val="20"/>
                <w:lang w:eastAsia="it-IT"/>
              </w:rPr>
            </w:pPr>
            <w:r w:rsidRPr="000C70F9">
              <w:rPr>
                <w:color w:val="0160A4"/>
                <w:sz w:val="20"/>
                <w:szCs w:val="20"/>
                <w:lang w:eastAsia="it-IT"/>
              </w:rPr>
              <w:lastRenderedPageBreak/>
              <w:t>36586</w:t>
            </w:r>
            <w:r w:rsidR="004B560E" w:rsidRPr="000C70F9">
              <w:rPr>
                <w:color w:val="0160A4"/>
                <w:sz w:val="20"/>
                <w:szCs w:val="20"/>
                <w:lang w:eastAsia="it-IT"/>
              </w:rPr>
              <w:t> </w:t>
            </w:r>
          </w:p>
        </w:tc>
        <w:tc>
          <w:tcPr>
            <w:tcW w:w="1665"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5278DFC5" w14:textId="0ED4933D" w:rsidR="004B560E" w:rsidRPr="000C70F9" w:rsidRDefault="004B560E" w:rsidP="004B560E">
            <w:pPr>
              <w:autoSpaceDE w:val="0"/>
              <w:autoSpaceDN w:val="0"/>
              <w:adjustRightInd w:val="0"/>
              <w:rPr>
                <w:color w:val="0160A4"/>
                <w:sz w:val="20"/>
                <w:szCs w:val="20"/>
                <w:lang w:eastAsia="it-IT"/>
              </w:rPr>
            </w:pPr>
            <w:r w:rsidRPr="000C70F9">
              <w:rPr>
                <w:color w:val="0160A4"/>
                <w:sz w:val="20"/>
                <w:szCs w:val="20"/>
                <w:lang w:eastAsia="it-IT"/>
              </w:rPr>
              <w:t> </w:t>
            </w:r>
            <w:r w:rsidR="006220E5" w:rsidRPr="000C70F9">
              <w:rPr>
                <w:color w:val="0160A4"/>
                <w:sz w:val="20"/>
                <w:szCs w:val="20"/>
                <w:lang w:eastAsia="it-IT"/>
              </w:rPr>
              <w:t>+10%</w:t>
            </w:r>
          </w:p>
        </w:tc>
        <w:tc>
          <w:tcPr>
            <w:tcW w:w="1665"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022D71C5" w14:textId="2D590F07" w:rsidR="004B560E" w:rsidRPr="000C70F9" w:rsidRDefault="004B560E" w:rsidP="004B560E">
            <w:pPr>
              <w:autoSpaceDE w:val="0"/>
              <w:autoSpaceDN w:val="0"/>
              <w:adjustRightInd w:val="0"/>
              <w:rPr>
                <w:color w:val="0160A4"/>
                <w:sz w:val="20"/>
                <w:szCs w:val="20"/>
                <w:lang w:eastAsia="it-IT"/>
              </w:rPr>
            </w:pPr>
            <w:r w:rsidRPr="000C70F9">
              <w:rPr>
                <w:color w:val="0160A4"/>
                <w:sz w:val="20"/>
                <w:szCs w:val="20"/>
                <w:lang w:eastAsia="it-IT"/>
              </w:rPr>
              <w:t> </w:t>
            </w:r>
            <w:r w:rsidR="006220E5" w:rsidRPr="000C70F9">
              <w:rPr>
                <w:color w:val="0160A4"/>
                <w:sz w:val="20"/>
                <w:szCs w:val="20"/>
                <w:lang w:eastAsia="it-IT"/>
              </w:rPr>
              <w:t>+20%</w:t>
            </w:r>
          </w:p>
        </w:tc>
        <w:tc>
          <w:tcPr>
            <w:tcW w:w="1890"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247246F1" w14:textId="4CA255C9" w:rsidR="004B560E" w:rsidRPr="000C70F9" w:rsidRDefault="004B560E" w:rsidP="004B560E">
            <w:pPr>
              <w:autoSpaceDE w:val="0"/>
              <w:autoSpaceDN w:val="0"/>
              <w:adjustRightInd w:val="0"/>
              <w:rPr>
                <w:color w:val="0160A4"/>
                <w:sz w:val="20"/>
                <w:szCs w:val="20"/>
                <w:lang w:eastAsia="it-IT"/>
              </w:rPr>
            </w:pPr>
            <w:r w:rsidRPr="000C70F9">
              <w:rPr>
                <w:color w:val="0160A4"/>
                <w:sz w:val="20"/>
                <w:szCs w:val="20"/>
                <w:lang w:eastAsia="it-IT"/>
              </w:rPr>
              <w:t> </w:t>
            </w:r>
            <w:r w:rsidR="006220E5" w:rsidRPr="000C70F9">
              <w:rPr>
                <w:color w:val="0160A4"/>
                <w:sz w:val="20"/>
                <w:szCs w:val="20"/>
                <w:lang w:eastAsia="it-IT"/>
              </w:rPr>
              <w:t>=</w:t>
            </w:r>
          </w:p>
        </w:tc>
      </w:tr>
    </w:tbl>
    <w:p w14:paraId="3D386C8C" w14:textId="209F3635" w:rsidR="004B560E" w:rsidRPr="004B560E" w:rsidRDefault="004B560E" w:rsidP="004B560E">
      <w:pPr>
        <w:autoSpaceDE w:val="0"/>
        <w:autoSpaceDN w:val="0"/>
        <w:adjustRightInd w:val="0"/>
        <w:rPr>
          <w:i/>
          <w:iCs/>
          <w:lang w:eastAsia="it-IT"/>
        </w:rPr>
      </w:pPr>
    </w:p>
    <w:p w14:paraId="61BD8158" w14:textId="77777777" w:rsidR="004B560E" w:rsidRPr="004B560E" w:rsidRDefault="004B560E" w:rsidP="004B560E">
      <w:pPr>
        <w:autoSpaceDE w:val="0"/>
        <w:autoSpaceDN w:val="0"/>
        <w:adjustRightInd w:val="0"/>
        <w:rPr>
          <w:i/>
          <w:iCs/>
          <w:lang w:eastAsia="it-IT"/>
        </w:rPr>
      </w:pPr>
      <w:r w:rsidRPr="004B560E">
        <w:rPr>
          <w:i/>
          <w:iCs/>
          <w:lang w:eastAsia="it-IT"/>
        </w:rPr>
        <w:t> </w:t>
      </w:r>
    </w:p>
    <w:tbl>
      <w:tblPr>
        <w:tblW w:w="0" w:type="dxa"/>
        <w:tblCellSpacing w:w="15" w:type="dxa"/>
        <w:tblBorders>
          <w:top w:val="outset" w:sz="18" w:space="0" w:color="auto"/>
          <w:left w:val="outset" w:sz="18" w:space="0" w:color="auto"/>
          <w:bottom w:val="outset" w:sz="18" w:space="0" w:color="auto"/>
          <w:right w:val="outset" w:sz="18" w:space="0" w:color="auto"/>
        </w:tblBorders>
        <w:tblCellMar>
          <w:left w:w="0" w:type="dxa"/>
          <w:right w:w="0" w:type="dxa"/>
        </w:tblCellMar>
        <w:tblLook w:val="04A0" w:firstRow="1" w:lastRow="0" w:firstColumn="1" w:lastColumn="0" w:noHBand="0" w:noVBand="1"/>
      </w:tblPr>
      <w:tblGrid>
        <w:gridCol w:w="9592"/>
      </w:tblGrid>
      <w:tr w:rsidR="004B560E" w:rsidRPr="000C70F9" w14:paraId="38B325B4" w14:textId="77777777" w:rsidTr="004B560E">
        <w:trPr>
          <w:trHeight w:val="285"/>
          <w:tblCellSpacing w:w="15" w:type="dxa"/>
        </w:trPr>
        <w:tc>
          <w:tcPr>
            <w:tcW w:w="9615" w:type="dxa"/>
            <w:tcBorders>
              <w:top w:val="inset" w:sz="18" w:space="0" w:color="auto"/>
              <w:left w:val="inset" w:sz="18" w:space="0" w:color="auto"/>
              <w:bottom w:val="inset" w:sz="18" w:space="0" w:color="auto"/>
              <w:right w:val="inset" w:sz="18" w:space="0" w:color="auto"/>
            </w:tcBorders>
            <w:shd w:val="clear" w:color="auto" w:fill="0160A4"/>
            <w:vAlign w:val="center"/>
            <w:hideMark/>
          </w:tcPr>
          <w:p w14:paraId="3E17F8DE" w14:textId="77777777" w:rsidR="004B560E" w:rsidRPr="000C70F9" w:rsidRDefault="004B560E" w:rsidP="004B560E">
            <w:pPr>
              <w:autoSpaceDE w:val="0"/>
              <w:autoSpaceDN w:val="0"/>
              <w:adjustRightInd w:val="0"/>
              <w:divId w:val="1851677439"/>
              <w:rPr>
                <w:b/>
                <w:bCs/>
                <w:lang w:eastAsia="it-IT"/>
              </w:rPr>
            </w:pPr>
            <w:r w:rsidRPr="000C70F9">
              <w:rPr>
                <w:b/>
                <w:bCs/>
                <w:color w:val="FFFFFF" w:themeColor="background1"/>
                <w:lang w:eastAsia="it-IT"/>
              </w:rPr>
              <w:t>Risorse umane  </w:t>
            </w:r>
          </w:p>
        </w:tc>
      </w:tr>
      <w:tr w:rsidR="004B560E" w:rsidRPr="000C70F9" w14:paraId="63C4A7AF" w14:textId="77777777" w:rsidTr="004B560E">
        <w:trPr>
          <w:trHeight w:val="585"/>
          <w:tblCellSpacing w:w="15" w:type="dxa"/>
        </w:trPr>
        <w:tc>
          <w:tcPr>
            <w:tcW w:w="9615"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7EF3A317" w14:textId="77777777" w:rsidR="004B560E" w:rsidRPr="000C70F9" w:rsidRDefault="004B560E" w:rsidP="004B560E">
            <w:pPr>
              <w:autoSpaceDE w:val="0"/>
              <w:autoSpaceDN w:val="0"/>
              <w:adjustRightInd w:val="0"/>
              <w:rPr>
                <w:lang w:eastAsia="it-IT"/>
              </w:rPr>
            </w:pPr>
            <w:r w:rsidRPr="000C70F9">
              <w:rPr>
                <w:lang w:eastAsia="it-IT"/>
              </w:rPr>
              <w:t>Tutto il personale docente strutturato, incluso il personale PTA, è invitato a contribuire alla realizzazione dell’obiettivo strategico.  </w:t>
            </w:r>
          </w:p>
        </w:tc>
      </w:tr>
    </w:tbl>
    <w:p w14:paraId="0A61C802" w14:textId="77777777" w:rsidR="004B560E" w:rsidRPr="000C70F9" w:rsidRDefault="004B560E" w:rsidP="004B560E">
      <w:pPr>
        <w:autoSpaceDE w:val="0"/>
        <w:autoSpaceDN w:val="0"/>
        <w:adjustRightInd w:val="0"/>
        <w:rPr>
          <w:lang w:eastAsia="it-IT"/>
        </w:rPr>
      </w:pPr>
      <w:r w:rsidRPr="000C70F9">
        <w:rPr>
          <w:lang w:eastAsia="it-IT"/>
        </w:rPr>
        <w:t> </w:t>
      </w:r>
    </w:p>
    <w:tbl>
      <w:tblPr>
        <w:tblW w:w="0" w:type="dxa"/>
        <w:tblCellSpacing w:w="15" w:type="dxa"/>
        <w:tblBorders>
          <w:top w:val="outset" w:sz="18" w:space="0" w:color="auto"/>
          <w:left w:val="outset" w:sz="18" w:space="0" w:color="auto"/>
          <w:bottom w:val="outset" w:sz="18" w:space="0" w:color="auto"/>
          <w:right w:val="outset" w:sz="18" w:space="0" w:color="auto"/>
        </w:tblBorders>
        <w:tblCellMar>
          <w:left w:w="0" w:type="dxa"/>
          <w:right w:w="0" w:type="dxa"/>
        </w:tblCellMar>
        <w:tblLook w:val="04A0" w:firstRow="1" w:lastRow="0" w:firstColumn="1" w:lastColumn="0" w:noHBand="0" w:noVBand="1"/>
      </w:tblPr>
      <w:tblGrid>
        <w:gridCol w:w="9592"/>
      </w:tblGrid>
      <w:tr w:rsidR="004B560E" w:rsidRPr="000C70F9" w14:paraId="6C72421A" w14:textId="77777777" w:rsidTr="004B560E">
        <w:trPr>
          <w:trHeight w:val="285"/>
          <w:tblCellSpacing w:w="15" w:type="dxa"/>
        </w:trPr>
        <w:tc>
          <w:tcPr>
            <w:tcW w:w="9615" w:type="dxa"/>
            <w:tcBorders>
              <w:top w:val="inset" w:sz="18" w:space="0" w:color="auto"/>
              <w:left w:val="inset" w:sz="18" w:space="0" w:color="auto"/>
              <w:bottom w:val="inset" w:sz="18" w:space="0" w:color="auto"/>
              <w:right w:val="inset" w:sz="18" w:space="0" w:color="auto"/>
            </w:tcBorders>
            <w:shd w:val="clear" w:color="auto" w:fill="0160A4"/>
            <w:vAlign w:val="center"/>
            <w:hideMark/>
          </w:tcPr>
          <w:p w14:paraId="6442A9A0" w14:textId="77777777" w:rsidR="004B560E" w:rsidRPr="000C70F9" w:rsidRDefault="004B560E" w:rsidP="004B560E">
            <w:pPr>
              <w:autoSpaceDE w:val="0"/>
              <w:autoSpaceDN w:val="0"/>
              <w:adjustRightInd w:val="0"/>
              <w:divId w:val="1268847550"/>
              <w:rPr>
                <w:b/>
                <w:bCs/>
                <w:lang w:eastAsia="it-IT"/>
              </w:rPr>
            </w:pPr>
            <w:r w:rsidRPr="000C70F9">
              <w:rPr>
                <w:b/>
                <w:bCs/>
                <w:color w:val="FFFFFF" w:themeColor="background1"/>
                <w:lang w:eastAsia="it-IT"/>
              </w:rPr>
              <w:t>Risorse strumentali / infrastrutturali </w:t>
            </w:r>
          </w:p>
        </w:tc>
      </w:tr>
      <w:tr w:rsidR="004B560E" w:rsidRPr="000C70F9" w14:paraId="0989B43E" w14:textId="77777777" w:rsidTr="004B560E">
        <w:trPr>
          <w:trHeight w:val="585"/>
          <w:tblCellSpacing w:w="15" w:type="dxa"/>
        </w:trPr>
        <w:tc>
          <w:tcPr>
            <w:tcW w:w="9615"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4ADC893D" w14:textId="796152C0" w:rsidR="004B560E" w:rsidRPr="000C70F9" w:rsidRDefault="004B560E" w:rsidP="004B560E">
            <w:pPr>
              <w:autoSpaceDE w:val="0"/>
              <w:autoSpaceDN w:val="0"/>
              <w:adjustRightInd w:val="0"/>
              <w:rPr>
                <w:lang w:eastAsia="it-IT"/>
              </w:rPr>
            </w:pPr>
            <w:r w:rsidRPr="000C70F9">
              <w:rPr>
                <w:lang w:eastAsia="it-IT"/>
              </w:rPr>
              <w:t xml:space="preserve">Spazi e laboratori dei dipartimenti per poter svolgere attività di ricerca e servizi conto terzi. Ufficio brevetti Ateneo. </w:t>
            </w:r>
            <w:r w:rsidR="00F74D52" w:rsidRPr="000C70F9">
              <w:rPr>
                <w:lang w:eastAsia="it-IT"/>
              </w:rPr>
              <w:t>U.O. Contratti e Convenzioni</w:t>
            </w:r>
          </w:p>
        </w:tc>
      </w:tr>
    </w:tbl>
    <w:p w14:paraId="02D46227" w14:textId="77777777" w:rsidR="004B560E" w:rsidRPr="000C70F9" w:rsidRDefault="004B560E" w:rsidP="004B560E">
      <w:pPr>
        <w:autoSpaceDE w:val="0"/>
        <w:autoSpaceDN w:val="0"/>
        <w:adjustRightInd w:val="0"/>
        <w:rPr>
          <w:lang w:eastAsia="it-IT"/>
        </w:rPr>
      </w:pPr>
      <w:r w:rsidRPr="000C70F9">
        <w:rPr>
          <w:lang w:eastAsia="it-IT"/>
        </w:rPr>
        <w:t> </w:t>
      </w:r>
    </w:p>
    <w:tbl>
      <w:tblPr>
        <w:tblW w:w="0" w:type="dxa"/>
        <w:tblCellSpacing w:w="15" w:type="dxa"/>
        <w:tblBorders>
          <w:top w:val="outset" w:sz="18" w:space="0" w:color="auto"/>
          <w:left w:val="outset" w:sz="18" w:space="0" w:color="auto"/>
          <w:bottom w:val="outset" w:sz="18" w:space="0" w:color="auto"/>
          <w:right w:val="outset" w:sz="18" w:space="0" w:color="auto"/>
        </w:tblBorders>
        <w:tblCellMar>
          <w:left w:w="0" w:type="dxa"/>
          <w:right w:w="0" w:type="dxa"/>
        </w:tblCellMar>
        <w:tblLook w:val="04A0" w:firstRow="1" w:lastRow="0" w:firstColumn="1" w:lastColumn="0" w:noHBand="0" w:noVBand="1"/>
      </w:tblPr>
      <w:tblGrid>
        <w:gridCol w:w="9592"/>
      </w:tblGrid>
      <w:tr w:rsidR="004B560E" w:rsidRPr="000C70F9" w14:paraId="557C52A8" w14:textId="77777777" w:rsidTr="004B560E">
        <w:trPr>
          <w:trHeight w:val="285"/>
          <w:tblCellSpacing w:w="15" w:type="dxa"/>
        </w:trPr>
        <w:tc>
          <w:tcPr>
            <w:tcW w:w="9615" w:type="dxa"/>
            <w:tcBorders>
              <w:top w:val="inset" w:sz="18" w:space="0" w:color="auto"/>
              <w:left w:val="inset" w:sz="18" w:space="0" w:color="auto"/>
              <w:bottom w:val="inset" w:sz="18" w:space="0" w:color="auto"/>
              <w:right w:val="inset" w:sz="18" w:space="0" w:color="auto"/>
            </w:tcBorders>
            <w:shd w:val="clear" w:color="auto" w:fill="0160A4"/>
            <w:vAlign w:val="center"/>
            <w:hideMark/>
          </w:tcPr>
          <w:p w14:paraId="28C62B6A" w14:textId="77777777" w:rsidR="004B560E" w:rsidRPr="000C70F9" w:rsidRDefault="004B560E" w:rsidP="004B560E">
            <w:pPr>
              <w:autoSpaceDE w:val="0"/>
              <w:autoSpaceDN w:val="0"/>
              <w:adjustRightInd w:val="0"/>
              <w:divId w:val="154223647"/>
              <w:rPr>
                <w:b/>
                <w:bCs/>
                <w:lang w:eastAsia="it-IT"/>
              </w:rPr>
            </w:pPr>
            <w:r w:rsidRPr="000C70F9">
              <w:rPr>
                <w:b/>
                <w:bCs/>
                <w:color w:val="FFFFFF" w:themeColor="background1"/>
                <w:lang w:eastAsia="it-IT"/>
              </w:rPr>
              <w:t>Risorse economiche</w:t>
            </w:r>
            <w:r w:rsidRPr="000C70F9">
              <w:rPr>
                <w:b/>
                <w:bCs/>
                <w:lang w:eastAsia="it-IT"/>
              </w:rPr>
              <w:t> </w:t>
            </w:r>
          </w:p>
        </w:tc>
      </w:tr>
      <w:tr w:rsidR="004B560E" w:rsidRPr="000C70F9" w14:paraId="56DE48CD" w14:textId="77777777" w:rsidTr="004B560E">
        <w:trPr>
          <w:trHeight w:val="585"/>
          <w:tblCellSpacing w:w="15" w:type="dxa"/>
        </w:trPr>
        <w:tc>
          <w:tcPr>
            <w:tcW w:w="9615"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5F303140" w14:textId="77777777" w:rsidR="004B560E" w:rsidRPr="000C70F9" w:rsidRDefault="004B560E" w:rsidP="004B560E">
            <w:pPr>
              <w:autoSpaceDE w:val="0"/>
              <w:autoSpaceDN w:val="0"/>
              <w:adjustRightInd w:val="0"/>
              <w:rPr>
                <w:lang w:eastAsia="it-IT"/>
              </w:rPr>
            </w:pPr>
            <w:r w:rsidRPr="000C70F9">
              <w:rPr>
                <w:lang w:eastAsia="it-IT"/>
              </w:rPr>
              <w:t>Bandi di ricerca competitivi. Bando FIL di Ateneo; Bando FIL di Ateneo per le grandi attrezzature e la manutenzione; Dipartimento di Eccellenza </w:t>
            </w:r>
          </w:p>
        </w:tc>
      </w:tr>
    </w:tbl>
    <w:p w14:paraId="289BD789" w14:textId="77777777" w:rsidR="004B560E" w:rsidRPr="004B560E" w:rsidRDefault="004B560E" w:rsidP="004B560E">
      <w:pPr>
        <w:autoSpaceDE w:val="0"/>
        <w:autoSpaceDN w:val="0"/>
        <w:adjustRightInd w:val="0"/>
        <w:rPr>
          <w:i/>
          <w:iCs/>
          <w:lang w:eastAsia="it-IT"/>
        </w:rPr>
      </w:pPr>
      <w:r w:rsidRPr="004B560E">
        <w:rPr>
          <w:i/>
          <w:iCs/>
          <w:lang w:eastAsia="it-IT"/>
        </w:rPr>
        <w:t> </w:t>
      </w:r>
    </w:p>
    <w:p w14:paraId="7D3B6A0F" w14:textId="2817461F" w:rsidR="00B76C19" w:rsidRDefault="004B560E" w:rsidP="00B1347F">
      <w:pPr>
        <w:autoSpaceDE w:val="0"/>
        <w:autoSpaceDN w:val="0"/>
        <w:adjustRightInd w:val="0"/>
      </w:pPr>
      <w:r w:rsidRPr="004B560E">
        <w:rPr>
          <w:i/>
          <w:iCs/>
          <w:lang w:eastAsia="it-IT"/>
        </w:rPr>
        <w:t> </w:t>
      </w:r>
      <w:bookmarkStart w:id="94" w:name="_Hlk69048999"/>
    </w:p>
    <w:p w14:paraId="05DD2944" w14:textId="651E75AC" w:rsidR="00A434DF" w:rsidRPr="006B6F16" w:rsidRDefault="006B6F16" w:rsidP="006B6F16">
      <w:pPr>
        <w:spacing w:line="259" w:lineRule="auto"/>
      </w:pPr>
      <w:r>
        <w:br w:type="page"/>
      </w:r>
    </w:p>
    <w:p w14:paraId="557CE3F6" w14:textId="77777777" w:rsidR="00453B79" w:rsidRDefault="00453B79" w:rsidP="00931AC3">
      <w:pPr>
        <w:pStyle w:val="TITelenco"/>
        <w:numPr>
          <w:ilvl w:val="0"/>
          <w:numId w:val="0"/>
        </w:numPr>
        <w:ind w:left="720"/>
        <w:rPr>
          <w:lang w:eastAsia="it-IT"/>
        </w:rPr>
      </w:pPr>
      <w:bookmarkStart w:id="95" w:name="_Hlk182848080"/>
    </w:p>
    <w:p w14:paraId="101B59BC" w14:textId="09D54320" w:rsidR="00693733" w:rsidRDefault="00230A0D" w:rsidP="00931AC3">
      <w:pPr>
        <w:pStyle w:val="TITelenco"/>
        <w:numPr>
          <w:ilvl w:val="0"/>
          <w:numId w:val="7"/>
        </w:numPr>
        <w:rPr>
          <w:lang w:eastAsia="it-IT"/>
        </w:rPr>
      </w:pPr>
      <w:bookmarkStart w:id="96" w:name="_Toc187224551"/>
      <w:r>
        <w:rPr>
          <w:lang w:eastAsia="it-IT"/>
        </w:rPr>
        <w:t xml:space="preserve">LA MISSIONE </w:t>
      </w:r>
      <w:r w:rsidR="00C41117">
        <w:rPr>
          <w:lang w:eastAsia="it-IT"/>
        </w:rPr>
        <w:t>PERSONE, PATRIMONIO E RISORSE</w:t>
      </w:r>
      <w:bookmarkEnd w:id="96"/>
    </w:p>
    <w:p w14:paraId="044E4376" w14:textId="77777777" w:rsidR="00693733" w:rsidRPr="00C1557A" w:rsidRDefault="00693733" w:rsidP="00260C34">
      <w:pPr>
        <w:jc w:val="both"/>
        <w:rPr>
          <w:rFonts w:cstheme="minorHAnsi"/>
          <w:sz w:val="24"/>
          <w:shd w:val="clear" w:color="auto" w:fill="FFFFFF"/>
        </w:rPr>
      </w:pPr>
    </w:p>
    <w:p w14:paraId="6349A73F" w14:textId="6D0691E1" w:rsidR="0018741F" w:rsidRPr="000C70F9" w:rsidRDefault="0018741F" w:rsidP="0018741F">
      <w:pPr>
        <w:autoSpaceDE w:val="0"/>
        <w:autoSpaceDN w:val="0"/>
        <w:adjustRightInd w:val="0"/>
        <w:rPr>
          <w:lang w:eastAsia="it-IT"/>
        </w:rPr>
      </w:pPr>
      <w:r w:rsidRPr="000C70F9">
        <w:rPr>
          <w:lang w:eastAsia="it-IT"/>
        </w:rPr>
        <w:t xml:space="preserve">Di seguito si riporta l’Analisi SWOT per la missione </w:t>
      </w:r>
      <w:r w:rsidR="007767EA" w:rsidRPr="000C70F9">
        <w:rPr>
          <w:lang w:eastAsia="it-IT"/>
        </w:rPr>
        <w:t>‘Persone, Patrimonio e Risorse’</w:t>
      </w:r>
      <w:r w:rsidRPr="000C70F9">
        <w:rPr>
          <w:lang w:eastAsia="it-IT"/>
        </w:rPr>
        <w:t xml:space="preserve"> del Dipartimento sulla base del contesto interno ed esterno di riferimento. Da tale analisi deriva la definizione degli obiettivi strategici del dipartimento. </w:t>
      </w:r>
    </w:p>
    <w:tbl>
      <w:tblPr>
        <w:tblStyle w:val="Grigliatabella"/>
        <w:tblW w:w="0" w:type="auto"/>
        <w:tblLook w:val="04A0" w:firstRow="1" w:lastRow="0" w:firstColumn="1" w:lastColumn="0" w:noHBand="0" w:noVBand="1"/>
      </w:tblPr>
      <w:tblGrid>
        <w:gridCol w:w="4957"/>
        <w:gridCol w:w="4387"/>
      </w:tblGrid>
      <w:tr w:rsidR="002F4538" w14:paraId="286FD3CF" w14:textId="77777777" w:rsidTr="006027E3">
        <w:trPr>
          <w:trHeight w:val="2310"/>
        </w:trPr>
        <w:tc>
          <w:tcPr>
            <w:tcW w:w="4957" w:type="dxa"/>
          </w:tcPr>
          <w:tbl>
            <w:tblPr>
              <w:tblStyle w:val="Grigliatabella"/>
              <w:tblW w:w="0" w:type="auto"/>
              <w:tblLook w:val="04A0" w:firstRow="1" w:lastRow="0" w:firstColumn="1" w:lastColumn="0" w:noHBand="0" w:noVBand="1"/>
            </w:tblPr>
            <w:tblGrid>
              <w:gridCol w:w="473"/>
              <w:gridCol w:w="4039"/>
            </w:tblGrid>
            <w:tr w:rsidR="002F4538" w:rsidRPr="009B3493" w14:paraId="49496A7E" w14:textId="77777777" w:rsidTr="006027E3">
              <w:trPr>
                <w:trHeight w:val="558"/>
              </w:trPr>
              <w:tc>
                <w:tcPr>
                  <w:tcW w:w="473" w:type="dxa"/>
                  <w:shd w:val="clear" w:color="auto" w:fill="8DD873" w:themeFill="accent6" w:themeFillTint="99"/>
                  <w:vAlign w:val="center"/>
                </w:tcPr>
                <w:p w14:paraId="1FB1A646" w14:textId="77777777" w:rsidR="002F4538" w:rsidRPr="00754413" w:rsidRDefault="002F4538" w:rsidP="006027E3">
                  <w:pPr>
                    <w:spacing w:before="100" w:beforeAutospacing="1" w:after="100" w:afterAutospacing="1" w:line="240" w:lineRule="auto"/>
                    <w:ind w:left="63" w:right="42"/>
                    <w:jc w:val="center"/>
                    <w:textAlignment w:val="baseline"/>
                    <w:rPr>
                      <w:b/>
                      <w:bCs/>
                      <w:color w:val="0160A4"/>
                      <w:sz w:val="28"/>
                      <w:szCs w:val="28"/>
                    </w:rPr>
                  </w:pPr>
                  <w:r w:rsidRPr="00754413">
                    <w:rPr>
                      <w:b/>
                      <w:bCs/>
                      <w:color w:val="0160A4"/>
                      <w:sz w:val="28"/>
                      <w:szCs w:val="28"/>
                    </w:rPr>
                    <w:t>S</w:t>
                  </w:r>
                </w:p>
              </w:tc>
              <w:tc>
                <w:tcPr>
                  <w:tcW w:w="4039" w:type="dxa"/>
                  <w:shd w:val="clear" w:color="auto" w:fill="8DD873" w:themeFill="accent6" w:themeFillTint="99"/>
                  <w:vAlign w:val="center"/>
                </w:tcPr>
                <w:p w14:paraId="7D448904" w14:textId="77777777" w:rsidR="002F4538" w:rsidRPr="00754413" w:rsidRDefault="002F4538" w:rsidP="006027E3">
                  <w:pPr>
                    <w:spacing w:before="100" w:beforeAutospacing="1" w:after="100" w:afterAutospacing="1" w:line="240" w:lineRule="auto"/>
                    <w:ind w:left="-130" w:right="42"/>
                    <w:jc w:val="center"/>
                    <w:textAlignment w:val="baseline"/>
                    <w:rPr>
                      <w:b/>
                      <w:bCs/>
                      <w:color w:val="0160A4"/>
                      <w:sz w:val="28"/>
                      <w:szCs w:val="28"/>
                    </w:rPr>
                  </w:pPr>
                  <w:r w:rsidRPr="00754413">
                    <w:rPr>
                      <w:b/>
                      <w:bCs/>
                      <w:color w:val="0160A4"/>
                      <w:sz w:val="28"/>
                      <w:szCs w:val="28"/>
                    </w:rPr>
                    <w:t>FORZA</w:t>
                  </w:r>
                </w:p>
              </w:tc>
            </w:tr>
            <w:tr w:rsidR="002F4538" w:rsidRPr="009B3493" w14:paraId="02222161" w14:textId="77777777" w:rsidTr="006027E3">
              <w:tc>
                <w:tcPr>
                  <w:tcW w:w="4512" w:type="dxa"/>
                  <w:gridSpan w:val="2"/>
                  <w:vAlign w:val="center"/>
                </w:tcPr>
                <w:p w14:paraId="20875059" w14:textId="4558244F" w:rsidR="002F4538" w:rsidRPr="009B3493" w:rsidRDefault="007454DB" w:rsidP="006027E3">
                  <w:pPr>
                    <w:spacing w:line="240" w:lineRule="auto"/>
                  </w:pPr>
                  <w:r>
                    <w:t>Personale docente e PTA con alte competenze e</w:t>
                  </w:r>
                  <w:r w:rsidR="00782504">
                    <w:t>d esperienza</w:t>
                  </w:r>
                </w:p>
              </w:tc>
            </w:tr>
            <w:tr w:rsidR="002F4538" w:rsidRPr="009B3493" w14:paraId="7DE16A5B" w14:textId="77777777" w:rsidTr="006027E3">
              <w:trPr>
                <w:trHeight w:val="451"/>
              </w:trPr>
              <w:tc>
                <w:tcPr>
                  <w:tcW w:w="4512" w:type="dxa"/>
                  <w:gridSpan w:val="2"/>
                  <w:vAlign w:val="center"/>
                </w:tcPr>
                <w:p w14:paraId="72673ECE" w14:textId="283F31DD" w:rsidR="002F4538" w:rsidRPr="009B3493" w:rsidRDefault="00782504" w:rsidP="006027E3">
                  <w:pPr>
                    <w:tabs>
                      <w:tab w:val="left" w:pos="2016"/>
                    </w:tabs>
                    <w:spacing w:line="240" w:lineRule="auto"/>
                    <w:rPr>
                      <w:rFonts w:ascii="Calibri" w:eastAsia="Calibri" w:hAnsi="Calibri" w:cs="Calibri"/>
                      <w:color w:val="000000" w:themeColor="text1"/>
                    </w:rPr>
                  </w:pPr>
                  <w:r>
                    <w:rPr>
                      <w:rFonts w:ascii="Calibri" w:eastAsia="Calibri" w:hAnsi="Calibri" w:cs="Calibri"/>
                      <w:color w:val="000000" w:themeColor="text1"/>
                    </w:rPr>
                    <w:t>Riconoscimento come Dipartimento di Eccellenza</w:t>
                  </w:r>
                </w:p>
              </w:tc>
            </w:tr>
            <w:tr w:rsidR="002F4538" w:rsidRPr="009B3493" w14:paraId="40D7FA35" w14:textId="77777777" w:rsidTr="006027E3">
              <w:trPr>
                <w:trHeight w:val="273"/>
              </w:trPr>
              <w:tc>
                <w:tcPr>
                  <w:tcW w:w="4512" w:type="dxa"/>
                  <w:gridSpan w:val="2"/>
                  <w:vAlign w:val="center"/>
                </w:tcPr>
                <w:p w14:paraId="4BBA3033" w14:textId="78B6D1B1" w:rsidR="002F4538" w:rsidRPr="009B3493" w:rsidRDefault="00782504" w:rsidP="006027E3">
                  <w:pPr>
                    <w:spacing w:line="240" w:lineRule="auto"/>
                  </w:pPr>
                  <w:r>
                    <w:t>Unicità delle infrastrutture a livello d</w:t>
                  </w:r>
                  <w:r w:rsidR="0065360A">
                    <w:t>i Ateneo e nazionale</w:t>
                  </w:r>
                </w:p>
              </w:tc>
            </w:tr>
            <w:tr w:rsidR="002F4538" w:rsidRPr="009B3493" w14:paraId="67F17567" w14:textId="77777777" w:rsidTr="006027E3">
              <w:trPr>
                <w:trHeight w:val="295"/>
              </w:trPr>
              <w:tc>
                <w:tcPr>
                  <w:tcW w:w="4512" w:type="dxa"/>
                  <w:gridSpan w:val="2"/>
                  <w:vAlign w:val="center"/>
                </w:tcPr>
                <w:p w14:paraId="38A68963" w14:textId="3228CCD1" w:rsidR="002F4538" w:rsidRPr="009B3493" w:rsidRDefault="0065360A" w:rsidP="006027E3">
                  <w:pPr>
                    <w:tabs>
                      <w:tab w:val="left" w:pos="2016"/>
                    </w:tabs>
                    <w:spacing w:line="240" w:lineRule="auto"/>
                    <w:rPr>
                      <w:rFonts w:ascii="Calibri" w:eastAsia="Calibri" w:hAnsi="Calibri" w:cs="Calibri"/>
                    </w:rPr>
                  </w:pPr>
                  <w:r>
                    <w:rPr>
                      <w:rFonts w:ascii="Calibri" w:eastAsia="Calibri" w:hAnsi="Calibri" w:cs="Calibri"/>
                    </w:rPr>
                    <w:t>Presenza di una piattaforma informatica dipartimentale (SCVSA Servizi)</w:t>
                  </w:r>
                </w:p>
              </w:tc>
            </w:tr>
            <w:tr w:rsidR="007D4C8D" w:rsidRPr="009B3493" w14:paraId="29FC0BA0" w14:textId="77777777" w:rsidTr="006027E3">
              <w:trPr>
                <w:trHeight w:val="295"/>
              </w:trPr>
              <w:tc>
                <w:tcPr>
                  <w:tcW w:w="4512" w:type="dxa"/>
                  <w:gridSpan w:val="2"/>
                  <w:vAlign w:val="center"/>
                </w:tcPr>
                <w:p w14:paraId="629284C3" w14:textId="08C60989" w:rsidR="007D4C8D" w:rsidRDefault="007D4C8D" w:rsidP="006027E3">
                  <w:pPr>
                    <w:tabs>
                      <w:tab w:val="left" w:pos="2016"/>
                    </w:tabs>
                    <w:spacing w:line="240" w:lineRule="auto"/>
                    <w:rPr>
                      <w:rFonts w:ascii="Calibri" w:eastAsia="Calibri" w:hAnsi="Calibri" w:cs="Calibri"/>
                    </w:rPr>
                  </w:pPr>
                </w:p>
              </w:tc>
            </w:tr>
          </w:tbl>
          <w:p w14:paraId="3531D379" w14:textId="77777777" w:rsidR="002F4538" w:rsidRPr="009B3493" w:rsidRDefault="002F4538" w:rsidP="006027E3">
            <w:pPr>
              <w:spacing w:line="240" w:lineRule="auto"/>
            </w:pPr>
          </w:p>
        </w:tc>
        <w:tc>
          <w:tcPr>
            <w:tcW w:w="4387" w:type="dxa"/>
          </w:tcPr>
          <w:tbl>
            <w:tblPr>
              <w:tblStyle w:val="Grigliatabella"/>
              <w:tblW w:w="0" w:type="auto"/>
              <w:tblLook w:val="04A0" w:firstRow="1" w:lastRow="0" w:firstColumn="1" w:lastColumn="0" w:noHBand="0" w:noVBand="1"/>
            </w:tblPr>
            <w:tblGrid>
              <w:gridCol w:w="530"/>
              <w:gridCol w:w="3631"/>
            </w:tblGrid>
            <w:tr w:rsidR="002F4538" w:rsidRPr="009B3493" w14:paraId="283A47D5" w14:textId="77777777" w:rsidTr="006027E3">
              <w:trPr>
                <w:trHeight w:val="558"/>
              </w:trPr>
              <w:tc>
                <w:tcPr>
                  <w:tcW w:w="501" w:type="dxa"/>
                  <w:shd w:val="clear" w:color="auto" w:fill="F1A983" w:themeFill="accent2" w:themeFillTint="99"/>
                  <w:vAlign w:val="center"/>
                </w:tcPr>
                <w:p w14:paraId="538AA7BE" w14:textId="77777777" w:rsidR="002F4538" w:rsidRPr="009B3493" w:rsidRDefault="002F4538" w:rsidP="006027E3">
                  <w:pPr>
                    <w:spacing w:before="100" w:beforeAutospacing="1" w:after="100" w:afterAutospacing="1" w:line="240" w:lineRule="auto"/>
                    <w:ind w:left="63" w:right="42"/>
                    <w:jc w:val="center"/>
                    <w:textAlignment w:val="baselin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4413">
                    <w:rPr>
                      <w:b/>
                      <w:bCs/>
                      <w:color w:val="0160A4"/>
                      <w:sz w:val="28"/>
                      <w:szCs w:val="28"/>
                    </w:rPr>
                    <w:t>w</w:t>
                  </w:r>
                </w:p>
              </w:tc>
              <w:tc>
                <w:tcPr>
                  <w:tcW w:w="3843" w:type="dxa"/>
                  <w:shd w:val="clear" w:color="auto" w:fill="F1A983" w:themeFill="accent2" w:themeFillTint="99"/>
                  <w:vAlign w:val="center"/>
                </w:tcPr>
                <w:p w14:paraId="0951F540" w14:textId="77777777" w:rsidR="002F4538" w:rsidRPr="009B3493" w:rsidRDefault="002F4538" w:rsidP="006027E3">
                  <w:pPr>
                    <w:spacing w:before="100" w:beforeAutospacing="1" w:after="100" w:afterAutospacing="1" w:line="240" w:lineRule="auto"/>
                    <w:ind w:left="-197" w:right="42"/>
                    <w:jc w:val="center"/>
                    <w:textAlignment w:val="baselin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4413">
                    <w:rPr>
                      <w:b/>
                      <w:bCs/>
                      <w:color w:val="0160A4"/>
                      <w:sz w:val="28"/>
                      <w:szCs w:val="28"/>
                    </w:rPr>
                    <w:t>DEBOLEZZA</w:t>
                  </w:r>
                </w:p>
              </w:tc>
            </w:tr>
            <w:tr w:rsidR="002F4538" w:rsidRPr="009B3493" w14:paraId="30FAD19A" w14:textId="77777777" w:rsidTr="006027E3">
              <w:tc>
                <w:tcPr>
                  <w:tcW w:w="4344" w:type="dxa"/>
                  <w:gridSpan w:val="2"/>
                  <w:vAlign w:val="center"/>
                </w:tcPr>
                <w:p w14:paraId="5EE276F7" w14:textId="3DEAFFE7" w:rsidR="002F4538" w:rsidRPr="009B3493" w:rsidRDefault="007D4C8D" w:rsidP="006027E3">
                  <w:pPr>
                    <w:spacing w:line="240" w:lineRule="auto"/>
                  </w:pPr>
                  <w:r>
                    <w:t>Attuale fase di sovraccarico delle strutture amministrative</w:t>
                  </w:r>
                </w:p>
              </w:tc>
            </w:tr>
            <w:tr w:rsidR="002F4538" w:rsidRPr="009B3493" w14:paraId="57F8385C" w14:textId="77777777" w:rsidTr="006027E3">
              <w:trPr>
                <w:trHeight w:val="450"/>
              </w:trPr>
              <w:tc>
                <w:tcPr>
                  <w:tcW w:w="4344" w:type="dxa"/>
                  <w:gridSpan w:val="2"/>
                  <w:vAlign w:val="center"/>
                </w:tcPr>
                <w:p w14:paraId="2147BBB1" w14:textId="5141B178" w:rsidR="002F4538" w:rsidRPr="009B3493" w:rsidRDefault="007D4C8D" w:rsidP="006027E3">
                  <w:pPr>
                    <w:spacing w:line="240" w:lineRule="auto"/>
                  </w:pPr>
                  <w:r>
                    <w:t>Vetustà delle infrastrutture</w:t>
                  </w:r>
                </w:p>
              </w:tc>
            </w:tr>
            <w:tr w:rsidR="002F4538" w:rsidRPr="009B3493" w14:paraId="06768562" w14:textId="77777777" w:rsidTr="006027E3">
              <w:trPr>
                <w:trHeight w:val="273"/>
              </w:trPr>
              <w:tc>
                <w:tcPr>
                  <w:tcW w:w="4344" w:type="dxa"/>
                  <w:gridSpan w:val="2"/>
                  <w:vAlign w:val="center"/>
                </w:tcPr>
                <w:p w14:paraId="68971110" w14:textId="0E38BA37" w:rsidR="002F4538" w:rsidRPr="009B3493" w:rsidRDefault="007D4C8D" w:rsidP="006027E3">
                  <w:pPr>
                    <w:tabs>
                      <w:tab w:val="left" w:pos="2016"/>
                    </w:tabs>
                    <w:spacing w:line="240" w:lineRule="auto"/>
                  </w:pPr>
                  <w:r>
                    <w:t>Condizioni di lavoro disagiato in alcuni periodi dell’anno</w:t>
                  </w:r>
                </w:p>
              </w:tc>
            </w:tr>
            <w:tr w:rsidR="002F4538" w:rsidRPr="009B3493" w14:paraId="5164A6EA" w14:textId="77777777" w:rsidTr="006027E3">
              <w:trPr>
                <w:trHeight w:val="127"/>
              </w:trPr>
              <w:tc>
                <w:tcPr>
                  <w:tcW w:w="4344" w:type="dxa"/>
                  <w:gridSpan w:val="2"/>
                  <w:vAlign w:val="center"/>
                </w:tcPr>
                <w:p w14:paraId="0BE7A9AA" w14:textId="7F7DCA37" w:rsidR="002F4538" w:rsidRPr="009B3493" w:rsidRDefault="008D515C" w:rsidP="006027E3">
                  <w:pPr>
                    <w:tabs>
                      <w:tab w:val="left" w:pos="2016"/>
                    </w:tabs>
                    <w:spacing w:line="240" w:lineRule="auto"/>
                  </w:pPr>
                  <w:r>
                    <w:t>Non sempre ottimale coordinazione con l’Area Edilizia per la individuazione degli interventi e per la programmazione dei lavori</w:t>
                  </w:r>
                  <w:r w:rsidR="000A61EE">
                    <w:t>;</w:t>
                  </w:r>
                  <w:r>
                    <w:t xml:space="preserve"> incertezza sui tempi di realizzazione</w:t>
                  </w:r>
                </w:p>
              </w:tc>
            </w:tr>
            <w:tr w:rsidR="008D515C" w:rsidRPr="009B3493" w14:paraId="460A8D03" w14:textId="77777777" w:rsidTr="006027E3">
              <w:trPr>
                <w:trHeight w:val="127"/>
              </w:trPr>
              <w:tc>
                <w:tcPr>
                  <w:tcW w:w="4344" w:type="dxa"/>
                  <w:gridSpan w:val="2"/>
                  <w:vAlign w:val="center"/>
                </w:tcPr>
                <w:p w14:paraId="065355AD" w14:textId="4CB2DAA7" w:rsidR="008D515C" w:rsidRDefault="008D515C" w:rsidP="006027E3">
                  <w:pPr>
                    <w:tabs>
                      <w:tab w:val="left" w:pos="2016"/>
                    </w:tabs>
                    <w:spacing w:line="240" w:lineRule="auto"/>
                  </w:pPr>
                  <w:r>
                    <w:t>Lentezza negli interventi urgenti di carattere infrastrutturale</w:t>
                  </w:r>
                </w:p>
              </w:tc>
            </w:tr>
            <w:tr w:rsidR="00F32B79" w:rsidRPr="009B3493" w14:paraId="4C2238EE" w14:textId="77777777" w:rsidTr="006027E3">
              <w:trPr>
                <w:trHeight w:val="127"/>
              </w:trPr>
              <w:tc>
                <w:tcPr>
                  <w:tcW w:w="4344" w:type="dxa"/>
                  <w:gridSpan w:val="2"/>
                  <w:vAlign w:val="center"/>
                </w:tcPr>
                <w:p w14:paraId="206B36CE" w14:textId="54DBDA0B" w:rsidR="00F32B79" w:rsidRDefault="00F32B79" w:rsidP="006027E3">
                  <w:pPr>
                    <w:tabs>
                      <w:tab w:val="left" w:pos="2016"/>
                    </w:tabs>
                    <w:spacing w:line="240" w:lineRule="auto"/>
                  </w:pPr>
                  <w:r>
                    <w:t>Lentezza nella sostituzione del personale cessato</w:t>
                  </w:r>
                  <w:r w:rsidR="003E5658">
                    <w:t xml:space="preserve"> con conseguente ulteriore sovraccarico per il personale TA</w:t>
                  </w:r>
                </w:p>
              </w:tc>
            </w:tr>
          </w:tbl>
          <w:p w14:paraId="1D6435C7" w14:textId="77777777" w:rsidR="002F4538" w:rsidRPr="009B3493" w:rsidRDefault="002F4538" w:rsidP="006027E3">
            <w:pPr>
              <w:spacing w:line="240" w:lineRule="auto"/>
              <w:jc w:val="center"/>
            </w:pPr>
          </w:p>
        </w:tc>
      </w:tr>
      <w:tr w:rsidR="002F4538" w14:paraId="7B3BB601" w14:textId="77777777" w:rsidTr="006027E3">
        <w:trPr>
          <w:trHeight w:val="411"/>
        </w:trPr>
        <w:tc>
          <w:tcPr>
            <w:tcW w:w="4957" w:type="dxa"/>
          </w:tcPr>
          <w:tbl>
            <w:tblPr>
              <w:tblStyle w:val="Grigliatabella"/>
              <w:tblW w:w="0" w:type="auto"/>
              <w:tblLook w:val="04A0" w:firstRow="1" w:lastRow="0" w:firstColumn="1" w:lastColumn="0" w:noHBand="0" w:noVBand="1"/>
            </w:tblPr>
            <w:tblGrid>
              <w:gridCol w:w="511"/>
              <w:gridCol w:w="4004"/>
            </w:tblGrid>
            <w:tr w:rsidR="002F4538" w:rsidRPr="009B3493" w14:paraId="41E388BB" w14:textId="77777777" w:rsidTr="006027E3">
              <w:trPr>
                <w:trHeight w:val="558"/>
              </w:trPr>
              <w:tc>
                <w:tcPr>
                  <w:tcW w:w="495" w:type="dxa"/>
                  <w:shd w:val="clear" w:color="auto" w:fill="8DD873" w:themeFill="accent6" w:themeFillTint="99"/>
                  <w:vAlign w:val="center"/>
                </w:tcPr>
                <w:p w14:paraId="651D6EBC" w14:textId="77777777" w:rsidR="002F4538" w:rsidRPr="009B3493" w:rsidRDefault="002F4538" w:rsidP="006027E3">
                  <w:pPr>
                    <w:spacing w:before="100" w:beforeAutospacing="1" w:after="100" w:afterAutospacing="1" w:line="240" w:lineRule="auto"/>
                    <w:ind w:left="63" w:right="42"/>
                    <w:jc w:val="center"/>
                    <w:textAlignment w:val="baselin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4413">
                    <w:rPr>
                      <w:b/>
                      <w:bCs/>
                      <w:color w:val="0160A4"/>
                      <w:sz w:val="28"/>
                      <w:szCs w:val="28"/>
                    </w:rPr>
                    <w:t>O</w:t>
                  </w:r>
                </w:p>
              </w:tc>
              <w:tc>
                <w:tcPr>
                  <w:tcW w:w="4004" w:type="dxa"/>
                  <w:shd w:val="clear" w:color="auto" w:fill="8DD873" w:themeFill="accent6" w:themeFillTint="99"/>
                  <w:vAlign w:val="center"/>
                </w:tcPr>
                <w:p w14:paraId="352E0787" w14:textId="77777777" w:rsidR="002F4538" w:rsidRPr="009B3493" w:rsidRDefault="002F4538" w:rsidP="006027E3">
                  <w:pPr>
                    <w:spacing w:before="100" w:beforeAutospacing="1" w:after="100" w:afterAutospacing="1" w:line="240" w:lineRule="auto"/>
                    <w:ind w:left="-163" w:right="42"/>
                    <w:jc w:val="center"/>
                    <w:textAlignment w:val="baselin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4413">
                    <w:rPr>
                      <w:b/>
                      <w:bCs/>
                      <w:color w:val="0160A4"/>
                      <w:sz w:val="28"/>
                      <w:szCs w:val="28"/>
                    </w:rPr>
                    <w:t>OPPORTUNITÀ</w:t>
                  </w:r>
                </w:p>
              </w:tc>
            </w:tr>
            <w:tr w:rsidR="002F4538" w:rsidRPr="009B3493" w14:paraId="37371F1B" w14:textId="77777777" w:rsidTr="006027E3">
              <w:tc>
                <w:tcPr>
                  <w:tcW w:w="4499" w:type="dxa"/>
                  <w:gridSpan w:val="2"/>
                  <w:vAlign w:val="center"/>
                </w:tcPr>
                <w:p w14:paraId="51013ABC" w14:textId="1CBBC15D" w:rsidR="002F4538" w:rsidRPr="009B3493" w:rsidRDefault="0065360A" w:rsidP="006027E3">
                  <w:pPr>
                    <w:spacing w:line="240" w:lineRule="auto"/>
                  </w:pPr>
                  <w:r>
                    <w:t>Risorse dal Dipartimento di Eccellenza, Progetti Europei e PNRR</w:t>
                  </w:r>
                </w:p>
              </w:tc>
            </w:tr>
            <w:tr w:rsidR="002F4538" w:rsidRPr="009B3493" w14:paraId="1D99CF30" w14:textId="77777777" w:rsidTr="006027E3">
              <w:tc>
                <w:tcPr>
                  <w:tcW w:w="4499" w:type="dxa"/>
                  <w:gridSpan w:val="2"/>
                  <w:vAlign w:val="center"/>
                </w:tcPr>
                <w:p w14:paraId="58B11C5C" w14:textId="5BEDFFB8" w:rsidR="002F4538" w:rsidRPr="009B3493" w:rsidRDefault="0065360A" w:rsidP="006027E3">
                  <w:pPr>
                    <w:spacing w:line="240" w:lineRule="auto"/>
                  </w:pPr>
                  <w:r>
                    <w:t>Nuove politiche di Ateneo per la manutenzione</w:t>
                  </w:r>
                  <w:r w:rsidR="007D4C8D">
                    <w:t xml:space="preserve"> del patrimonio infrastrutturale e la messa a regime dei fondi </w:t>
                  </w:r>
                  <w:r w:rsidR="00F32B79">
                    <w:t xml:space="preserve">di progetto (es: </w:t>
                  </w:r>
                  <w:r w:rsidR="007D4C8D">
                    <w:t xml:space="preserve">PNRR e </w:t>
                  </w:r>
                  <w:r w:rsidR="00F32B79">
                    <w:t>Dipartimenti di Eccellenza)</w:t>
                  </w:r>
                </w:p>
              </w:tc>
            </w:tr>
            <w:tr w:rsidR="002F4538" w:rsidRPr="009B3493" w14:paraId="25535597" w14:textId="77777777" w:rsidTr="006027E3">
              <w:tc>
                <w:tcPr>
                  <w:tcW w:w="4499" w:type="dxa"/>
                  <w:gridSpan w:val="2"/>
                  <w:vAlign w:val="center"/>
                </w:tcPr>
                <w:p w14:paraId="30AE2F24" w14:textId="69F5FA16" w:rsidR="002F4538" w:rsidRPr="009B3493" w:rsidRDefault="007D4C8D" w:rsidP="006027E3">
                  <w:pPr>
                    <w:spacing w:line="240" w:lineRule="auto"/>
                  </w:pPr>
                  <w:r>
                    <w:t>Programmi e obiettivi di Ateneo per la digitalizzazione e semplificazione</w:t>
                  </w:r>
                </w:p>
              </w:tc>
            </w:tr>
            <w:tr w:rsidR="002F4538" w:rsidRPr="009B3493" w14:paraId="7889A206" w14:textId="77777777" w:rsidTr="006027E3">
              <w:tc>
                <w:tcPr>
                  <w:tcW w:w="4499" w:type="dxa"/>
                  <w:gridSpan w:val="2"/>
                  <w:vAlign w:val="center"/>
                </w:tcPr>
                <w:p w14:paraId="09074FB6" w14:textId="79C03723" w:rsidR="002F4538" w:rsidRPr="009B3493" w:rsidRDefault="007D4C8D" w:rsidP="006027E3">
                  <w:pPr>
                    <w:spacing w:line="240" w:lineRule="auto"/>
                    <w:rPr>
                      <w:rFonts w:ascii="Calibri" w:eastAsia="Calibri" w:hAnsi="Calibri" w:cs="Calibri"/>
                    </w:rPr>
                  </w:pPr>
                  <w:r>
                    <w:rPr>
                      <w:rFonts w:ascii="Calibri" w:eastAsia="Calibri" w:hAnsi="Calibri" w:cs="Calibri"/>
                    </w:rPr>
                    <w:t>Programmi di Ateneo per la qualificazione del personale</w:t>
                  </w:r>
                </w:p>
              </w:tc>
            </w:tr>
            <w:tr w:rsidR="007D4C8D" w:rsidRPr="009B3493" w14:paraId="28CB1F35" w14:textId="77777777" w:rsidTr="006027E3">
              <w:tc>
                <w:tcPr>
                  <w:tcW w:w="4499" w:type="dxa"/>
                  <w:gridSpan w:val="2"/>
                  <w:vAlign w:val="center"/>
                </w:tcPr>
                <w:p w14:paraId="1B51B64B" w14:textId="0DF704F8" w:rsidR="007D4C8D" w:rsidRDefault="007D4C8D" w:rsidP="006027E3">
                  <w:pPr>
                    <w:spacing w:line="240" w:lineRule="auto"/>
                    <w:rPr>
                      <w:rFonts w:ascii="Calibri" w:eastAsia="Calibri" w:hAnsi="Calibri" w:cs="Calibri"/>
                    </w:rPr>
                  </w:pPr>
                  <w:r>
                    <w:rPr>
                      <w:rFonts w:ascii="Calibri" w:eastAsia="Calibri" w:hAnsi="Calibri" w:cs="Calibri"/>
                    </w:rPr>
                    <w:t>Riorganizzazione interna strutturata sulla base dei servizi agli utenti</w:t>
                  </w:r>
                </w:p>
              </w:tc>
            </w:tr>
          </w:tbl>
          <w:p w14:paraId="5319C720" w14:textId="77777777" w:rsidR="002F4538" w:rsidRPr="009B3493" w:rsidRDefault="002F4538" w:rsidP="006027E3">
            <w:pPr>
              <w:spacing w:line="240" w:lineRule="auto"/>
              <w:jc w:val="both"/>
            </w:pPr>
          </w:p>
        </w:tc>
        <w:tc>
          <w:tcPr>
            <w:tcW w:w="4387" w:type="dxa"/>
          </w:tcPr>
          <w:tbl>
            <w:tblPr>
              <w:tblStyle w:val="Grigliatabella"/>
              <w:tblW w:w="0" w:type="auto"/>
              <w:tblLook w:val="04A0" w:firstRow="1" w:lastRow="0" w:firstColumn="1" w:lastColumn="0" w:noHBand="0" w:noVBand="1"/>
            </w:tblPr>
            <w:tblGrid>
              <w:gridCol w:w="474"/>
              <w:gridCol w:w="3687"/>
            </w:tblGrid>
            <w:tr w:rsidR="002F4538" w:rsidRPr="009B3493" w14:paraId="53DB29A7" w14:textId="77777777" w:rsidTr="006027E3">
              <w:trPr>
                <w:trHeight w:val="558"/>
              </w:trPr>
              <w:tc>
                <w:tcPr>
                  <w:tcW w:w="475" w:type="dxa"/>
                  <w:shd w:val="clear" w:color="auto" w:fill="F1A983" w:themeFill="accent2" w:themeFillTint="99"/>
                  <w:vAlign w:val="center"/>
                </w:tcPr>
                <w:p w14:paraId="1EF8F5B6" w14:textId="77777777" w:rsidR="002F4538" w:rsidRPr="009B3493" w:rsidRDefault="002F4538" w:rsidP="006027E3">
                  <w:pPr>
                    <w:spacing w:before="100" w:beforeAutospacing="1" w:after="100" w:afterAutospacing="1" w:line="240" w:lineRule="auto"/>
                    <w:ind w:left="63" w:right="42"/>
                    <w:jc w:val="center"/>
                    <w:textAlignment w:val="baselin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4413">
                    <w:rPr>
                      <w:b/>
                      <w:bCs/>
                      <w:color w:val="0160A4"/>
                      <w:sz w:val="28"/>
                      <w:szCs w:val="28"/>
                    </w:rPr>
                    <w:t>T</w:t>
                  </w:r>
                </w:p>
              </w:tc>
              <w:tc>
                <w:tcPr>
                  <w:tcW w:w="3869" w:type="dxa"/>
                  <w:shd w:val="clear" w:color="auto" w:fill="F1A983" w:themeFill="accent2" w:themeFillTint="99"/>
                  <w:vAlign w:val="center"/>
                </w:tcPr>
                <w:p w14:paraId="4FF70DD9" w14:textId="77777777" w:rsidR="002F4538" w:rsidRPr="009B3493" w:rsidRDefault="002F4538" w:rsidP="006027E3">
                  <w:pPr>
                    <w:spacing w:before="100" w:beforeAutospacing="1" w:after="100" w:afterAutospacing="1" w:line="240" w:lineRule="auto"/>
                    <w:ind w:left="-175" w:right="42"/>
                    <w:jc w:val="center"/>
                    <w:textAlignment w:val="baselin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4413">
                    <w:rPr>
                      <w:b/>
                      <w:bCs/>
                      <w:color w:val="0160A4"/>
                      <w:sz w:val="28"/>
                      <w:szCs w:val="28"/>
                    </w:rPr>
                    <w:t>MINACCE</w:t>
                  </w:r>
                </w:p>
              </w:tc>
            </w:tr>
            <w:tr w:rsidR="002F4538" w:rsidRPr="009B3493" w14:paraId="54AB64AE" w14:textId="77777777" w:rsidTr="006027E3">
              <w:trPr>
                <w:trHeight w:val="548"/>
              </w:trPr>
              <w:tc>
                <w:tcPr>
                  <w:tcW w:w="4344" w:type="dxa"/>
                  <w:gridSpan w:val="2"/>
                  <w:vAlign w:val="center"/>
                </w:tcPr>
                <w:p w14:paraId="19D9D41F" w14:textId="0E9485AC" w:rsidR="002F4538" w:rsidRPr="009B3493" w:rsidRDefault="008D515C" w:rsidP="006027E3">
                  <w:pPr>
                    <w:tabs>
                      <w:tab w:val="left" w:pos="2016"/>
                    </w:tabs>
                    <w:spacing w:line="240" w:lineRule="auto"/>
                    <w:rPr>
                      <w:rFonts w:ascii="Calibri" w:eastAsia="Calibri" w:hAnsi="Calibri" w:cs="Calibri"/>
                    </w:rPr>
                  </w:pPr>
                  <w:r>
                    <w:rPr>
                      <w:rFonts w:ascii="Calibri" w:eastAsia="Calibri" w:hAnsi="Calibri" w:cs="Calibri"/>
                    </w:rPr>
                    <w:t>Possibile ritardo nell’attuazione dei progetti PNRR</w:t>
                  </w:r>
                  <w:r w:rsidR="000A61EE">
                    <w:rPr>
                      <w:rFonts w:ascii="Calibri" w:eastAsia="Calibri" w:hAnsi="Calibri" w:cs="Calibri"/>
                    </w:rPr>
                    <w:t xml:space="preserve">, </w:t>
                  </w:r>
                  <w:r>
                    <w:rPr>
                      <w:rFonts w:ascii="Calibri" w:eastAsia="Calibri" w:hAnsi="Calibri" w:cs="Calibri"/>
                    </w:rPr>
                    <w:t>Dipartimento di Eccellenza</w:t>
                  </w:r>
                  <w:r w:rsidR="000A61EE">
                    <w:rPr>
                      <w:rFonts w:ascii="Calibri" w:eastAsia="Calibri" w:hAnsi="Calibri" w:cs="Calibri"/>
                    </w:rPr>
                    <w:t xml:space="preserve"> e progetti europei</w:t>
                  </w:r>
                </w:p>
              </w:tc>
            </w:tr>
            <w:tr w:rsidR="002F4538" w:rsidRPr="009B3493" w14:paraId="5F02BEAD" w14:textId="77777777" w:rsidTr="006027E3">
              <w:trPr>
                <w:trHeight w:val="551"/>
              </w:trPr>
              <w:tc>
                <w:tcPr>
                  <w:tcW w:w="4344" w:type="dxa"/>
                  <w:gridSpan w:val="2"/>
                  <w:vAlign w:val="center"/>
                </w:tcPr>
                <w:p w14:paraId="4E42429F" w14:textId="402D4C76" w:rsidR="002F4538" w:rsidRPr="009B3493" w:rsidRDefault="008D515C" w:rsidP="006027E3">
                  <w:pPr>
                    <w:spacing w:line="240" w:lineRule="auto"/>
                  </w:pPr>
                  <w:r>
                    <w:t>Disaffezione del personale dovute a sovraccarico di lavoro e condizioni di disagio fisico</w:t>
                  </w:r>
                </w:p>
              </w:tc>
            </w:tr>
            <w:tr w:rsidR="002F4538" w:rsidRPr="009B3493" w14:paraId="1F443D1D" w14:textId="77777777" w:rsidTr="006027E3">
              <w:tc>
                <w:tcPr>
                  <w:tcW w:w="4344" w:type="dxa"/>
                  <w:gridSpan w:val="2"/>
                  <w:vAlign w:val="center"/>
                </w:tcPr>
                <w:p w14:paraId="0759E8CA" w14:textId="2103BE50" w:rsidR="002F4538" w:rsidRPr="009B3493" w:rsidRDefault="008D515C" w:rsidP="006027E3">
                  <w:pPr>
                    <w:tabs>
                      <w:tab w:val="left" w:pos="2016"/>
                    </w:tabs>
                    <w:spacing w:line="240" w:lineRule="auto"/>
                  </w:pPr>
                  <w:r>
                    <w:t>Lunghi periodi di fermo delle attività (anche in presenza di scadenze di importanti progetti) dettati dai lavori edili e/o dal mancato adeguamento alle norme di sicurezza in tempo utile.</w:t>
                  </w:r>
                </w:p>
              </w:tc>
            </w:tr>
            <w:tr w:rsidR="002F4538" w:rsidRPr="009B3493" w14:paraId="6CB13713" w14:textId="77777777" w:rsidTr="006027E3">
              <w:tc>
                <w:tcPr>
                  <w:tcW w:w="4344" w:type="dxa"/>
                  <w:gridSpan w:val="2"/>
                  <w:vAlign w:val="center"/>
                </w:tcPr>
                <w:p w14:paraId="17E95010" w14:textId="690463D3" w:rsidR="002F4538" w:rsidRPr="009B3493" w:rsidRDefault="002F4538" w:rsidP="006027E3">
                  <w:pPr>
                    <w:rPr>
                      <w:rFonts w:ascii="Calibri" w:eastAsia="Calibri" w:hAnsi="Calibri" w:cs="Calibri"/>
                    </w:rPr>
                  </w:pPr>
                </w:p>
              </w:tc>
            </w:tr>
          </w:tbl>
          <w:p w14:paraId="659AB5C2" w14:textId="77777777" w:rsidR="002F4538" w:rsidRPr="009B3493" w:rsidRDefault="002F4538" w:rsidP="006027E3">
            <w:pPr>
              <w:spacing w:line="240" w:lineRule="auto"/>
              <w:jc w:val="center"/>
            </w:pPr>
          </w:p>
        </w:tc>
      </w:tr>
    </w:tbl>
    <w:p w14:paraId="7210BF6A" w14:textId="29E73D11" w:rsidR="00C27FCF" w:rsidRDefault="00C27FCF" w:rsidP="00C27FCF">
      <w:pPr>
        <w:pStyle w:val="Didascalia"/>
        <w:rPr>
          <w:rFonts w:eastAsia="Times New Roman" w:cstheme="minorHAnsi"/>
        </w:rPr>
      </w:pPr>
      <w:bookmarkStart w:id="97" w:name="_Toc184139754"/>
      <w:r>
        <w:t xml:space="preserve">Tabella </w:t>
      </w:r>
      <w:r w:rsidR="00940FCA">
        <w:fldChar w:fldCharType="begin"/>
      </w:r>
      <w:r w:rsidR="00940FCA">
        <w:instrText xml:space="preserve"> SEQ Tabella \* ARABIC </w:instrText>
      </w:r>
      <w:r w:rsidR="00940FCA">
        <w:fldChar w:fldCharType="separate"/>
      </w:r>
      <w:r w:rsidR="00940FCA">
        <w:rPr>
          <w:noProof/>
        </w:rPr>
        <w:t>28</w:t>
      </w:r>
      <w:r w:rsidR="00940FCA">
        <w:rPr>
          <w:noProof/>
        </w:rPr>
        <w:fldChar w:fldCharType="end"/>
      </w:r>
      <w:r>
        <w:t xml:space="preserve"> –</w:t>
      </w:r>
      <w:r w:rsidRPr="00780362">
        <w:t xml:space="preserve"> </w:t>
      </w:r>
      <w:r>
        <w:t xml:space="preserve">SWOT </w:t>
      </w:r>
      <w:proofErr w:type="spellStart"/>
      <w:r w:rsidRPr="00F141D6">
        <w:t>analysis</w:t>
      </w:r>
      <w:proofErr w:type="spellEnd"/>
      <w:r>
        <w:t xml:space="preserve"> della Missione Persone, Patrimonio e Risorse</w:t>
      </w:r>
      <w:bookmarkEnd w:id="97"/>
    </w:p>
    <w:p w14:paraId="1FAF37D2" w14:textId="77777777" w:rsidR="0018741F" w:rsidRDefault="0018741F">
      <w:pPr>
        <w:spacing w:line="259" w:lineRule="auto"/>
        <w:rPr>
          <w:i/>
          <w:iCs/>
        </w:rPr>
      </w:pPr>
      <w:r>
        <w:rPr>
          <w:i/>
          <w:iCs/>
        </w:rPr>
        <w:br w:type="page"/>
      </w:r>
    </w:p>
    <w:p w14:paraId="3E04B852" w14:textId="089D3374" w:rsidR="00B76C19" w:rsidRDefault="0018741F" w:rsidP="00931AC3">
      <w:pPr>
        <w:pStyle w:val="Titolo2"/>
      </w:pPr>
      <w:bookmarkStart w:id="98" w:name="_Toc187224552"/>
      <w:r w:rsidRPr="00870B5D">
        <w:lastRenderedPageBreak/>
        <w:t xml:space="preserve">Obiettivo strategico </w:t>
      </w:r>
      <w:r>
        <w:t>PPR</w:t>
      </w:r>
      <w:r w:rsidRPr="00870B5D">
        <w:t>1_</w:t>
      </w:r>
      <w:r w:rsidR="00432837">
        <w:t>SCVSA</w:t>
      </w:r>
      <w:r w:rsidRPr="00870B5D">
        <w:t xml:space="preserve">: </w:t>
      </w:r>
      <w:r w:rsidR="00CF765B" w:rsidRPr="00CF765B">
        <w:t>Migliorare il benessere organizzativo e il senso di appartenenza del personale</w:t>
      </w:r>
      <w:bookmarkEnd w:id="79"/>
      <w:bookmarkEnd w:id="80"/>
      <w:bookmarkEnd w:id="94"/>
      <w:bookmarkEnd w:id="98"/>
    </w:p>
    <w:p w14:paraId="781D5577" w14:textId="2985D2E5" w:rsidR="00EF7025" w:rsidRPr="000C70F9" w:rsidRDefault="00EF7025" w:rsidP="00EF7025">
      <w:pPr>
        <w:spacing w:after="240"/>
        <w:jc w:val="both"/>
        <w:rPr>
          <w:rFonts w:eastAsia="Times New Roman"/>
          <w:bCs/>
          <w:iCs/>
        </w:rPr>
      </w:pPr>
      <w:r w:rsidRPr="000C70F9">
        <w:rPr>
          <w:rFonts w:eastAsia="Times New Roman"/>
          <w:bCs/>
          <w:iCs/>
        </w:rPr>
        <w:t>Tale obiettivo è collegato all’obiettivo strategico PPR1 del PSA 2025-2030.</w:t>
      </w:r>
    </w:p>
    <w:p w14:paraId="407F8BA7" w14:textId="77777777" w:rsidR="00EF7025" w:rsidRPr="00EF7025" w:rsidRDefault="00EF7025" w:rsidP="00EF7025">
      <w:pPr>
        <w:rPr>
          <w:lang w:eastAsia="it-IT"/>
        </w:rPr>
      </w:pP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B76C19" w:rsidRPr="005873E6" w14:paraId="222AD680" w14:textId="77777777" w:rsidTr="006027E3">
        <w:trPr>
          <w:cnfStyle w:val="100000000000" w:firstRow="1" w:lastRow="0" w:firstColumn="0" w:lastColumn="0" w:oddVBand="0" w:evenVBand="0" w:oddHBand="0" w:evenHBand="0" w:firstRowFirstColumn="0" w:firstRowLastColumn="0" w:lastRowFirstColumn="0" w:lastRowLastColumn="0"/>
          <w:trHeight w:val="78"/>
        </w:trPr>
        <w:tc>
          <w:tcPr>
            <w:tcW w:w="4959" w:type="pct"/>
          </w:tcPr>
          <w:p w14:paraId="561FEF44" w14:textId="77777777" w:rsidR="00B76C19" w:rsidRPr="000C70F9" w:rsidRDefault="00B76C19" w:rsidP="006027E3">
            <w:pPr>
              <w:rPr>
                <w:rFonts w:cstheme="minorHAnsi"/>
              </w:rPr>
            </w:pPr>
            <w:proofErr w:type="spellStart"/>
            <w:r w:rsidRPr="000C70F9">
              <w:rPr>
                <w:rFonts w:eastAsia="Calibri" w:cstheme="minorHAnsi"/>
              </w:rPr>
              <w:t>Descrizione</w:t>
            </w:r>
            <w:proofErr w:type="spellEnd"/>
          </w:p>
        </w:tc>
      </w:tr>
      <w:tr w:rsidR="00B76C19" w:rsidRPr="005873E6" w14:paraId="52E63C4A" w14:textId="77777777" w:rsidTr="006027E3">
        <w:trPr>
          <w:trHeight w:val="755"/>
        </w:trPr>
        <w:tc>
          <w:tcPr>
            <w:tcW w:w="4959" w:type="pct"/>
          </w:tcPr>
          <w:p w14:paraId="0FA70DF8" w14:textId="16CFA389" w:rsidR="00561A7D" w:rsidRPr="000C70F9" w:rsidRDefault="00561A7D" w:rsidP="00220EB0">
            <w:pPr>
              <w:rPr>
                <w:rFonts w:eastAsia="Times New Roman"/>
                <w:bCs/>
                <w:color w:val="000000" w:themeColor="text1"/>
                <w:lang w:val="it-IT"/>
              </w:rPr>
            </w:pPr>
            <w:r w:rsidRPr="000C70F9">
              <w:rPr>
                <w:rFonts w:eastAsia="Times New Roman"/>
                <w:bCs/>
                <w:color w:val="000000" w:themeColor="text1"/>
                <w:lang w:val="it-IT"/>
              </w:rPr>
              <w:t>Il Dipartimento fa propri gli obiettivi di Ateneo orientando la propria azione il rispetto reciproco e la promozione delle potenzialità di ogni sua componente, definendo profili di competenze chiari e condivisi in grado di facilitare il raggiungimento degli obiettivi e accrescere la motivazione e le capacità delle persone stesse , principalmente attraverso l’attivazione di percorsi formativi mirati ed il rafforzamento di politiche di benessere organizzativo, di conciliazione vita-lavoro e di "welfare" aziendale. Inoltre, dando continuità al processo di valorizzazione mediante applicazione della cultura della valutazione si consente una miglior valorizzazione del capitale umano. A ciò si lega la necessità di leggere la performance come capacità di gestione dell’incertezza del contesto, non legata alla possibile negatività giudizio, ma al miglioramento del proprio posizionamento all’interno dell’organizzazione, associandola pertanto ad una reale premialità. Infine, a seguito del progressivo aumento del carico amministrativo, risulta imperativo sia cercare di ridurre e snellire le procedure, anche e soprattutto mediante un’analisi professionale dei processi amministrativi seguita da una semplificazione e digitalizzazione degli stessi, sia di favorire l’interazione sociale sul luogo di lavoro.</w:t>
            </w:r>
          </w:p>
          <w:p w14:paraId="1C30ABFB" w14:textId="22E6E9E0" w:rsidR="00220EB0" w:rsidRPr="000C70F9" w:rsidRDefault="00220EB0" w:rsidP="00220EB0">
            <w:pPr>
              <w:rPr>
                <w:rFonts w:eastAsia="Times New Roman"/>
                <w:bCs/>
                <w:color w:val="000000" w:themeColor="text1"/>
                <w:lang w:val="it-IT"/>
              </w:rPr>
            </w:pPr>
            <w:r w:rsidRPr="000C70F9">
              <w:rPr>
                <w:rFonts w:eastAsia="Times New Roman"/>
                <w:bCs/>
                <w:color w:val="000000" w:themeColor="text1"/>
                <w:lang w:val="it-IT"/>
              </w:rPr>
              <w:t>A tale scopo si intende operare su due versanti principali:</w:t>
            </w:r>
          </w:p>
          <w:p w14:paraId="3E6E8B8E" w14:textId="77777777" w:rsidR="006220E5" w:rsidRPr="000C70F9" w:rsidRDefault="00220EB0" w:rsidP="006220E5">
            <w:pPr>
              <w:pStyle w:val="Paragrafoelenco"/>
              <w:numPr>
                <w:ilvl w:val="0"/>
                <w:numId w:val="26"/>
              </w:numPr>
              <w:rPr>
                <w:rFonts w:eastAsia="Times New Roman"/>
                <w:bCs/>
                <w:color w:val="000000" w:themeColor="text1"/>
                <w:lang w:val="it-IT"/>
              </w:rPr>
            </w:pPr>
            <w:r w:rsidRPr="000C70F9">
              <w:rPr>
                <w:rFonts w:eastAsia="Times New Roman"/>
                <w:bCs/>
                <w:color w:val="000000" w:themeColor="text1"/>
                <w:lang w:val="it-IT"/>
              </w:rPr>
              <w:t>l’organizzazione interna definendo obiettivi chiari e trasversali sui quali organizzare le attività dei singoli attraverso il completamento della carta dei servizi;</w:t>
            </w:r>
          </w:p>
          <w:p w14:paraId="6073BB53" w14:textId="7FFD95F3" w:rsidR="00220EB0" w:rsidRPr="000C70F9" w:rsidRDefault="00220EB0" w:rsidP="006220E5">
            <w:pPr>
              <w:pStyle w:val="Paragrafoelenco"/>
              <w:numPr>
                <w:ilvl w:val="0"/>
                <w:numId w:val="26"/>
              </w:numPr>
              <w:rPr>
                <w:color w:val="000000" w:themeColor="text1"/>
                <w:lang w:val="it-IT"/>
              </w:rPr>
            </w:pPr>
            <w:r w:rsidRPr="000C70F9">
              <w:rPr>
                <w:rFonts w:eastAsia="Times New Roman"/>
                <w:bCs/>
                <w:color w:val="000000" w:themeColor="text1"/>
                <w:lang w:val="it-IT"/>
              </w:rPr>
              <w:t>la premialità prevista tra gli interventi del progetto Dipartimenti di Eccellenza 2023/2027;</w:t>
            </w:r>
          </w:p>
        </w:tc>
      </w:tr>
    </w:tbl>
    <w:p w14:paraId="65A3B441" w14:textId="77777777" w:rsidR="00B76C19" w:rsidRDefault="00B76C19" w:rsidP="00B76C19">
      <w:pPr>
        <w:spacing w:after="240"/>
        <w:jc w:val="both"/>
        <w:rPr>
          <w:i/>
          <w:iCs/>
        </w:rPr>
      </w:pP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B76C19" w:rsidRPr="005873E6" w14:paraId="43AA917C" w14:textId="77777777" w:rsidTr="006027E3">
        <w:trPr>
          <w:cnfStyle w:val="100000000000" w:firstRow="1" w:lastRow="0" w:firstColumn="0" w:lastColumn="0" w:oddVBand="0" w:evenVBand="0" w:oddHBand="0" w:evenHBand="0" w:firstRowFirstColumn="0" w:firstRowLastColumn="0" w:lastRowFirstColumn="0" w:lastRowLastColumn="0"/>
          <w:trHeight w:val="78"/>
        </w:trPr>
        <w:tc>
          <w:tcPr>
            <w:tcW w:w="4959" w:type="pct"/>
          </w:tcPr>
          <w:p w14:paraId="5447057E" w14:textId="77777777" w:rsidR="00B76C19" w:rsidRPr="005873E6" w:rsidRDefault="00B76C19" w:rsidP="006027E3">
            <w:pPr>
              <w:rPr>
                <w:rFonts w:cstheme="minorHAnsi"/>
              </w:rPr>
            </w:pPr>
            <w:r>
              <w:rPr>
                <w:rFonts w:eastAsia="Calibri" w:cstheme="minorHAnsi"/>
              </w:rPr>
              <w:t xml:space="preserve">Linee </w:t>
            </w:r>
            <w:proofErr w:type="spellStart"/>
            <w:r>
              <w:rPr>
                <w:rFonts w:eastAsia="Calibri" w:cstheme="minorHAnsi"/>
              </w:rPr>
              <w:t>direttrici</w:t>
            </w:r>
            <w:proofErr w:type="spellEnd"/>
          </w:p>
        </w:tc>
      </w:tr>
      <w:tr w:rsidR="00B76C19" w:rsidRPr="005873E6" w14:paraId="5A90C009" w14:textId="77777777" w:rsidTr="006027E3">
        <w:trPr>
          <w:trHeight w:val="755"/>
        </w:trPr>
        <w:tc>
          <w:tcPr>
            <w:tcW w:w="4959" w:type="pct"/>
          </w:tcPr>
          <w:p w14:paraId="12F53793" w14:textId="3A5D3126" w:rsidR="00924B0F" w:rsidRPr="000C70F9" w:rsidRDefault="006D16D0" w:rsidP="00924B0F">
            <w:pPr>
              <w:rPr>
                <w:color w:val="000000" w:themeColor="text1"/>
                <w:lang w:val="it-IT"/>
              </w:rPr>
            </w:pPr>
            <w:r w:rsidRPr="000C70F9">
              <w:rPr>
                <w:color w:val="000000" w:themeColor="text1"/>
                <w:lang w:val="it-IT"/>
              </w:rPr>
              <w:t>Interdisciplinarità</w:t>
            </w:r>
          </w:p>
          <w:p w14:paraId="6461B919" w14:textId="77777777" w:rsidR="00924B0F" w:rsidRPr="000C70F9" w:rsidRDefault="00924B0F" w:rsidP="00924B0F">
            <w:pPr>
              <w:rPr>
                <w:color w:val="000000" w:themeColor="text1"/>
                <w:lang w:val="it-IT"/>
              </w:rPr>
            </w:pPr>
            <w:r w:rsidRPr="000C70F9">
              <w:rPr>
                <w:color w:val="000000" w:themeColor="text1"/>
                <w:lang w:val="it-IT"/>
              </w:rPr>
              <w:t>Innovazione</w:t>
            </w:r>
          </w:p>
          <w:p w14:paraId="1406E4DA" w14:textId="77777777" w:rsidR="00924B0F" w:rsidRPr="000C70F9" w:rsidRDefault="00924B0F" w:rsidP="00924B0F">
            <w:pPr>
              <w:rPr>
                <w:color w:val="000000" w:themeColor="text1"/>
                <w:lang w:val="it-IT"/>
              </w:rPr>
            </w:pPr>
            <w:r w:rsidRPr="000C70F9">
              <w:rPr>
                <w:color w:val="000000" w:themeColor="text1"/>
                <w:lang w:val="it-IT"/>
              </w:rPr>
              <w:t>Inclusione ed equità</w:t>
            </w:r>
          </w:p>
          <w:p w14:paraId="019C0C4E" w14:textId="09F2252F" w:rsidR="00D1322F" w:rsidRPr="004F6EF2" w:rsidRDefault="00924B0F" w:rsidP="00D1322F">
            <w:pPr>
              <w:rPr>
                <w:i/>
                <w:iCs/>
                <w:color w:val="auto"/>
                <w:lang w:val="it-IT"/>
              </w:rPr>
            </w:pPr>
            <w:r w:rsidRPr="000C70F9">
              <w:rPr>
                <w:color w:val="000000" w:themeColor="text1"/>
                <w:lang w:val="it-IT"/>
              </w:rPr>
              <w:t>Responsabilità sociale</w:t>
            </w:r>
          </w:p>
        </w:tc>
      </w:tr>
    </w:tbl>
    <w:p w14:paraId="7E23FFD8" w14:textId="77777777" w:rsidR="00B76C19" w:rsidRDefault="00B76C19" w:rsidP="00B76C19">
      <w:pPr>
        <w:spacing w:after="240"/>
        <w:jc w:val="both"/>
        <w:rPr>
          <w:i/>
          <w:iCs/>
        </w:rPr>
      </w:pP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B76C19" w:rsidRPr="005873E6" w14:paraId="14E83790" w14:textId="77777777" w:rsidTr="006027E3">
        <w:trPr>
          <w:cnfStyle w:val="100000000000" w:firstRow="1" w:lastRow="0" w:firstColumn="0" w:lastColumn="0" w:oddVBand="0" w:evenVBand="0" w:oddHBand="0" w:evenHBand="0" w:firstRowFirstColumn="0" w:firstRowLastColumn="0" w:lastRowFirstColumn="0" w:lastRowLastColumn="0"/>
          <w:trHeight w:val="78"/>
        </w:trPr>
        <w:tc>
          <w:tcPr>
            <w:tcW w:w="4959" w:type="pct"/>
          </w:tcPr>
          <w:p w14:paraId="461B0053" w14:textId="77777777" w:rsidR="00B76C19" w:rsidRPr="005873E6" w:rsidRDefault="00B76C19" w:rsidP="006027E3">
            <w:pPr>
              <w:rPr>
                <w:rFonts w:cstheme="minorHAnsi"/>
              </w:rPr>
            </w:pPr>
            <w:r>
              <w:rPr>
                <w:rFonts w:eastAsia="Calibri" w:cstheme="minorHAnsi"/>
              </w:rPr>
              <w:t xml:space="preserve">Linee di </w:t>
            </w:r>
            <w:proofErr w:type="spellStart"/>
            <w:r>
              <w:rPr>
                <w:rFonts w:eastAsia="Calibri" w:cstheme="minorHAnsi"/>
              </w:rPr>
              <w:t>indirizzo</w:t>
            </w:r>
            <w:proofErr w:type="spellEnd"/>
            <w:r>
              <w:rPr>
                <w:rFonts w:eastAsia="Calibri" w:cstheme="minorHAnsi"/>
              </w:rPr>
              <w:t xml:space="preserve"> politico</w:t>
            </w:r>
          </w:p>
        </w:tc>
      </w:tr>
      <w:tr w:rsidR="00B76C19" w:rsidRPr="005873E6" w14:paraId="71AF6A33" w14:textId="77777777" w:rsidTr="006027E3">
        <w:trPr>
          <w:trHeight w:val="755"/>
        </w:trPr>
        <w:tc>
          <w:tcPr>
            <w:tcW w:w="4959" w:type="pct"/>
          </w:tcPr>
          <w:p w14:paraId="63CED549" w14:textId="77777777" w:rsidR="002C7534" w:rsidRPr="000C70F9" w:rsidRDefault="002C7534" w:rsidP="002C7534">
            <w:pPr>
              <w:rPr>
                <w:color w:val="000000" w:themeColor="text1"/>
                <w:lang w:val="it-IT"/>
              </w:rPr>
            </w:pPr>
            <w:r w:rsidRPr="000C70F9">
              <w:rPr>
                <w:color w:val="000000" w:themeColor="text1"/>
                <w:lang w:val="it-IT"/>
              </w:rPr>
              <w:t>Favorire la centralità delle persone, il loro benessere, la qualità della vita, la partecipazione attiva e il senso di appartenenza</w:t>
            </w:r>
          </w:p>
          <w:p w14:paraId="70DCA084" w14:textId="77777777" w:rsidR="002C7534" w:rsidRPr="000C70F9" w:rsidRDefault="002C7534" w:rsidP="002C7534">
            <w:pPr>
              <w:rPr>
                <w:color w:val="000000" w:themeColor="text1"/>
                <w:lang w:val="it-IT"/>
              </w:rPr>
            </w:pPr>
            <w:r w:rsidRPr="000C70F9">
              <w:rPr>
                <w:color w:val="000000" w:themeColor="text1"/>
                <w:lang w:val="it-IT"/>
              </w:rPr>
              <w:t>Generare un contesto di positiva interazione nel personale di Ateneo, promuovendo percorsi di crescita personale e professionale</w:t>
            </w:r>
          </w:p>
          <w:p w14:paraId="58B86F0F" w14:textId="77777777" w:rsidR="002C7534" w:rsidRPr="000C70F9" w:rsidRDefault="002C7534" w:rsidP="002C7534">
            <w:pPr>
              <w:rPr>
                <w:color w:val="000000" w:themeColor="text1"/>
                <w:lang w:val="it-IT"/>
              </w:rPr>
            </w:pPr>
            <w:r w:rsidRPr="000C70F9">
              <w:rPr>
                <w:color w:val="000000" w:themeColor="text1"/>
                <w:lang w:val="it-IT"/>
              </w:rPr>
              <w:t>Diffondere la cultura della sicurezza e la partecipazione alla stessa di tutto il personale</w:t>
            </w:r>
          </w:p>
          <w:p w14:paraId="3154C9A6" w14:textId="5B7274FB" w:rsidR="002C7534" w:rsidRPr="000C70F9" w:rsidRDefault="002C7534" w:rsidP="002C7534">
            <w:pPr>
              <w:rPr>
                <w:color w:val="000000" w:themeColor="text1"/>
                <w:lang w:val="it-IT"/>
              </w:rPr>
            </w:pPr>
            <w:r w:rsidRPr="000C70F9">
              <w:rPr>
                <w:color w:val="000000" w:themeColor="text1"/>
                <w:lang w:val="it-IT"/>
              </w:rPr>
              <w:t>Favorire l’attenzione ai principi di inclusione ed equità.</w:t>
            </w:r>
          </w:p>
          <w:p w14:paraId="28C59438" w14:textId="52F29011" w:rsidR="002C7534" w:rsidRPr="000C70F9" w:rsidRDefault="002C7534" w:rsidP="002C7534">
            <w:pPr>
              <w:rPr>
                <w:color w:val="000000" w:themeColor="text1"/>
                <w:lang w:val="it-IT"/>
              </w:rPr>
            </w:pPr>
            <w:r w:rsidRPr="000C70F9">
              <w:rPr>
                <w:color w:val="000000" w:themeColor="text1"/>
                <w:lang w:val="it-IT"/>
              </w:rPr>
              <w:t>Promuovere la portata internazionale dell’azione del personale, in particolare in collegamento alla Rete EU GREEN</w:t>
            </w:r>
          </w:p>
          <w:p w14:paraId="7D3E3046" w14:textId="422A8BD4" w:rsidR="00924B0F" w:rsidRPr="000C70F9" w:rsidRDefault="00924B0F" w:rsidP="00924B0F">
            <w:pPr>
              <w:rPr>
                <w:color w:val="000000" w:themeColor="text1"/>
                <w:lang w:val="it-IT"/>
              </w:rPr>
            </w:pPr>
            <w:r w:rsidRPr="000C70F9">
              <w:rPr>
                <w:color w:val="000000" w:themeColor="text1"/>
                <w:lang w:val="it-IT"/>
              </w:rPr>
              <w:t>Incentivare il trasferimento dei risultati della ricerca</w:t>
            </w:r>
            <w:r w:rsidR="002C7534" w:rsidRPr="000C70F9">
              <w:rPr>
                <w:color w:val="000000" w:themeColor="text1"/>
                <w:lang w:val="it-IT"/>
              </w:rPr>
              <w:t xml:space="preserve"> </w:t>
            </w:r>
          </w:p>
          <w:p w14:paraId="42339215" w14:textId="77777777" w:rsidR="002C7534" w:rsidRPr="000C70F9" w:rsidRDefault="00924B0F" w:rsidP="002C7534">
            <w:pPr>
              <w:rPr>
                <w:color w:val="000000" w:themeColor="text1"/>
                <w:lang w:val="it-IT"/>
              </w:rPr>
            </w:pPr>
            <w:r w:rsidRPr="000C70F9">
              <w:rPr>
                <w:color w:val="000000" w:themeColor="text1"/>
                <w:lang w:val="it-IT"/>
              </w:rPr>
              <w:t xml:space="preserve">Promuovere in Italia e nel mondo il patrimonio culturale dell’Ateneo </w:t>
            </w:r>
          </w:p>
          <w:p w14:paraId="2BA846C3" w14:textId="36896F83" w:rsidR="00924B0F" w:rsidRPr="005873E6" w:rsidRDefault="00924B0F" w:rsidP="002C7534">
            <w:pPr>
              <w:rPr>
                <w:i/>
                <w:iCs/>
                <w:lang w:val="it-IT"/>
              </w:rPr>
            </w:pPr>
            <w:r w:rsidRPr="000C70F9">
              <w:rPr>
                <w:color w:val="000000" w:themeColor="text1"/>
                <w:lang w:val="it-IT"/>
              </w:rPr>
              <w:t>Sviluppare ulteriormente le iniziative di condivisione della conoscenza e</w:t>
            </w:r>
            <w:r w:rsidR="002C7534" w:rsidRPr="000C70F9">
              <w:rPr>
                <w:color w:val="000000" w:themeColor="text1"/>
                <w:lang w:val="it-IT"/>
              </w:rPr>
              <w:t xml:space="preserve"> </w:t>
            </w:r>
            <w:r w:rsidRPr="000C70F9">
              <w:rPr>
                <w:color w:val="000000" w:themeColor="text1"/>
                <w:lang w:val="it-IT"/>
              </w:rPr>
              <w:t>dialogo con la società</w:t>
            </w:r>
          </w:p>
        </w:tc>
      </w:tr>
    </w:tbl>
    <w:p w14:paraId="052471FD" w14:textId="6A3C2A1F" w:rsidR="00B76C19" w:rsidRDefault="00B76C19" w:rsidP="00B76C19">
      <w:pPr>
        <w:jc w:val="both"/>
      </w:pPr>
      <w:r>
        <w:rPr>
          <w:noProof/>
          <w:lang w:eastAsia="it-IT"/>
        </w:rPr>
        <w:drawing>
          <wp:inline distT="0" distB="0" distL="0" distR="0" wp14:anchorId="7D145A39" wp14:editId="60684A1B">
            <wp:extent cx="540000" cy="540000"/>
            <wp:effectExtent l="0" t="0" r="0" b="0"/>
            <wp:docPr id="1052" name="Immagin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eastAsia="it-IT"/>
        </w:rPr>
        <w:drawing>
          <wp:inline distT="0" distB="0" distL="0" distR="0" wp14:anchorId="06B1DF66" wp14:editId="70D3EF45">
            <wp:extent cx="540000" cy="540000"/>
            <wp:effectExtent l="0" t="0" r="0" b="0"/>
            <wp:docPr id="1053" name="Immagin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eastAsia="it-IT"/>
        </w:rPr>
        <w:drawing>
          <wp:inline distT="0" distB="0" distL="0" distR="0" wp14:anchorId="0D8F1225" wp14:editId="44B7D475">
            <wp:extent cx="540000" cy="540000"/>
            <wp:effectExtent l="0" t="0" r="0" b="0"/>
            <wp:docPr id="1054" name="Immagin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eastAsia="it-IT"/>
        </w:rPr>
        <w:drawing>
          <wp:inline distT="0" distB="0" distL="0" distR="0" wp14:anchorId="3B4BCA28" wp14:editId="0F9459F5">
            <wp:extent cx="540000" cy="540000"/>
            <wp:effectExtent l="0" t="0" r="0" b="0"/>
            <wp:docPr id="1057" name="Immagin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eastAsia="it-IT"/>
        </w:rPr>
        <w:drawing>
          <wp:inline distT="0" distB="0" distL="0" distR="0" wp14:anchorId="73F233D7" wp14:editId="2DBBA516">
            <wp:extent cx="540000" cy="540000"/>
            <wp:effectExtent l="0" t="0" r="0" b="0"/>
            <wp:docPr id="1058" name="Immagin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eastAsia="it-IT"/>
        </w:rPr>
        <w:drawing>
          <wp:inline distT="0" distB="0" distL="0" distR="0" wp14:anchorId="12B8F8B7" wp14:editId="5D2A2F0A">
            <wp:extent cx="540000" cy="540000"/>
            <wp:effectExtent l="0" t="0" r="0" b="0"/>
            <wp:docPr id="1059" name="Immagin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eastAsia="it-IT"/>
        </w:rPr>
        <w:drawing>
          <wp:inline distT="0" distB="0" distL="0" distR="0" wp14:anchorId="736AC348" wp14:editId="2128CED1">
            <wp:extent cx="540000" cy="540000"/>
            <wp:effectExtent l="0" t="0" r="0" b="0"/>
            <wp:docPr id="1066" name="Immagin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t xml:space="preserve">      </w:t>
      </w:r>
    </w:p>
    <w:p w14:paraId="40A28074" w14:textId="268F66D5" w:rsidR="00B76C19" w:rsidRDefault="005037B2" w:rsidP="00B76C19">
      <w:pPr>
        <w:jc w:val="both"/>
      </w:pPr>
      <w:r w:rsidRPr="00814ED6">
        <w:rPr>
          <w:rFonts w:eastAsia="Times New Roman" w:cstheme="minorHAnsi"/>
          <w:noProof/>
          <w:lang w:eastAsia="it-IT"/>
        </w:rPr>
        <w:lastRenderedPageBreak/>
        <w:drawing>
          <wp:anchor distT="0" distB="0" distL="114300" distR="114300" simplePos="0" relativeHeight="251737089" behindDoc="0" locked="0" layoutInCell="1" allowOverlap="1" wp14:anchorId="13CEA24E" wp14:editId="15216B05">
            <wp:simplePos x="0" y="0"/>
            <wp:positionH relativeFrom="column">
              <wp:posOffset>1400861</wp:posOffset>
            </wp:positionH>
            <wp:positionV relativeFrom="paragraph">
              <wp:posOffset>13995</wp:posOffset>
            </wp:positionV>
            <wp:extent cx="608330" cy="527050"/>
            <wp:effectExtent l="0" t="0" r="1270" b="6350"/>
            <wp:wrapNone/>
            <wp:docPr id="1927922227" name="Immagine 273" descr="Immagine che contiene testo&#10;&#10;Descrizione generata automaticamente">
              <a:extLst xmlns:a="http://schemas.openxmlformats.org/drawingml/2006/main">
                <a:ext uri="{FF2B5EF4-FFF2-40B4-BE49-F238E27FC236}">
                  <a16:creationId xmlns:a16="http://schemas.microsoft.com/office/drawing/2014/main" id="{D71C385E-5A38-CD1C-0DA1-EBE3F61FE3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273" descr="Immagine che contiene testo&#10;&#10;Descrizione generata automaticamente">
                      <a:extLst>
                        <a:ext uri="{FF2B5EF4-FFF2-40B4-BE49-F238E27FC236}">
                          <a16:creationId xmlns:a16="http://schemas.microsoft.com/office/drawing/2014/main" id="{D71C385E-5A38-CD1C-0DA1-EBE3F61FE374}"/>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8330" cy="527050"/>
                    </a:xfrm>
                    <a:prstGeom prst="rect">
                      <a:avLst/>
                    </a:prstGeom>
                    <a:noFill/>
                  </pic:spPr>
                </pic:pic>
              </a:graphicData>
            </a:graphic>
            <wp14:sizeRelH relativeFrom="margin">
              <wp14:pctWidth>0</wp14:pctWidth>
            </wp14:sizeRelH>
            <wp14:sizeRelV relativeFrom="margin">
              <wp14:pctHeight>0</wp14:pctHeight>
            </wp14:sizeRelV>
          </wp:anchor>
        </w:drawing>
      </w:r>
      <w:r w:rsidR="00380275" w:rsidRPr="00814ED6">
        <w:rPr>
          <w:rFonts w:eastAsia="Times New Roman" w:cstheme="minorHAnsi"/>
          <w:noProof/>
          <w:lang w:eastAsia="it-IT"/>
        </w:rPr>
        <w:drawing>
          <wp:anchor distT="0" distB="0" distL="114300" distR="114300" simplePos="0" relativeHeight="251702273" behindDoc="0" locked="0" layoutInCell="1" allowOverlap="1" wp14:anchorId="45FD889A" wp14:editId="5D98C73B">
            <wp:simplePos x="0" y="0"/>
            <wp:positionH relativeFrom="margin">
              <wp:posOffset>672998</wp:posOffset>
            </wp:positionH>
            <wp:positionV relativeFrom="paragraph">
              <wp:posOffset>4445</wp:posOffset>
            </wp:positionV>
            <wp:extent cx="601980" cy="521970"/>
            <wp:effectExtent l="0" t="0" r="7620" b="0"/>
            <wp:wrapNone/>
            <wp:docPr id="1068" name="Immagine 25" descr="Immagine che contiene simbolo, cerchio, Carattere, Elementi grafici&#10;&#10;Descrizione generata automaticamente">
              <a:extLst xmlns:a="http://schemas.openxmlformats.org/drawingml/2006/main">
                <a:ext uri="{FF2B5EF4-FFF2-40B4-BE49-F238E27FC236}">
                  <a16:creationId xmlns:a16="http://schemas.microsoft.com/office/drawing/2014/main" id="{6873EFEB-8E92-0BE0-708B-5C65947D00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5" descr="Immagine che contiene simbolo, cerchio, Carattere, Elementi grafici&#10;&#10;Descrizione generata automaticamente">
                      <a:extLst>
                        <a:ext uri="{FF2B5EF4-FFF2-40B4-BE49-F238E27FC236}">
                          <a16:creationId xmlns:a16="http://schemas.microsoft.com/office/drawing/2014/main" id="{6873EFEB-8E92-0BE0-708B-5C65947D0015}"/>
                        </a:ext>
                      </a:extLs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1980" cy="521970"/>
                    </a:xfrm>
                    <a:prstGeom prst="rect">
                      <a:avLst/>
                    </a:prstGeom>
                    <a:noFill/>
                  </pic:spPr>
                </pic:pic>
              </a:graphicData>
            </a:graphic>
            <wp14:sizeRelH relativeFrom="margin">
              <wp14:pctWidth>0</wp14:pctWidth>
            </wp14:sizeRelH>
            <wp14:sizeRelV relativeFrom="margin">
              <wp14:pctHeight>0</wp14:pctHeight>
            </wp14:sizeRelV>
          </wp:anchor>
        </w:drawing>
      </w:r>
      <w:r w:rsidR="00B76C19" w:rsidRPr="00814ED6">
        <w:rPr>
          <w:noProof/>
          <w:lang w:eastAsia="it-IT"/>
        </w:rPr>
        <w:drawing>
          <wp:inline distT="0" distB="0" distL="0" distR="0" wp14:anchorId="43AA8AAF" wp14:editId="0FD456BB">
            <wp:extent cx="581093" cy="503614"/>
            <wp:effectExtent l="0" t="0" r="9525" b="0"/>
            <wp:docPr id="1071" name="Immagine 274" descr="Immagine che contiene bianco, simbolo, origami, design&#10;&#10;Descrizione generata automaticamente">
              <a:extLst xmlns:a="http://schemas.openxmlformats.org/drawingml/2006/main">
                <a:ext uri="{FF2B5EF4-FFF2-40B4-BE49-F238E27FC236}">
                  <a16:creationId xmlns:a16="http://schemas.microsoft.com/office/drawing/2014/main" id="{5A008AB6-29B7-266A-3E5D-B6735493D6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274" descr="Immagine che contiene bianco, simbolo, origami, design&#10;&#10;Descrizione generata automaticamente">
                      <a:extLst>
                        <a:ext uri="{FF2B5EF4-FFF2-40B4-BE49-F238E27FC236}">
                          <a16:creationId xmlns:a16="http://schemas.microsoft.com/office/drawing/2014/main" id="{5A008AB6-29B7-266A-3E5D-B6735493D6D3}"/>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4931" cy="506940"/>
                    </a:xfrm>
                    <a:prstGeom prst="rect">
                      <a:avLst/>
                    </a:prstGeom>
                    <a:noFill/>
                  </pic:spPr>
                </pic:pic>
              </a:graphicData>
            </a:graphic>
          </wp:inline>
        </w:drawing>
      </w:r>
    </w:p>
    <w:p w14:paraId="4C919C11" w14:textId="77777777" w:rsidR="00EF7025" w:rsidRDefault="00EF7025" w:rsidP="00B76C19">
      <w:pPr>
        <w:jc w:val="both"/>
      </w:pPr>
    </w:p>
    <w:tbl>
      <w:tblPr>
        <w:tblStyle w:val="PS-obiettivi"/>
        <w:tblW w:w="5000" w:type="pct"/>
        <w:tblLook w:val="04A0" w:firstRow="1" w:lastRow="0" w:firstColumn="1" w:lastColumn="0" w:noHBand="0" w:noVBand="1"/>
      </w:tblPr>
      <w:tblGrid>
        <w:gridCol w:w="6938"/>
        <w:gridCol w:w="2684"/>
      </w:tblGrid>
      <w:tr w:rsidR="00B76C19" w:rsidRPr="005873E6" w14:paraId="38D1F504" w14:textId="77777777" w:rsidTr="006027E3">
        <w:trPr>
          <w:cnfStyle w:val="100000000000" w:firstRow="1" w:lastRow="0" w:firstColumn="0" w:lastColumn="0" w:oddVBand="0" w:evenVBand="0" w:oddHBand="0" w:evenHBand="0" w:firstRowFirstColumn="0" w:firstRowLastColumn="0" w:lastRowFirstColumn="0" w:lastRowLastColumn="0"/>
          <w:trHeight w:val="86"/>
        </w:trPr>
        <w:tc>
          <w:tcPr>
            <w:tcW w:w="3574" w:type="pct"/>
          </w:tcPr>
          <w:p w14:paraId="2C1A25EF" w14:textId="77777777" w:rsidR="00B76C19" w:rsidRPr="005873E6" w:rsidRDefault="00B76C19" w:rsidP="006027E3">
            <w:pPr>
              <w:rPr>
                <w:rFonts w:cstheme="minorHAnsi"/>
              </w:rPr>
            </w:pPr>
            <w:proofErr w:type="spellStart"/>
            <w:r>
              <w:rPr>
                <w:rFonts w:eastAsia="Calibri" w:cstheme="minorHAnsi"/>
              </w:rPr>
              <w:t>Azioni</w:t>
            </w:r>
            <w:proofErr w:type="spellEnd"/>
            <w:r>
              <w:rPr>
                <w:rFonts w:eastAsia="Calibri" w:cstheme="minorHAnsi"/>
              </w:rPr>
              <w:t xml:space="preserve"> </w:t>
            </w:r>
            <w:proofErr w:type="spellStart"/>
            <w:r>
              <w:rPr>
                <w:rFonts w:eastAsia="Calibri" w:cstheme="minorHAnsi"/>
              </w:rPr>
              <w:t>strategiche</w:t>
            </w:r>
            <w:proofErr w:type="spellEnd"/>
          </w:p>
        </w:tc>
        <w:tc>
          <w:tcPr>
            <w:tcW w:w="1364" w:type="pct"/>
          </w:tcPr>
          <w:p w14:paraId="022DF9BA" w14:textId="77777777" w:rsidR="00B76C19" w:rsidRPr="005873E6" w:rsidRDefault="00B76C19" w:rsidP="006027E3">
            <w:pPr>
              <w:rPr>
                <w:rFonts w:eastAsia="Calibri" w:cstheme="minorHAnsi"/>
              </w:rPr>
            </w:pPr>
            <w:proofErr w:type="spellStart"/>
            <w:r w:rsidRPr="005873E6">
              <w:rPr>
                <w:rFonts w:eastAsia="Calibri" w:cstheme="minorHAnsi"/>
              </w:rPr>
              <w:t>Responsabilità</w:t>
            </w:r>
            <w:proofErr w:type="spellEnd"/>
            <w:r w:rsidRPr="005873E6">
              <w:rPr>
                <w:rFonts w:eastAsia="Calibri" w:cstheme="minorHAnsi"/>
              </w:rPr>
              <w:t xml:space="preserve"> </w:t>
            </w:r>
            <w:proofErr w:type="spellStart"/>
            <w:r w:rsidRPr="005873E6">
              <w:rPr>
                <w:rFonts w:eastAsia="Calibri" w:cstheme="minorHAnsi"/>
              </w:rPr>
              <w:t>politica</w:t>
            </w:r>
            <w:proofErr w:type="spellEnd"/>
            <w:r>
              <w:rPr>
                <w:rFonts w:eastAsia="Calibri" w:cstheme="minorHAnsi"/>
              </w:rPr>
              <w:t xml:space="preserve"> </w:t>
            </w:r>
            <w:proofErr w:type="spellStart"/>
            <w:r>
              <w:rPr>
                <w:rFonts w:eastAsia="Calibri" w:cstheme="minorHAnsi"/>
              </w:rPr>
              <w:t>gestionale</w:t>
            </w:r>
            <w:proofErr w:type="spellEnd"/>
          </w:p>
        </w:tc>
      </w:tr>
      <w:tr w:rsidR="00B76C19" w:rsidRPr="005873E6" w14:paraId="782FA8A0" w14:textId="77777777" w:rsidTr="006027E3">
        <w:trPr>
          <w:trHeight w:val="827"/>
        </w:trPr>
        <w:tc>
          <w:tcPr>
            <w:tcW w:w="3574" w:type="pct"/>
          </w:tcPr>
          <w:p w14:paraId="74E26E73" w14:textId="77777777" w:rsidR="00127ED4" w:rsidRPr="000C70F9" w:rsidRDefault="005037B2">
            <w:pPr>
              <w:pStyle w:val="Paragrafoelenco"/>
              <w:numPr>
                <w:ilvl w:val="0"/>
                <w:numId w:val="16"/>
              </w:numPr>
              <w:rPr>
                <w:color w:val="000000" w:themeColor="text1"/>
                <w:lang w:val="it-IT"/>
              </w:rPr>
            </w:pPr>
            <w:r w:rsidRPr="000C70F9">
              <w:rPr>
                <w:color w:val="000000" w:themeColor="text1"/>
                <w:lang w:val="it-IT"/>
              </w:rPr>
              <w:t>Diffondere la cultura della valutazione e della premialità</w:t>
            </w:r>
            <w:r w:rsidR="00127ED4" w:rsidRPr="000C70F9">
              <w:rPr>
                <w:color w:val="000000" w:themeColor="text1"/>
                <w:lang w:val="it-IT"/>
              </w:rPr>
              <w:t>, anche attraverso incentivi legati al progetto di Dipartimenti di Eccellenza</w:t>
            </w:r>
          </w:p>
          <w:p w14:paraId="7D0AE8D0" w14:textId="77777777" w:rsidR="00127ED4" w:rsidRPr="000C70F9" w:rsidRDefault="00127ED4">
            <w:pPr>
              <w:pStyle w:val="Paragrafoelenco"/>
              <w:numPr>
                <w:ilvl w:val="0"/>
                <w:numId w:val="16"/>
              </w:numPr>
              <w:rPr>
                <w:color w:val="000000" w:themeColor="text1"/>
                <w:lang w:val="it-IT"/>
              </w:rPr>
            </w:pPr>
            <w:r w:rsidRPr="000C70F9">
              <w:rPr>
                <w:color w:val="000000" w:themeColor="text1"/>
                <w:lang w:val="it-IT"/>
              </w:rPr>
              <w:t>Favorire, in armonia con le direttive di Ateneo,</w:t>
            </w:r>
            <w:r w:rsidR="005037B2" w:rsidRPr="000C70F9">
              <w:rPr>
                <w:color w:val="000000" w:themeColor="text1"/>
                <w:lang w:val="it-IT"/>
              </w:rPr>
              <w:t xml:space="preserve"> modalità lavorative più agili </w:t>
            </w:r>
          </w:p>
          <w:p w14:paraId="74D34230" w14:textId="77777777" w:rsidR="00127ED4" w:rsidRPr="000C70F9" w:rsidRDefault="00127ED4">
            <w:pPr>
              <w:pStyle w:val="Paragrafoelenco"/>
              <w:numPr>
                <w:ilvl w:val="0"/>
                <w:numId w:val="16"/>
              </w:numPr>
              <w:rPr>
                <w:color w:val="000000" w:themeColor="text1"/>
                <w:lang w:val="it-IT"/>
              </w:rPr>
            </w:pPr>
            <w:r w:rsidRPr="000C70F9">
              <w:rPr>
                <w:color w:val="000000" w:themeColor="text1"/>
                <w:lang w:val="it-IT"/>
              </w:rPr>
              <w:t xml:space="preserve">Favorire il miglioramento delle </w:t>
            </w:r>
            <w:r w:rsidR="005037B2" w:rsidRPr="000C70F9">
              <w:rPr>
                <w:color w:val="000000" w:themeColor="text1"/>
                <w:lang w:val="it-IT"/>
              </w:rPr>
              <w:t>competenze digitali del personale</w:t>
            </w:r>
          </w:p>
          <w:p w14:paraId="3BFBEB26" w14:textId="2F620BAA" w:rsidR="00127ED4" w:rsidRPr="000C70F9" w:rsidRDefault="00127ED4">
            <w:pPr>
              <w:pStyle w:val="Paragrafoelenco"/>
              <w:numPr>
                <w:ilvl w:val="0"/>
                <w:numId w:val="16"/>
              </w:numPr>
              <w:rPr>
                <w:color w:val="000000" w:themeColor="text1"/>
                <w:lang w:val="it-IT"/>
              </w:rPr>
            </w:pPr>
            <w:r w:rsidRPr="000C70F9">
              <w:rPr>
                <w:color w:val="000000" w:themeColor="text1"/>
                <w:lang w:val="it-IT"/>
              </w:rPr>
              <w:t>Sviluppo armonico delle funzioni</w:t>
            </w:r>
            <w:r w:rsidR="005037B2" w:rsidRPr="000C70F9">
              <w:rPr>
                <w:color w:val="000000" w:themeColor="text1"/>
                <w:lang w:val="it-IT"/>
              </w:rPr>
              <w:t xml:space="preserve"> organizzative</w:t>
            </w:r>
            <w:r w:rsidRPr="000C70F9">
              <w:rPr>
                <w:color w:val="000000" w:themeColor="text1"/>
                <w:lang w:val="it-IT"/>
              </w:rPr>
              <w:t>, mediante una riorganizzazione interna che faciliti il coinvolgimento e la consultazione del personale, mediante valorizzazione dei ruoli di Responsabile Tecnico Gestionale e di Coordinatori o Referenti dei servizi Tecnici di Plesso</w:t>
            </w:r>
          </w:p>
          <w:p w14:paraId="4E0AD92D" w14:textId="77777777" w:rsidR="00127ED4" w:rsidRPr="000C70F9" w:rsidRDefault="005037B2">
            <w:pPr>
              <w:pStyle w:val="Paragrafoelenco"/>
              <w:numPr>
                <w:ilvl w:val="0"/>
                <w:numId w:val="16"/>
              </w:numPr>
              <w:rPr>
                <w:color w:val="000000" w:themeColor="text1"/>
                <w:lang w:val="it-IT"/>
              </w:rPr>
            </w:pPr>
            <w:r w:rsidRPr="000C70F9">
              <w:rPr>
                <w:color w:val="000000" w:themeColor="text1"/>
                <w:lang w:val="it-IT"/>
              </w:rPr>
              <w:t xml:space="preserve">Diffondere la cultura della sicurezza e prevenzione, </w:t>
            </w:r>
            <w:r w:rsidR="00F1039D" w:rsidRPr="000C70F9">
              <w:rPr>
                <w:color w:val="000000" w:themeColor="text1"/>
                <w:lang w:val="it-IT"/>
              </w:rPr>
              <w:t xml:space="preserve">nonché </w:t>
            </w:r>
            <w:r w:rsidRPr="000C70F9">
              <w:rPr>
                <w:color w:val="000000" w:themeColor="text1"/>
                <w:lang w:val="it-IT"/>
              </w:rPr>
              <w:t>della gestione partecipata delle stesse</w:t>
            </w:r>
          </w:p>
          <w:p w14:paraId="69B166E1" w14:textId="5404406E" w:rsidR="005037B2" w:rsidRPr="000C70F9" w:rsidRDefault="00127ED4">
            <w:pPr>
              <w:pStyle w:val="Paragrafoelenco"/>
              <w:numPr>
                <w:ilvl w:val="0"/>
                <w:numId w:val="16"/>
              </w:numPr>
              <w:rPr>
                <w:color w:val="000000" w:themeColor="text1"/>
                <w:lang w:val="it-IT"/>
              </w:rPr>
            </w:pPr>
            <w:r w:rsidRPr="000C70F9">
              <w:rPr>
                <w:color w:val="000000" w:themeColor="text1"/>
                <w:lang w:val="it-IT"/>
              </w:rPr>
              <w:t>Attuare le</w:t>
            </w:r>
            <w:r w:rsidR="005037B2" w:rsidRPr="000C70F9">
              <w:rPr>
                <w:color w:val="000000" w:themeColor="text1"/>
                <w:lang w:val="it-IT"/>
              </w:rPr>
              <w:t xml:space="preserve"> azioni </w:t>
            </w:r>
            <w:r w:rsidRPr="000C70F9">
              <w:rPr>
                <w:color w:val="000000" w:themeColor="text1"/>
                <w:lang w:val="it-IT"/>
              </w:rPr>
              <w:t xml:space="preserve">di Ateneo </w:t>
            </w:r>
            <w:r w:rsidR="005037B2" w:rsidRPr="000C70F9">
              <w:rPr>
                <w:color w:val="000000" w:themeColor="text1"/>
                <w:lang w:val="it-IT"/>
              </w:rPr>
              <w:t>utili a favorire l'equilibrio di genere e le pari opportunità</w:t>
            </w:r>
          </w:p>
        </w:tc>
        <w:tc>
          <w:tcPr>
            <w:tcW w:w="1364" w:type="pct"/>
          </w:tcPr>
          <w:p w14:paraId="2D9A3583" w14:textId="77777777" w:rsidR="00127ED4" w:rsidRPr="000C70F9" w:rsidRDefault="00127ED4" w:rsidP="006027E3">
            <w:pPr>
              <w:rPr>
                <w:rFonts w:eastAsia="Times New Roman"/>
                <w:bCs/>
                <w:color w:val="000000" w:themeColor="text1"/>
                <w:lang w:val="it-IT"/>
              </w:rPr>
            </w:pPr>
            <w:r w:rsidRPr="000C70F9">
              <w:rPr>
                <w:rFonts w:eastAsia="Times New Roman"/>
                <w:bCs/>
                <w:color w:val="000000" w:themeColor="text1"/>
                <w:lang w:val="it-IT"/>
              </w:rPr>
              <w:t>Direttore di Dipartimento</w:t>
            </w:r>
          </w:p>
          <w:p w14:paraId="77781B20" w14:textId="25F737B1" w:rsidR="00127ED4" w:rsidRPr="000C70F9" w:rsidRDefault="00127ED4" w:rsidP="006027E3">
            <w:pPr>
              <w:rPr>
                <w:rFonts w:eastAsia="Times New Roman"/>
                <w:bCs/>
                <w:color w:val="000000" w:themeColor="text1"/>
                <w:lang w:val="it-IT"/>
              </w:rPr>
            </w:pPr>
            <w:r w:rsidRPr="000C70F9">
              <w:rPr>
                <w:rFonts w:eastAsia="Times New Roman"/>
                <w:bCs/>
                <w:color w:val="000000" w:themeColor="text1"/>
                <w:lang w:val="it-IT"/>
              </w:rPr>
              <w:t>Responsabile Ammin</w:t>
            </w:r>
            <w:r w:rsidR="00D246C1" w:rsidRPr="000C70F9">
              <w:rPr>
                <w:rFonts w:eastAsia="Times New Roman"/>
                <w:bCs/>
                <w:color w:val="000000" w:themeColor="text1"/>
                <w:lang w:val="it-IT"/>
              </w:rPr>
              <w:t>i</w:t>
            </w:r>
            <w:r w:rsidRPr="000C70F9">
              <w:rPr>
                <w:rFonts w:eastAsia="Times New Roman"/>
                <w:bCs/>
                <w:color w:val="000000" w:themeColor="text1"/>
                <w:lang w:val="it-IT"/>
              </w:rPr>
              <w:t>strativo Gestionale</w:t>
            </w:r>
          </w:p>
          <w:p w14:paraId="67C62540" w14:textId="5F8BD5B5" w:rsidR="00127ED4" w:rsidRPr="000C70F9" w:rsidRDefault="00127ED4" w:rsidP="006027E3">
            <w:pPr>
              <w:rPr>
                <w:rFonts w:eastAsia="Times New Roman"/>
                <w:bCs/>
                <w:color w:val="000000" w:themeColor="text1"/>
                <w:lang w:val="it-IT"/>
              </w:rPr>
            </w:pPr>
            <w:r w:rsidRPr="000C70F9">
              <w:rPr>
                <w:rFonts w:eastAsia="Times New Roman"/>
                <w:bCs/>
                <w:color w:val="000000" w:themeColor="text1"/>
                <w:lang w:val="it-IT"/>
              </w:rPr>
              <w:t>Responsabile Tecnico Gestionale</w:t>
            </w:r>
          </w:p>
          <w:p w14:paraId="6FA7E833" w14:textId="77777777" w:rsidR="00D246C1" w:rsidRPr="000C70F9" w:rsidRDefault="00D246C1" w:rsidP="00D246C1">
            <w:pPr>
              <w:rPr>
                <w:rFonts w:eastAsia="Times New Roman"/>
                <w:bCs/>
                <w:color w:val="000000" w:themeColor="text1"/>
                <w:lang w:val="it-IT"/>
              </w:rPr>
            </w:pPr>
            <w:r w:rsidRPr="000C70F9">
              <w:rPr>
                <w:rFonts w:eastAsia="Times New Roman"/>
                <w:bCs/>
                <w:color w:val="000000" w:themeColor="text1"/>
                <w:lang w:val="it-IT"/>
              </w:rPr>
              <w:t>Steering Committee del Dipartimento di Eccellenza</w:t>
            </w:r>
          </w:p>
          <w:p w14:paraId="799CE152" w14:textId="28EFDCEA" w:rsidR="00254329" w:rsidRPr="000C70F9" w:rsidRDefault="00254329" w:rsidP="006027E3">
            <w:pPr>
              <w:rPr>
                <w:rFonts w:eastAsia="Times New Roman"/>
                <w:bCs/>
                <w:color w:val="000000" w:themeColor="text1"/>
                <w:lang w:val="it-IT"/>
              </w:rPr>
            </w:pPr>
            <w:r w:rsidRPr="000C70F9">
              <w:rPr>
                <w:rFonts w:eastAsia="Times New Roman"/>
                <w:bCs/>
                <w:color w:val="000000" w:themeColor="text1"/>
                <w:lang w:val="it-IT"/>
              </w:rPr>
              <w:t>Coordinatori dei servizi amministrativi</w:t>
            </w:r>
          </w:p>
          <w:p w14:paraId="1010215E" w14:textId="7DE29D94" w:rsidR="00254329" w:rsidRPr="000C70F9" w:rsidRDefault="00254329" w:rsidP="006027E3">
            <w:pPr>
              <w:rPr>
                <w:rFonts w:eastAsia="Times New Roman"/>
                <w:bCs/>
                <w:color w:val="000000" w:themeColor="text1"/>
                <w:lang w:val="it-IT"/>
              </w:rPr>
            </w:pPr>
            <w:r w:rsidRPr="000C70F9">
              <w:rPr>
                <w:rFonts w:eastAsia="Times New Roman"/>
                <w:bCs/>
                <w:color w:val="000000" w:themeColor="text1"/>
                <w:lang w:val="it-IT"/>
              </w:rPr>
              <w:t>Coordinatori/Referenti di Plesso per i servizi tecnici</w:t>
            </w:r>
          </w:p>
          <w:p w14:paraId="141785FB" w14:textId="5D3FF5CC" w:rsidR="00127ED4" w:rsidRPr="000C70F9" w:rsidRDefault="00127ED4" w:rsidP="006027E3">
            <w:pPr>
              <w:rPr>
                <w:rFonts w:eastAsia="Times New Roman"/>
                <w:bCs/>
                <w:color w:val="000000" w:themeColor="text1"/>
                <w:lang w:val="it-IT"/>
              </w:rPr>
            </w:pPr>
            <w:r w:rsidRPr="000C70F9">
              <w:rPr>
                <w:rFonts w:eastAsia="Times New Roman"/>
                <w:bCs/>
                <w:color w:val="000000" w:themeColor="text1"/>
                <w:lang w:val="it-IT"/>
              </w:rPr>
              <w:t xml:space="preserve">Referente per </w:t>
            </w:r>
            <w:r w:rsidR="00D246C1" w:rsidRPr="000C70F9">
              <w:rPr>
                <w:rFonts w:eastAsia="Times New Roman"/>
                <w:bCs/>
                <w:color w:val="000000" w:themeColor="text1"/>
                <w:lang w:val="it-IT"/>
              </w:rPr>
              <w:t xml:space="preserve">la </w:t>
            </w:r>
            <w:r w:rsidRPr="000C70F9">
              <w:rPr>
                <w:rFonts w:eastAsia="Times New Roman"/>
                <w:bCs/>
                <w:color w:val="000000" w:themeColor="text1"/>
                <w:lang w:val="it-IT"/>
              </w:rPr>
              <w:t>Sicurezza</w:t>
            </w:r>
          </w:p>
          <w:p w14:paraId="334EB6F9" w14:textId="0EDCB56B" w:rsidR="00127ED4" w:rsidRPr="000C70F9" w:rsidRDefault="00127ED4" w:rsidP="006027E3">
            <w:pPr>
              <w:rPr>
                <w:rFonts w:eastAsia="Times New Roman"/>
                <w:bCs/>
                <w:color w:val="000000" w:themeColor="text1"/>
                <w:lang w:val="it-IT"/>
              </w:rPr>
            </w:pPr>
            <w:r w:rsidRPr="000C70F9">
              <w:rPr>
                <w:rFonts w:eastAsia="Times New Roman"/>
                <w:bCs/>
                <w:color w:val="000000" w:themeColor="text1"/>
                <w:lang w:val="it-IT"/>
              </w:rPr>
              <w:t>Commissione Sicurezza e Ambiente</w:t>
            </w:r>
          </w:p>
          <w:p w14:paraId="55C4C112" w14:textId="38CCA7C6" w:rsidR="00B76C19" w:rsidRPr="000C70F9" w:rsidRDefault="00B76C19" w:rsidP="006027E3">
            <w:pPr>
              <w:rPr>
                <w:rFonts w:ascii="Calibri" w:eastAsia="Calibri" w:hAnsi="Calibri" w:cs="Calibri"/>
                <w:color w:val="000000" w:themeColor="text1"/>
                <w:lang w:val="it-IT"/>
              </w:rPr>
            </w:pPr>
          </w:p>
        </w:tc>
      </w:tr>
    </w:tbl>
    <w:p w14:paraId="57650134" w14:textId="77777777" w:rsidR="00B76C19" w:rsidRDefault="00B76C19" w:rsidP="00B76C19">
      <w:pPr>
        <w:spacing w:before="120" w:after="240"/>
        <w:jc w:val="both"/>
        <w:rPr>
          <w:rFonts w:ascii="Calibri" w:eastAsia="Calibri" w:hAnsi="Calibri" w:cs="Calibri"/>
          <w:b/>
          <w:bCs/>
          <w:sz w:val="24"/>
          <w:szCs w:val="24"/>
        </w:rPr>
      </w:pPr>
    </w:p>
    <w:tbl>
      <w:tblPr>
        <w:tblStyle w:val="PS-obiettivi"/>
        <w:tblW w:w="5000" w:type="pct"/>
        <w:tblLook w:val="04A0" w:firstRow="1" w:lastRow="0" w:firstColumn="1" w:lastColumn="0" w:noHBand="0" w:noVBand="1"/>
      </w:tblPr>
      <w:tblGrid>
        <w:gridCol w:w="6709"/>
        <w:gridCol w:w="2913"/>
      </w:tblGrid>
      <w:tr w:rsidR="00B76C19" w:rsidRPr="005873E6" w14:paraId="1EBB3434" w14:textId="77777777" w:rsidTr="006027E3">
        <w:trPr>
          <w:cnfStyle w:val="100000000000" w:firstRow="1" w:lastRow="0" w:firstColumn="0" w:lastColumn="0" w:oddVBand="0" w:evenVBand="0" w:oddHBand="0" w:evenHBand="0" w:firstRowFirstColumn="0" w:firstRowLastColumn="0" w:lastRowFirstColumn="0" w:lastRowLastColumn="0"/>
          <w:trHeight w:val="86"/>
        </w:trPr>
        <w:tc>
          <w:tcPr>
            <w:tcW w:w="3456" w:type="pct"/>
          </w:tcPr>
          <w:p w14:paraId="58EC0420" w14:textId="77777777" w:rsidR="00B76C19" w:rsidRPr="005873E6" w:rsidRDefault="00B76C19" w:rsidP="006027E3">
            <w:pPr>
              <w:rPr>
                <w:rFonts w:cstheme="minorHAnsi"/>
              </w:rPr>
            </w:pPr>
            <w:proofErr w:type="spellStart"/>
            <w:r w:rsidRPr="005873E6">
              <w:rPr>
                <w:rFonts w:eastAsia="Calibri" w:cstheme="minorHAnsi"/>
              </w:rPr>
              <w:t>Portatori</w:t>
            </w:r>
            <w:proofErr w:type="spellEnd"/>
            <w:r w:rsidRPr="005873E6">
              <w:rPr>
                <w:rFonts w:eastAsia="Calibri" w:cstheme="minorHAnsi"/>
              </w:rPr>
              <w:t xml:space="preserve"> di interesse </w:t>
            </w:r>
            <w:proofErr w:type="spellStart"/>
            <w:r w:rsidRPr="005873E6">
              <w:rPr>
                <w:rFonts w:eastAsia="Calibri" w:cstheme="minorHAnsi"/>
              </w:rPr>
              <w:t>coinvolti</w:t>
            </w:r>
            <w:proofErr w:type="spellEnd"/>
          </w:p>
        </w:tc>
        <w:tc>
          <w:tcPr>
            <w:tcW w:w="1482" w:type="pct"/>
          </w:tcPr>
          <w:p w14:paraId="71673077" w14:textId="77777777" w:rsidR="00B76C19" w:rsidRPr="005873E6" w:rsidRDefault="00B76C19" w:rsidP="006027E3">
            <w:pPr>
              <w:rPr>
                <w:rFonts w:eastAsia="Calibri" w:cstheme="minorHAnsi"/>
              </w:rPr>
            </w:pPr>
            <w:r w:rsidRPr="005873E6">
              <w:rPr>
                <w:rFonts w:eastAsia="Calibri" w:cstheme="minorHAnsi"/>
              </w:rPr>
              <w:t xml:space="preserve">Tipo di </w:t>
            </w:r>
            <w:proofErr w:type="spellStart"/>
            <w:r w:rsidRPr="005873E6">
              <w:rPr>
                <w:rFonts w:eastAsia="Calibri" w:cstheme="minorHAnsi"/>
              </w:rPr>
              <w:t>coinvolgimento</w:t>
            </w:r>
            <w:proofErr w:type="spellEnd"/>
          </w:p>
        </w:tc>
      </w:tr>
      <w:tr w:rsidR="00B76C19" w:rsidRPr="005873E6" w14:paraId="2447AA06" w14:textId="77777777" w:rsidTr="006027E3">
        <w:trPr>
          <w:trHeight w:val="827"/>
        </w:trPr>
        <w:tc>
          <w:tcPr>
            <w:tcW w:w="3456" w:type="pct"/>
          </w:tcPr>
          <w:p w14:paraId="3E33D5E5" w14:textId="77777777" w:rsidR="00D762C2" w:rsidRPr="000C70F9" w:rsidRDefault="00D762C2" w:rsidP="00D762C2">
            <w:pPr>
              <w:rPr>
                <w:color w:val="000000" w:themeColor="text1"/>
                <w:lang w:val="it-IT"/>
              </w:rPr>
            </w:pPr>
            <w:r w:rsidRPr="000C70F9">
              <w:rPr>
                <w:color w:val="000000" w:themeColor="text1"/>
                <w:lang w:val="it-IT"/>
              </w:rPr>
              <w:t>Famiglie</w:t>
            </w:r>
          </w:p>
          <w:p w14:paraId="65A190D3" w14:textId="77777777" w:rsidR="00D762C2" w:rsidRPr="000C70F9" w:rsidRDefault="00D762C2" w:rsidP="00D762C2">
            <w:pPr>
              <w:rPr>
                <w:color w:val="000000" w:themeColor="text1"/>
                <w:lang w:val="it-IT"/>
              </w:rPr>
            </w:pPr>
            <w:r w:rsidRPr="000C70F9">
              <w:rPr>
                <w:color w:val="000000" w:themeColor="text1"/>
                <w:lang w:val="it-IT"/>
              </w:rPr>
              <w:t>Risorse umane</w:t>
            </w:r>
          </w:p>
          <w:p w14:paraId="0ECE62D2" w14:textId="023DD84E" w:rsidR="00B76C19" w:rsidRPr="000C70F9" w:rsidRDefault="00D762C2" w:rsidP="00D762C2">
            <w:pPr>
              <w:rPr>
                <w:color w:val="000000" w:themeColor="text1"/>
                <w:lang w:val="it-IT"/>
              </w:rPr>
            </w:pPr>
            <w:r w:rsidRPr="000C70F9">
              <w:rPr>
                <w:color w:val="000000" w:themeColor="text1"/>
                <w:lang w:val="it-IT"/>
              </w:rPr>
              <w:t>Comunità Locale</w:t>
            </w:r>
          </w:p>
        </w:tc>
        <w:tc>
          <w:tcPr>
            <w:tcW w:w="1482" w:type="pct"/>
          </w:tcPr>
          <w:p w14:paraId="1EB1C10C" w14:textId="4A138B32" w:rsidR="00B76C19" w:rsidRPr="000C70F9" w:rsidRDefault="00F83142" w:rsidP="006027E3">
            <w:pPr>
              <w:rPr>
                <w:rFonts w:ascii="Calibri" w:eastAsia="Calibri" w:hAnsi="Calibri" w:cs="Calibri"/>
                <w:color w:val="000000" w:themeColor="text1"/>
                <w:lang w:val="it-IT"/>
              </w:rPr>
            </w:pPr>
            <w:r w:rsidRPr="000C70F9">
              <w:rPr>
                <w:color w:val="000000" w:themeColor="text1"/>
                <w:lang w:val="it-IT"/>
              </w:rPr>
              <w:t>Definizione degli interessi e discussione delle azioni</w:t>
            </w:r>
          </w:p>
        </w:tc>
      </w:tr>
    </w:tbl>
    <w:p w14:paraId="32EB7BA8" w14:textId="77777777" w:rsidR="00B76C19" w:rsidRPr="005873E6" w:rsidRDefault="00B76C19" w:rsidP="00B76C19">
      <w:pPr>
        <w:spacing w:before="120" w:after="240"/>
        <w:jc w:val="both"/>
        <w:rPr>
          <w:rFonts w:ascii="Calibri" w:eastAsia="Calibri" w:hAnsi="Calibri" w:cs="Calibri"/>
          <w:b/>
          <w:bCs/>
          <w:sz w:val="24"/>
          <w:szCs w:val="24"/>
        </w:rPr>
      </w:pPr>
      <w:r w:rsidRPr="005873E6">
        <w:rPr>
          <w:rFonts w:ascii="Calibri" w:eastAsia="Calibri" w:hAnsi="Calibri" w:cs="Calibri"/>
          <w:b/>
          <w:bCs/>
          <w:sz w:val="24"/>
          <w:szCs w:val="24"/>
        </w:rPr>
        <w:t>Indicatori</w:t>
      </w:r>
    </w:p>
    <w:p w14:paraId="333C6439" w14:textId="77777777" w:rsidR="00B76C19" w:rsidRPr="005873E6" w:rsidRDefault="00B76C19" w:rsidP="00B76C19">
      <w:pPr>
        <w:spacing w:line="240" w:lineRule="auto"/>
        <w:ind w:firstLine="284"/>
        <w:jc w:val="both"/>
        <w:rPr>
          <w:rFonts w:eastAsia="Times New Roman" w:cstheme="minorHAnsi"/>
          <w:lang w:eastAsia="it-IT"/>
        </w:rPr>
      </w:pPr>
      <w:r w:rsidRPr="005873E6">
        <w:rPr>
          <w:rFonts w:eastAsia="Times New Roman" w:cstheme="minorHAnsi"/>
          <w:lang w:eastAsia="it-IT"/>
        </w:rPr>
        <w:t>Gli indicatori individuati per monitorare il raggiungimento dell’obiettivo strategico sopra descritto sono focalizzati in particolare a valutare l’efficacia delle azioni programmate.</w:t>
      </w:r>
    </w:p>
    <w:tbl>
      <w:tblPr>
        <w:tblStyle w:val="PS-obiettivi"/>
        <w:tblW w:w="5000" w:type="pct"/>
        <w:tblLook w:val="04A0" w:firstRow="1" w:lastRow="0" w:firstColumn="1" w:lastColumn="0" w:noHBand="0" w:noVBand="1"/>
      </w:tblPr>
      <w:tblGrid>
        <w:gridCol w:w="4528"/>
        <w:gridCol w:w="2409"/>
        <w:gridCol w:w="2685"/>
      </w:tblGrid>
      <w:tr w:rsidR="00B76C19" w:rsidRPr="005873E6" w14:paraId="24133656" w14:textId="77777777" w:rsidTr="006027E3">
        <w:trPr>
          <w:cnfStyle w:val="100000000000" w:firstRow="1" w:lastRow="0" w:firstColumn="0" w:lastColumn="0" w:oddVBand="0" w:evenVBand="0" w:oddHBand="0" w:evenHBand="0" w:firstRowFirstColumn="0" w:firstRowLastColumn="0" w:lastRowFirstColumn="0" w:lastRowLastColumn="0"/>
          <w:trHeight w:val="510"/>
        </w:trPr>
        <w:tc>
          <w:tcPr>
            <w:tcW w:w="2322" w:type="pct"/>
            <w:vMerge w:val="restart"/>
          </w:tcPr>
          <w:p w14:paraId="2EDDB88C" w14:textId="77777777" w:rsidR="00B76C19" w:rsidRPr="005873E6" w:rsidRDefault="00B76C19" w:rsidP="006027E3">
            <w:pPr>
              <w:rPr>
                <w:rFonts w:cstheme="minorHAnsi"/>
                <w:sz w:val="22"/>
              </w:rPr>
            </w:pPr>
            <w:proofErr w:type="spellStart"/>
            <w:r w:rsidRPr="005873E6">
              <w:rPr>
                <w:rFonts w:eastAsia="Calibri" w:cstheme="minorHAnsi"/>
                <w:bCs/>
                <w:sz w:val="22"/>
              </w:rPr>
              <w:t>Indicatori</w:t>
            </w:r>
            <w:proofErr w:type="spellEnd"/>
          </w:p>
        </w:tc>
        <w:tc>
          <w:tcPr>
            <w:tcW w:w="1231" w:type="pct"/>
            <w:vMerge w:val="restart"/>
          </w:tcPr>
          <w:p w14:paraId="0AFDA489" w14:textId="77777777" w:rsidR="00B76C19" w:rsidRPr="005873E6" w:rsidRDefault="00B76C19" w:rsidP="006027E3">
            <w:pPr>
              <w:rPr>
                <w:rFonts w:eastAsia="Calibri" w:cstheme="minorHAnsi"/>
                <w:bCs/>
              </w:rPr>
            </w:pPr>
            <w:r w:rsidRPr="005873E6">
              <w:rPr>
                <w:rFonts w:eastAsia="Calibri" w:cstheme="minorHAnsi"/>
                <w:bCs/>
              </w:rPr>
              <w:t>Fonte</w:t>
            </w:r>
            <w:r>
              <w:rPr>
                <w:rFonts w:eastAsia="Calibri" w:cstheme="minorHAnsi"/>
                <w:bCs/>
              </w:rPr>
              <w:t xml:space="preserve"> </w:t>
            </w:r>
            <w:proofErr w:type="spellStart"/>
            <w:r w:rsidRPr="005873E6">
              <w:rPr>
                <w:rFonts w:eastAsia="Calibri" w:cstheme="minorHAnsi"/>
                <w:bCs/>
              </w:rPr>
              <w:t>dati</w:t>
            </w:r>
            <w:proofErr w:type="spellEnd"/>
          </w:p>
        </w:tc>
        <w:tc>
          <w:tcPr>
            <w:tcW w:w="1364" w:type="pct"/>
            <w:vMerge w:val="restart"/>
          </w:tcPr>
          <w:p w14:paraId="3F9DCECC" w14:textId="77777777" w:rsidR="00B76C19" w:rsidRPr="005873E6" w:rsidRDefault="00B76C19" w:rsidP="006027E3">
            <w:pPr>
              <w:rPr>
                <w:rFonts w:eastAsia="Calibri" w:cstheme="minorHAnsi"/>
                <w:bCs/>
              </w:rPr>
            </w:pPr>
            <w:proofErr w:type="spellStart"/>
            <w:r w:rsidRPr="005873E6">
              <w:rPr>
                <w:rFonts w:eastAsia="Calibri" w:cstheme="minorHAnsi"/>
                <w:bCs/>
              </w:rPr>
              <w:t>Metodo</w:t>
            </w:r>
            <w:proofErr w:type="spellEnd"/>
            <w:r w:rsidRPr="005873E6">
              <w:rPr>
                <w:rFonts w:eastAsia="Calibri" w:cstheme="minorHAnsi"/>
                <w:bCs/>
              </w:rPr>
              <w:t xml:space="preserve"> di </w:t>
            </w:r>
            <w:proofErr w:type="spellStart"/>
            <w:r w:rsidRPr="005873E6">
              <w:rPr>
                <w:rFonts w:eastAsia="Calibri" w:cstheme="minorHAnsi"/>
                <w:bCs/>
              </w:rPr>
              <w:t>calcolo</w:t>
            </w:r>
            <w:proofErr w:type="spellEnd"/>
          </w:p>
        </w:tc>
      </w:tr>
      <w:tr w:rsidR="00B76C19" w:rsidRPr="005873E6" w14:paraId="501384E4" w14:textId="77777777" w:rsidTr="006027E3">
        <w:trPr>
          <w:trHeight w:val="258"/>
        </w:trPr>
        <w:tc>
          <w:tcPr>
            <w:tcW w:w="2322" w:type="pct"/>
            <w:vMerge/>
          </w:tcPr>
          <w:p w14:paraId="10184CFF" w14:textId="77777777" w:rsidR="00B76C19" w:rsidRPr="005873E6" w:rsidRDefault="00B76C19" w:rsidP="006027E3">
            <w:pPr>
              <w:rPr>
                <w:rFonts w:cstheme="minorHAnsi"/>
              </w:rPr>
            </w:pPr>
          </w:p>
        </w:tc>
        <w:tc>
          <w:tcPr>
            <w:tcW w:w="1231" w:type="pct"/>
            <w:vMerge/>
          </w:tcPr>
          <w:p w14:paraId="0F4E9E9E" w14:textId="77777777" w:rsidR="00B76C19" w:rsidRPr="005873E6" w:rsidRDefault="00B76C19" w:rsidP="006027E3">
            <w:pPr>
              <w:jc w:val="center"/>
              <w:rPr>
                <w:rFonts w:eastAsia="Calibri" w:cstheme="minorHAnsi"/>
                <w:b/>
                <w:bCs/>
                <w:color w:val="FFFFFF" w:themeColor="background1"/>
              </w:rPr>
            </w:pPr>
          </w:p>
        </w:tc>
        <w:tc>
          <w:tcPr>
            <w:tcW w:w="1364" w:type="pct"/>
            <w:vMerge/>
          </w:tcPr>
          <w:p w14:paraId="5627CDEB" w14:textId="77777777" w:rsidR="00B76C19" w:rsidRPr="005873E6" w:rsidRDefault="00B76C19" w:rsidP="006027E3">
            <w:pPr>
              <w:jc w:val="center"/>
              <w:rPr>
                <w:rFonts w:eastAsia="Calibri" w:cstheme="minorHAnsi"/>
                <w:b/>
                <w:bCs/>
                <w:color w:val="FFFFFF" w:themeColor="background1"/>
              </w:rPr>
            </w:pPr>
          </w:p>
        </w:tc>
      </w:tr>
      <w:tr w:rsidR="00B76C19" w:rsidRPr="005873E6" w14:paraId="78082395" w14:textId="77777777" w:rsidTr="006027E3">
        <w:trPr>
          <w:trHeight w:val="564"/>
        </w:trPr>
        <w:tc>
          <w:tcPr>
            <w:tcW w:w="2322" w:type="pct"/>
          </w:tcPr>
          <w:p w14:paraId="17DDF479" w14:textId="19429AE7" w:rsidR="00B76C19" w:rsidRPr="005873E6" w:rsidRDefault="00254329" w:rsidP="006027E3">
            <w:pPr>
              <w:rPr>
                <w:rFonts w:ascii="Calibri" w:eastAsia="Calibri" w:hAnsi="Calibri" w:cs="Calibri"/>
                <w:lang w:val="it-IT"/>
              </w:rPr>
            </w:pPr>
            <w:r w:rsidRPr="000C70F9">
              <w:rPr>
                <w:rFonts w:ascii="Calibri" w:eastAsia="Calibri" w:hAnsi="Calibri" w:cs="Calibri"/>
                <w:b/>
                <w:bCs/>
                <w:lang w:val="it-IT"/>
              </w:rPr>
              <w:t>IPPR11</w:t>
            </w:r>
            <w:r w:rsidR="00432837" w:rsidRPr="000C70F9">
              <w:rPr>
                <w:rFonts w:ascii="Calibri" w:eastAsia="Calibri" w:hAnsi="Calibri" w:cs="Calibri"/>
                <w:b/>
                <w:bCs/>
                <w:lang w:val="it-IT"/>
              </w:rPr>
              <w:t>_DIP_ECC_SCVSA</w:t>
            </w:r>
            <w:r w:rsidRPr="008000ED">
              <w:rPr>
                <w:rFonts w:ascii="Calibri" w:eastAsia="Calibri" w:hAnsi="Calibri" w:cs="Calibri"/>
                <w:lang w:val="it-IT"/>
              </w:rPr>
              <w:t xml:space="preserve">–Attribuzione della premialità </w:t>
            </w:r>
            <w:r w:rsidR="00DE67B7" w:rsidRPr="008000ED">
              <w:rPr>
                <w:rFonts w:ascii="Calibri" w:eastAsia="Calibri" w:hAnsi="Calibri" w:cs="Calibri"/>
                <w:lang w:val="it-IT"/>
              </w:rPr>
              <w:t xml:space="preserve">al personale </w:t>
            </w:r>
            <w:r w:rsidRPr="008000ED">
              <w:rPr>
                <w:rFonts w:ascii="Calibri" w:eastAsia="Calibri" w:hAnsi="Calibri" w:cs="Calibri"/>
                <w:lang w:val="it-IT"/>
              </w:rPr>
              <w:t>per le azioni del Dipartimento di Eccellenza</w:t>
            </w:r>
          </w:p>
        </w:tc>
        <w:tc>
          <w:tcPr>
            <w:tcW w:w="1231" w:type="pct"/>
          </w:tcPr>
          <w:p w14:paraId="38F89109" w14:textId="5DC46E07" w:rsidR="00B76C19" w:rsidRPr="005873E6" w:rsidRDefault="00254329" w:rsidP="006027E3">
            <w:pPr>
              <w:rPr>
                <w:rFonts w:ascii="Calibri" w:eastAsia="Calibri" w:hAnsi="Calibri" w:cs="Calibri"/>
                <w:lang w:val="it-IT"/>
              </w:rPr>
            </w:pPr>
            <w:r>
              <w:rPr>
                <w:rFonts w:ascii="Calibri" w:eastAsia="Calibri" w:hAnsi="Calibri" w:cs="Calibri"/>
                <w:lang w:val="it-IT"/>
              </w:rPr>
              <w:t>Atti del Consiglio di Dipartimento e Decreti del Direttore Generale</w:t>
            </w:r>
          </w:p>
        </w:tc>
        <w:tc>
          <w:tcPr>
            <w:tcW w:w="1364" w:type="pct"/>
          </w:tcPr>
          <w:p w14:paraId="32E0E042" w14:textId="053BDEC3" w:rsidR="00B76C19" w:rsidRPr="00254329" w:rsidRDefault="00254329" w:rsidP="006027E3">
            <w:pPr>
              <w:rPr>
                <w:rFonts w:ascii="Calibri" w:eastAsia="Calibri" w:hAnsi="Calibri" w:cs="Calibri"/>
                <w:lang w:val="it-IT"/>
              </w:rPr>
            </w:pPr>
            <w:r>
              <w:rPr>
                <w:rFonts w:ascii="Calibri" w:eastAsia="Calibri" w:hAnsi="Calibri" w:cs="Calibri"/>
                <w:lang w:val="it-IT"/>
              </w:rPr>
              <w:t>Incentivi erogati</w:t>
            </w:r>
            <w:r w:rsidR="00D762C2">
              <w:rPr>
                <w:rFonts w:ascii="Calibri" w:eastAsia="Calibri" w:hAnsi="Calibri" w:cs="Calibri"/>
                <w:lang w:val="it-IT"/>
              </w:rPr>
              <w:t xml:space="preserve"> (% rispetto a quelli previsti</w:t>
            </w:r>
            <w:r w:rsidR="00DE67B7">
              <w:rPr>
                <w:rFonts w:ascii="Calibri" w:eastAsia="Calibri" w:hAnsi="Calibri" w:cs="Calibri"/>
                <w:lang w:val="it-IT"/>
              </w:rPr>
              <w:t xml:space="preserve"> nel periodo</w:t>
            </w:r>
            <w:r w:rsidR="00D762C2">
              <w:rPr>
                <w:rFonts w:ascii="Calibri" w:eastAsia="Calibri" w:hAnsi="Calibri" w:cs="Calibri"/>
                <w:lang w:val="it-IT"/>
              </w:rPr>
              <w:t>)</w:t>
            </w:r>
          </w:p>
        </w:tc>
      </w:tr>
      <w:tr w:rsidR="00F83142" w:rsidRPr="005873E6" w14:paraId="78FF36A8" w14:textId="77777777" w:rsidTr="006027E3">
        <w:trPr>
          <w:trHeight w:val="564"/>
        </w:trPr>
        <w:tc>
          <w:tcPr>
            <w:tcW w:w="2322" w:type="pct"/>
          </w:tcPr>
          <w:p w14:paraId="413913B8" w14:textId="1776035B" w:rsidR="00F83142" w:rsidRPr="00467B31" w:rsidRDefault="00F83142" w:rsidP="006027E3">
            <w:pPr>
              <w:rPr>
                <w:b/>
                <w:bCs/>
                <w:lang w:val="it-IT"/>
              </w:rPr>
            </w:pPr>
            <w:r w:rsidRPr="00467B31">
              <w:rPr>
                <w:b/>
                <w:bCs/>
                <w:lang w:val="it-IT"/>
              </w:rPr>
              <w:t>IPPR12</w:t>
            </w:r>
            <w:r w:rsidR="00432837" w:rsidRPr="00467B31">
              <w:rPr>
                <w:b/>
                <w:bCs/>
                <w:lang w:val="it-IT"/>
              </w:rPr>
              <w:t>_SCVSA</w:t>
            </w:r>
            <w:r w:rsidRPr="00467B31">
              <w:rPr>
                <w:b/>
                <w:bCs/>
                <w:lang w:val="it-IT"/>
              </w:rPr>
              <w:t xml:space="preserve"> –</w:t>
            </w:r>
            <w:r w:rsidRPr="00467B31">
              <w:rPr>
                <w:lang w:val="it-IT"/>
              </w:rPr>
              <w:t>Questionario sul benessere organizzativo</w:t>
            </w:r>
          </w:p>
        </w:tc>
        <w:tc>
          <w:tcPr>
            <w:tcW w:w="1231" w:type="pct"/>
          </w:tcPr>
          <w:p w14:paraId="45B642F9" w14:textId="78941A96" w:rsidR="00F83142" w:rsidRPr="00F83142" w:rsidRDefault="00F83142" w:rsidP="006027E3">
            <w:pPr>
              <w:rPr>
                <w:rFonts w:ascii="Calibri" w:eastAsia="Calibri" w:hAnsi="Calibri" w:cs="Calibri"/>
                <w:lang w:val="it-IT"/>
              </w:rPr>
            </w:pPr>
            <w:r w:rsidRPr="00F83142">
              <w:rPr>
                <w:rFonts w:ascii="Calibri" w:eastAsia="Calibri" w:hAnsi="Calibri" w:cs="Calibri"/>
                <w:lang w:val="it-IT"/>
              </w:rPr>
              <w:t xml:space="preserve">sistema di Ateneo di gestione delle customer </w:t>
            </w:r>
            <w:proofErr w:type="spellStart"/>
            <w:r w:rsidRPr="00F83142">
              <w:rPr>
                <w:rFonts w:ascii="Calibri" w:eastAsia="Calibri" w:hAnsi="Calibri" w:cs="Calibri"/>
                <w:lang w:val="it-IT"/>
              </w:rPr>
              <w:t>satisfaction</w:t>
            </w:r>
            <w:proofErr w:type="spellEnd"/>
          </w:p>
        </w:tc>
        <w:tc>
          <w:tcPr>
            <w:tcW w:w="1364" w:type="pct"/>
          </w:tcPr>
          <w:p w14:paraId="7C342F15" w14:textId="5FD5E98B" w:rsidR="00F83142" w:rsidRPr="00F83142" w:rsidRDefault="00F83142" w:rsidP="006027E3">
            <w:pPr>
              <w:rPr>
                <w:rFonts w:ascii="Calibri" w:eastAsia="Calibri" w:hAnsi="Calibri" w:cs="Calibri"/>
                <w:lang w:val="it-IT"/>
              </w:rPr>
            </w:pPr>
            <w:r>
              <w:rPr>
                <w:rFonts w:ascii="Calibri" w:eastAsia="Calibri" w:hAnsi="Calibri" w:cs="Calibri"/>
                <w:lang w:val="it-IT"/>
              </w:rPr>
              <w:t>P</w:t>
            </w:r>
            <w:r w:rsidRPr="00F83142">
              <w:rPr>
                <w:rFonts w:ascii="Calibri" w:eastAsia="Calibri" w:hAnsi="Calibri" w:cs="Calibri"/>
                <w:lang w:val="it-IT"/>
              </w:rPr>
              <w:t>ercentuale di risposte positive alla domanda volta a comprendere il gradimento sul benessere organizzativo del personale tecnico amministrativo dell'Ateneo</w:t>
            </w:r>
          </w:p>
        </w:tc>
      </w:tr>
    </w:tbl>
    <w:p w14:paraId="6B4A02A3" w14:textId="77777777" w:rsidR="00B76C19" w:rsidRDefault="00B76C19" w:rsidP="00B76C19">
      <w:pPr>
        <w:jc w:val="both"/>
        <w:rPr>
          <w:b/>
          <w:bCs/>
        </w:rPr>
      </w:pPr>
    </w:p>
    <w:p w14:paraId="11541CA1" w14:textId="581604F9" w:rsidR="00B76C19" w:rsidRPr="00CA01DF" w:rsidRDefault="00BF4AC5" w:rsidP="00B76C19">
      <w:pPr>
        <w:jc w:val="both"/>
        <w:rPr>
          <w:i/>
          <w:iCs/>
        </w:rPr>
      </w:pPr>
      <w:r>
        <w:rPr>
          <w:i/>
          <w:iCs/>
        </w:rPr>
        <w:t xml:space="preserve"> </w:t>
      </w:r>
    </w:p>
    <w:tbl>
      <w:tblPr>
        <w:tblStyle w:val="PS-obiettivi"/>
        <w:tblW w:w="5000" w:type="pct"/>
        <w:tblLook w:val="04A0" w:firstRow="1" w:lastRow="0" w:firstColumn="1" w:lastColumn="0" w:noHBand="0" w:noVBand="1"/>
      </w:tblPr>
      <w:tblGrid>
        <w:gridCol w:w="2557"/>
        <w:gridCol w:w="1620"/>
        <w:gridCol w:w="1789"/>
        <w:gridCol w:w="1789"/>
        <w:gridCol w:w="1867"/>
      </w:tblGrid>
      <w:tr w:rsidR="00B76C19" w:rsidRPr="005873E6" w14:paraId="780C3BE7" w14:textId="77777777" w:rsidTr="006027E3">
        <w:trPr>
          <w:cnfStyle w:val="100000000000" w:firstRow="1" w:lastRow="0" w:firstColumn="0" w:lastColumn="0" w:oddVBand="0" w:evenVBand="0" w:oddHBand="0" w:evenHBand="0" w:firstRowFirstColumn="0" w:firstRowLastColumn="0" w:lastRowFirstColumn="0" w:lastRowLastColumn="0"/>
          <w:trHeight w:val="510"/>
        </w:trPr>
        <w:tc>
          <w:tcPr>
            <w:tcW w:w="1308" w:type="pct"/>
            <w:vMerge w:val="restart"/>
          </w:tcPr>
          <w:p w14:paraId="62DB183D" w14:textId="77777777" w:rsidR="00B76C19" w:rsidRPr="005873E6" w:rsidRDefault="00B76C19" w:rsidP="006027E3">
            <w:pPr>
              <w:rPr>
                <w:rFonts w:cstheme="minorHAnsi"/>
                <w:sz w:val="22"/>
              </w:rPr>
            </w:pPr>
            <w:proofErr w:type="spellStart"/>
            <w:r w:rsidRPr="005873E6">
              <w:rPr>
                <w:rFonts w:eastAsia="Calibri" w:cstheme="minorHAnsi"/>
                <w:bCs/>
                <w:sz w:val="22"/>
              </w:rPr>
              <w:lastRenderedPageBreak/>
              <w:t>Indicatori</w:t>
            </w:r>
            <w:proofErr w:type="spellEnd"/>
          </w:p>
        </w:tc>
        <w:tc>
          <w:tcPr>
            <w:tcW w:w="828" w:type="pct"/>
            <w:vMerge w:val="restart"/>
          </w:tcPr>
          <w:p w14:paraId="0A3DCE81" w14:textId="77777777" w:rsidR="00B76C19" w:rsidRDefault="00B76C19" w:rsidP="006027E3">
            <w:pPr>
              <w:rPr>
                <w:rFonts w:eastAsia="Calibri" w:cstheme="minorHAnsi"/>
                <w:b w:val="0"/>
                <w:bCs/>
                <w:sz w:val="22"/>
              </w:rPr>
            </w:pPr>
            <w:r w:rsidRPr="005873E6">
              <w:rPr>
                <w:rFonts w:eastAsia="Calibri" w:cstheme="minorHAnsi"/>
                <w:bCs/>
                <w:sz w:val="22"/>
              </w:rPr>
              <w:t xml:space="preserve">Valore </w:t>
            </w:r>
            <w:proofErr w:type="spellStart"/>
            <w:r w:rsidRPr="005873E6">
              <w:rPr>
                <w:rFonts w:eastAsia="Calibri" w:cstheme="minorHAnsi"/>
                <w:bCs/>
                <w:sz w:val="22"/>
              </w:rPr>
              <w:t>in</w:t>
            </w:r>
            <w:r>
              <w:rPr>
                <w:rFonts w:eastAsia="Calibri" w:cstheme="minorHAnsi"/>
                <w:bCs/>
                <w:sz w:val="22"/>
              </w:rPr>
              <w:t>i</w:t>
            </w:r>
            <w:r w:rsidRPr="005873E6">
              <w:rPr>
                <w:rFonts w:eastAsia="Calibri" w:cstheme="minorHAnsi"/>
                <w:bCs/>
                <w:sz w:val="22"/>
              </w:rPr>
              <w:t>ziale</w:t>
            </w:r>
            <w:proofErr w:type="spellEnd"/>
          </w:p>
          <w:p w14:paraId="0027E563" w14:textId="77777777" w:rsidR="00B76C19" w:rsidRPr="005873E6" w:rsidRDefault="00B76C19" w:rsidP="006027E3">
            <w:pPr>
              <w:rPr>
                <w:rFonts w:cstheme="minorHAnsi"/>
                <w:sz w:val="22"/>
              </w:rPr>
            </w:pPr>
            <w:r>
              <w:rPr>
                <w:rFonts w:cstheme="minorHAnsi"/>
                <w:sz w:val="22"/>
              </w:rPr>
              <w:t>2023</w:t>
            </w:r>
          </w:p>
        </w:tc>
        <w:tc>
          <w:tcPr>
            <w:tcW w:w="2781" w:type="pct"/>
            <w:gridSpan w:val="3"/>
          </w:tcPr>
          <w:p w14:paraId="1597B520" w14:textId="77777777" w:rsidR="00B76C19" w:rsidRPr="005873E6" w:rsidRDefault="00B76C19" w:rsidP="006027E3">
            <w:pPr>
              <w:rPr>
                <w:rFonts w:cstheme="minorHAnsi"/>
                <w:sz w:val="22"/>
              </w:rPr>
            </w:pPr>
            <w:r w:rsidRPr="005873E6">
              <w:rPr>
                <w:rFonts w:eastAsia="Calibri" w:cstheme="minorHAnsi"/>
                <w:bCs/>
                <w:sz w:val="22"/>
              </w:rPr>
              <w:t xml:space="preserve">Target per il </w:t>
            </w:r>
            <w:proofErr w:type="spellStart"/>
            <w:r w:rsidRPr="005873E6">
              <w:rPr>
                <w:rFonts w:eastAsia="Calibri" w:cstheme="minorHAnsi"/>
                <w:bCs/>
                <w:sz w:val="22"/>
              </w:rPr>
              <w:t>triennio</w:t>
            </w:r>
            <w:proofErr w:type="spellEnd"/>
          </w:p>
        </w:tc>
      </w:tr>
      <w:tr w:rsidR="00B76C19" w:rsidRPr="005873E6" w14:paraId="34F40CA8" w14:textId="77777777" w:rsidTr="006027E3">
        <w:trPr>
          <w:trHeight w:val="420"/>
        </w:trPr>
        <w:tc>
          <w:tcPr>
            <w:tcW w:w="1308" w:type="pct"/>
            <w:vMerge/>
          </w:tcPr>
          <w:p w14:paraId="08630CBB" w14:textId="77777777" w:rsidR="00B76C19" w:rsidRPr="005873E6" w:rsidRDefault="00B76C19" w:rsidP="006027E3">
            <w:pPr>
              <w:rPr>
                <w:rFonts w:cstheme="minorHAnsi"/>
              </w:rPr>
            </w:pPr>
          </w:p>
        </w:tc>
        <w:tc>
          <w:tcPr>
            <w:tcW w:w="828" w:type="pct"/>
            <w:vMerge/>
          </w:tcPr>
          <w:p w14:paraId="5AEC18B4" w14:textId="77777777" w:rsidR="00B76C19" w:rsidRPr="005873E6" w:rsidRDefault="00B76C19" w:rsidP="006027E3">
            <w:pPr>
              <w:rPr>
                <w:rFonts w:cstheme="minorHAnsi"/>
                <w:color w:val="FFFFFF" w:themeColor="background1"/>
              </w:rPr>
            </w:pPr>
          </w:p>
        </w:tc>
        <w:tc>
          <w:tcPr>
            <w:tcW w:w="917" w:type="pct"/>
          </w:tcPr>
          <w:p w14:paraId="2E7CA921" w14:textId="77777777" w:rsidR="00B76C19" w:rsidRPr="0019468F" w:rsidRDefault="00B76C19" w:rsidP="006027E3">
            <w:pPr>
              <w:jc w:val="center"/>
              <w:rPr>
                <w:rFonts w:eastAsia="Calibri" w:cstheme="minorHAnsi"/>
                <w:b/>
                <w:bCs/>
                <w:color w:val="auto"/>
                <w:sz w:val="22"/>
                <w:szCs w:val="22"/>
              </w:rPr>
            </w:pPr>
            <w:r>
              <w:rPr>
                <w:rFonts w:eastAsia="Calibri" w:cstheme="minorHAnsi"/>
                <w:b/>
                <w:bCs/>
                <w:color w:val="auto"/>
                <w:sz w:val="22"/>
                <w:szCs w:val="22"/>
              </w:rPr>
              <w:t>2025</w:t>
            </w:r>
          </w:p>
        </w:tc>
        <w:tc>
          <w:tcPr>
            <w:tcW w:w="917" w:type="pct"/>
          </w:tcPr>
          <w:p w14:paraId="7F711480" w14:textId="77777777" w:rsidR="00B76C19" w:rsidRPr="0019468F" w:rsidRDefault="00B76C19" w:rsidP="006027E3">
            <w:pPr>
              <w:jc w:val="center"/>
              <w:rPr>
                <w:rFonts w:eastAsia="Calibri" w:cstheme="minorHAnsi"/>
                <w:b/>
                <w:bCs/>
                <w:color w:val="auto"/>
                <w:sz w:val="22"/>
                <w:szCs w:val="22"/>
              </w:rPr>
            </w:pPr>
            <w:r>
              <w:rPr>
                <w:rFonts w:eastAsia="Calibri" w:cstheme="minorHAnsi"/>
                <w:b/>
                <w:bCs/>
                <w:color w:val="auto"/>
                <w:sz w:val="22"/>
                <w:szCs w:val="22"/>
              </w:rPr>
              <w:t>2026</w:t>
            </w:r>
          </w:p>
        </w:tc>
        <w:tc>
          <w:tcPr>
            <w:tcW w:w="906" w:type="pct"/>
          </w:tcPr>
          <w:p w14:paraId="302C7793" w14:textId="77777777" w:rsidR="00B76C19" w:rsidRPr="0019468F" w:rsidRDefault="00B76C19" w:rsidP="006027E3">
            <w:pPr>
              <w:jc w:val="center"/>
              <w:rPr>
                <w:rFonts w:eastAsia="Calibri" w:cstheme="minorHAnsi"/>
                <w:b/>
                <w:bCs/>
                <w:color w:val="auto"/>
                <w:sz w:val="22"/>
                <w:szCs w:val="22"/>
              </w:rPr>
            </w:pPr>
            <w:r>
              <w:rPr>
                <w:rFonts w:eastAsia="Calibri" w:cstheme="minorHAnsi"/>
                <w:b/>
                <w:bCs/>
                <w:color w:val="auto"/>
                <w:sz w:val="22"/>
                <w:szCs w:val="22"/>
              </w:rPr>
              <w:t>2027</w:t>
            </w:r>
          </w:p>
        </w:tc>
      </w:tr>
      <w:tr w:rsidR="00B76C19" w:rsidRPr="005873E6" w14:paraId="41F60A2C" w14:textId="77777777" w:rsidTr="006027E3">
        <w:trPr>
          <w:trHeight w:val="884"/>
        </w:trPr>
        <w:tc>
          <w:tcPr>
            <w:tcW w:w="1308" w:type="pct"/>
          </w:tcPr>
          <w:p w14:paraId="11966319" w14:textId="6A13F7B3" w:rsidR="00B76C19" w:rsidRPr="005873E6" w:rsidRDefault="00432837" w:rsidP="006027E3">
            <w:pPr>
              <w:rPr>
                <w:rFonts w:ascii="Calibri" w:eastAsia="Calibri" w:hAnsi="Calibri" w:cs="Calibri"/>
                <w:lang w:val="it-IT"/>
              </w:rPr>
            </w:pPr>
            <w:r w:rsidRPr="000C70F9">
              <w:rPr>
                <w:rFonts w:ascii="Calibri" w:eastAsia="Calibri" w:hAnsi="Calibri" w:cs="Calibri"/>
                <w:b/>
                <w:bCs/>
                <w:lang w:val="it-IT"/>
              </w:rPr>
              <w:t>IPPR11_DIP_ECC_SCVSA</w:t>
            </w:r>
          </w:p>
        </w:tc>
        <w:tc>
          <w:tcPr>
            <w:tcW w:w="828" w:type="pct"/>
          </w:tcPr>
          <w:p w14:paraId="5164764B" w14:textId="4B243094" w:rsidR="00B76C19" w:rsidRPr="005873E6" w:rsidRDefault="0096278E" w:rsidP="006027E3">
            <w:pPr>
              <w:jc w:val="center"/>
              <w:rPr>
                <w:lang w:val="it-IT"/>
              </w:rPr>
            </w:pPr>
            <w:r>
              <w:t xml:space="preserve">Non </w:t>
            </w:r>
            <w:proofErr w:type="spellStart"/>
            <w:r>
              <w:t>presente</w:t>
            </w:r>
            <w:proofErr w:type="spellEnd"/>
          </w:p>
        </w:tc>
        <w:tc>
          <w:tcPr>
            <w:tcW w:w="917" w:type="pct"/>
          </w:tcPr>
          <w:p w14:paraId="161B0EA3" w14:textId="346E2012" w:rsidR="00B76C19" w:rsidRPr="005873E6" w:rsidRDefault="00D762C2" w:rsidP="006027E3">
            <w:pPr>
              <w:jc w:val="center"/>
              <w:rPr>
                <w:lang w:val="it-IT"/>
              </w:rPr>
            </w:pPr>
            <w:r>
              <w:rPr>
                <w:lang w:val="it-IT"/>
              </w:rPr>
              <w:t>80</w:t>
            </w:r>
          </w:p>
        </w:tc>
        <w:tc>
          <w:tcPr>
            <w:tcW w:w="917" w:type="pct"/>
          </w:tcPr>
          <w:p w14:paraId="270D5291" w14:textId="57AA0BED" w:rsidR="00B76C19" w:rsidRPr="005873E6" w:rsidRDefault="00DE67B7" w:rsidP="006027E3">
            <w:pPr>
              <w:jc w:val="center"/>
              <w:rPr>
                <w:rFonts w:ascii="Calibri" w:eastAsia="Calibri" w:hAnsi="Calibri" w:cs="Calibri"/>
                <w:lang w:val="it-IT"/>
              </w:rPr>
            </w:pPr>
            <w:r>
              <w:rPr>
                <w:rFonts w:ascii="Calibri" w:eastAsia="Calibri" w:hAnsi="Calibri" w:cs="Calibri"/>
                <w:lang w:val="it-IT"/>
              </w:rPr>
              <w:t>8</w:t>
            </w:r>
            <w:r w:rsidR="00254329">
              <w:rPr>
                <w:rFonts w:ascii="Calibri" w:eastAsia="Calibri" w:hAnsi="Calibri" w:cs="Calibri"/>
                <w:lang w:val="it-IT"/>
              </w:rPr>
              <w:t>0</w:t>
            </w:r>
          </w:p>
        </w:tc>
        <w:tc>
          <w:tcPr>
            <w:tcW w:w="906" w:type="pct"/>
          </w:tcPr>
          <w:p w14:paraId="452545DD" w14:textId="2C29AE15" w:rsidR="00B76C19" w:rsidRPr="005873E6" w:rsidRDefault="00D762C2" w:rsidP="006027E3">
            <w:pPr>
              <w:jc w:val="center"/>
              <w:rPr>
                <w:rFonts w:ascii="Calibri" w:eastAsia="Calibri" w:hAnsi="Calibri" w:cs="Calibri"/>
                <w:lang w:val="it-IT"/>
              </w:rPr>
            </w:pPr>
            <w:r>
              <w:rPr>
                <w:rFonts w:ascii="Calibri" w:eastAsia="Calibri" w:hAnsi="Calibri" w:cs="Calibri"/>
                <w:lang w:val="it-IT"/>
              </w:rPr>
              <w:t>80</w:t>
            </w:r>
          </w:p>
        </w:tc>
      </w:tr>
      <w:tr w:rsidR="00F83142" w:rsidRPr="005873E6" w14:paraId="6F7A37CE" w14:textId="77777777" w:rsidTr="006027E3">
        <w:trPr>
          <w:trHeight w:val="884"/>
        </w:trPr>
        <w:tc>
          <w:tcPr>
            <w:tcW w:w="1308" w:type="pct"/>
          </w:tcPr>
          <w:p w14:paraId="5DB8E0C6" w14:textId="18B29ECB" w:rsidR="00F83142" w:rsidRPr="000C70F9" w:rsidRDefault="00432837" w:rsidP="006027E3">
            <w:pPr>
              <w:rPr>
                <w:rFonts w:ascii="Calibri" w:eastAsia="Calibri" w:hAnsi="Calibri" w:cs="Calibri"/>
                <w:b/>
                <w:bCs/>
                <w:lang w:val="it-IT"/>
              </w:rPr>
            </w:pPr>
            <w:r w:rsidRPr="000C70F9">
              <w:rPr>
                <w:rFonts w:ascii="Calibri" w:eastAsia="Calibri" w:hAnsi="Calibri" w:cs="Calibri"/>
                <w:b/>
                <w:bCs/>
                <w:lang w:val="it-IT"/>
              </w:rPr>
              <w:t>IPPR12_SCVSA</w:t>
            </w:r>
          </w:p>
        </w:tc>
        <w:tc>
          <w:tcPr>
            <w:tcW w:w="828" w:type="pct"/>
          </w:tcPr>
          <w:p w14:paraId="1893E4CC" w14:textId="76FE3E5E" w:rsidR="00F83142" w:rsidRDefault="00F83142" w:rsidP="006027E3">
            <w:pPr>
              <w:jc w:val="center"/>
            </w:pPr>
            <w:r>
              <w:t xml:space="preserve">Non </w:t>
            </w:r>
            <w:proofErr w:type="spellStart"/>
            <w:r>
              <w:t>presente</w:t>
            </w:r>
            <w:proofErr w:type="spellEnd"/>
          </w:p>
        </w:tc>
        <w:tc>
          <w:tcPr>
            <w:tcW w:w="917" w:type="pct"/>
          </w:tcPr>
          <w:p w14:paraId="7CBD29EB" w14:textId="4DAB0BC5" w:rsidR="00F83142" w:rsidRDefault="00F83142" w:rsidP="006027E3">
            <w:pPr>
              <w:jc w:val="center"/>
            </w:pPr>
            <w:r>
              <w:t>&gt;60%</w:t>
            </w:r>
          </w:p>
        </w:tc>
        <w:tc>
          <w:tcPr>
            <w:tcW w:w="917" w:type="pct"/>
          </w:tcPr>
          <w:p w14:paraId="7FFE04F8" w14:textId="7FF7E18D" w:rsidR="00F83142" w:rsidRDefault="00F83142" w:rsidP="006027E3">
            <w:pPr>
              <w:jc w:val="center"/>
              <w:rPr>
                <w:rFonts w:ascii="Calibri" w:eastAsia="Calibri" w:hAnsi="Calibri" w:cs="Calibri"/>
              </w:rPr>
            </w:pPr>
            <w:r>
              <w:t>&gt;65%</w:t>
            </w:r>
          </w:p>
        </w:tc>
        <w:tc>
          <w:tcPr>
            <w:tcW w:w="906" w:type="pct"/>
          </w:tcPr>
          <w:p w14:paraId="4F118DD0" w14:textId="240E0BB2" w:rsidR="00F83142" w:rsidRDefault="00F83142" w:rsidP="006027E3">
            <w:pPr>
              <w:jc w:val="center"/>
              <w:rPr>
                <w:rFonts w:ascii="Calibri" w:eastAsia="Calibri" w:hAnsi="Calibri" w:cs="Calibri"/>
              </w:rPr>
            </w:pPr>
            <w:r>
              <w:t>&gt;75%</w:t>
            </w:r>
          </w:p>
        </w:tc>
      </w:tr>
    </w:tbl>
    <w:p w14:paraId="16F1207D" w14:textId="77777777" w:rsidR="00B76C19" w:rsidRDefault="00B76C19" w:rsidP="00B76C19">
      <w:pPr>
        <w:jc w:val="both"/>
        <w:rPr>
          <w:b/>
          <w:bCs/>
        </w:rPr>
      </w:pPr>
    </w:p>
    <w:tbl>
      <w:tblPr>
        <w:tblStyle w:val="PS-obiettivi"/>
        <w:tblW w:w="5000" w:type="pct"/>
        <w:tblLook w:val="04A0" w:firstRow="1" w:lastRow="0" w:firstColumn="1" w:lastColumn="0" w:noHBand="0" w:noVBand="1"/>
      </w:tblPr>
      <w:tblGrid>
        <w:gridCol w:w="9622"/>
      </w:tblGrid>
      <w:tr w:rsidR="00B76C19" w:rsidRPr="005873E6" w14:paraId="62AE12DE" w14:textId="77777777" w:rsidTr="006027E3">
        <w:trPr>
          <w:cnfStyle w:val="100000000000" w:firstRow="1" w:lastRow="0" w:firstColumn="0" w:lastColumn="0" w:oddVBand="0" w:evenVBand="0" w:oddHBand="0" w:evenHBand="0" w:firstRowFirstColumn="0" w:firstRowLastColumn="0" w:lastRowFirstColumn="0" w:lastRowLastColumn="0"/>
          <w:trHeight w:val="96"/>
        </w:trPr>
        <w:tc>
          <w:tcPr>
            <w:tcW w:w="4958" w:type="pct"/>
          </w:tcPr>
          <w:p w14:paraId="7ACB41F3" w14:textId="77777777" w:rsidR="00B76C19" w:rsidRPr="005873E6" w:rsidRDefault="00B76C19" w:rsidP="006027E3">
            <w:pPr>
              <w:jc w:val="left"/>
              <w:rPr>
                <w:rFonts w:cstheme="minorHAnsi"/>
                <w:lang w:val="it-IT"/>
              </w:rPr>
            </w:pPr>
            <w:r w:rsidRPr="005873E6">
              <w:rPr>
                <w:rFonts w:cstheme="minorHAnsi"/>
                <w:lang w:val="it-IT"/>
              </w:rPr>
              <w:t xml:space="preserve">Risorse umane </w:t>
            </w:r>
          </w:p>
        </w:tc>
      </w:tr>
      <w:tr w:rsidR="00B76C19" w:rsidRPr="005873E6" w14:paraId="0B6281B8" w14:textId="77777777" w:rsidTr="006027E3">
        <w:trPr>
          <w:trHeight w:val="258"/>
        </w:trPr>
        <w:tc>
          <w:tcPr>
            <w:tcW w:w="4958" w:type="pct"/>
            <w:vMerge w:val="restart"/>
          </w:tcPr>
          <w:p w14:paraId="4194FAB3" w14:textId="044DEE57" w:rsidR="00B76C19" w:rsidRPr="000C70F9" w:rsidRDefault="00D762C2" w:rsidP="006027E3">
            <w:pPr>
              <w:rPr>
                <w:lang w:val="it-IT"/>
              </w:rPr>
            </w:pPr>
            <w:r w:rsidRPr="000C70F9">
              <w:rPr>
                <w:color w:val="auto"/>
                <w:lang w:val="it-IT"/>
              </w:rPr>
              <w:t>L’azione è rivolta a</w:t>
            </w:r>
            <w:r w:rsidR="006220E5" w:rsidRPr="000C70F9">
              <w:rPr>
                <w:color w:val="auto"/>
                <w:lang w:val="it-IT"/>
              </w:rPr>
              <w:t>i docenti del Dipartimento di Eccellenza e a</w:t>
            </w:r>
            <w:r w:rsidRPr="000C70F9">
              <w:rPr>
                <w:color w:val="auto"/>
                <w:lang w:val="it-IT"/>
              </w:rPr>
              <w:t xml:space="preserve"> tutto il PTA di Dipartimento</w:t>
            </w:r>
          </w:p>
        </w:tc>
      </w:tr>
      <w:tr w:rsidR="00B76C19" w:rsidRPr="005873E6" w14:paraId="59E9C706" w14:textId="77777777" w:rsidTr="006027E3">
        <w:trPr>
          <w:trHeight w:val="915"/>
        </w:trPr>
        <w:tc>
          <w:tcPr>
            <w:tcW w:w="4958" w:type="pct"/>
            <w:vMerge/>
          </w:tcPr>
          <w:p w14:paraId="5D171768" w14:textId="77777777" w:rsidR="00B76C19" w:rsidRPr="005873E6" w:rsidRDefault="00B76C19" w:rsidP="006027E3">
            <w:pPr>
              <w:rPr>
                <w:lang w:val="it-IT"/>
              </w:rPr>
            </w:pPr>
          </w:p>
        </w:tc>
      </w:tr>
    </w:tbl>
    <w:p w14:paraId="78850DA3" w14:textId="77777777" w:rsidR="00B76C19" w:rsidRPr="005873E6" w:rsidRDefault="00B76C19" w:rsidP="00B76C19">
      <w:pPr>
        <w:autoSpaceDE w:val="0"/>
        <w:autoSpaceDN w:val="0"/>
        <w:adjustRightInd w:val="0"/>
        <w:ind w:firstLine="284"/>
        <w:jc w:val="both"/>
        <w:rPr>
          <w:rFonts w:ascii="Calibri" w:eastAsia="Calibri" w:hAnsi="Calibri" w:cs="Calibri"/>
          <w:b/>
          <w:sz w:val="24"/>
        </w:rPr>
      </w:pPr>
    </w:p>
    <w:tbl>
      <w:tblPr>
        <w:tblStyle w:val="PS-obiettivi"/>
        <w:tblW w:w="5000" w:type="pct"/>
        <w:tblLook w:val="04A0" w:firstRow="1" w:lastRow="0" w:firstColumn="1" w:lastColumn="0" w:noHBand="0" w:noVBand="1"/>
      </w:tblPr>
      <w:tblGrid>
        <w:gridCol w:w="9622"/>
      </w:tblGrid>
      <w:tr w:rsidR="00B76C19" w:rsidRPr="005873E6" w14:paraId="14C85F0D" w14:textId="77777777" w:rsidTr="006027E3">
        <w:trPr>
          <w:cnfStyle w:val="100000000000" w:firstRow="1" w:lastRow="0" w:firstColumn="0" w:lastColumn="0" w:oddVBand="0" w:evenVBand="0" w:oddHBand="0" w:evenHBand="0" w:firstRowFirstColumn="0" w:firstRowLastColumn="0" w:lastRowFirstColumn="0" w:lastRowLastColumn="0"/>
          <w:trHeight w:val="96"/>
        </w:trPr>
        <w:tc>
          <w:tcPr>
            <w:tcW w:w="4891" w:type="pct"/>
          </w:tcPr>
          <w:p w14:paraId="23692BF7" w14:textId="77777777" w:rsidR="00B76C19" w:rsidRPr="005873E6" w:rsidRDefault="00B76C19" w:rsidP="006027E3">
            <w:pPr>
              <w:jc w:val="left"/>
              <w:rPr>
                <w:rFonts w:cstheme="minorHAnsi"/>
                <w:color w:val="auto"/>
                <w:lang w:val="it-IT"/>
              </w:rPr>
            </w:pPr>
            <w:r w:rsidRPr="005873E6">
              <w:rPr>
                <w:rFonts w:cstheme="minorHAnsi"/>
                <w:lang w:val="it-IT"/>
              </w:rPr>
              <w:t>Risorse strumentali / infrastrutturali</w:t>
            </w:r>
          </w:p>
        </w:tc>
      </w:tr>
      <w:tr w:rsidR="00B76C19" w:rsidRPr="005873E6" w14:paraId="3DC52C96" w14:textId="77777777" w:rsidTr="006027E3">
        <w:trPr>
          <w:trHeight w:val="258"/>
        </w:trPr>
        <w:tc>
          <w:tcPr>
            <w:tcW w:w="4891" w:type="pct"/>
            <w:vMerge w:val="restart"/>
          </w:tcPr>
          <w:p w14:paraId="65F331AA" w14:textId="3E8D6890" w:rsidR="00B76C19" w:rsidRPr="000C70F9" w:rsidRDefault="00D762C2" w:rsidP="006027E3">
            <w:pPr>
              <w:rPr>
                <w:color w:val="auto"/>
                <w:lang w:val="it-IT"/>
              </w:rPr>
            </w:pPr>
            <w:r w:rsidRPr="000C70F9">
              <w:rPr>
                <w:color w:val="auto"/>
                <w:lang w:val="it-IT"/>
              </w:rPr>
              <w:t>Risorse infrastrutturali acquisite mediante il Dipartimento di Eccellenza</w:t>
            </w:r>
          </w:p>
        </w:tc>
      </w:tr>
      <w:tr w:rsidR="00B76C19" w:rsidRPr="005873E6" w14:paraId="19D54883" w14:textId="77777777" w:rsidTr="006027E3">
        <w:trPr>
          <w:trHeight w:val="915"/>
        </w:trPr>
        <w:tc>
          <w:tcPr>
            <w:tcW w:w="4891" w:type="pct"/>
            <w:vMerge/>
          </w:tcPr>
          <w:p w14:paraId="504C4A90" w14:textId="77777777" w:rsidR="00B76C19" w:rsidRPr="005873E6" w:rsidRDefault="00B76C19" w:rsidP="006027E3">
            <w:pPr>
              <w:rPr>
                <w:lang w:val="it-IT"/>
              </w:rPr>
            </w:pPr>
          </w:p>
        </w:tc>
      </w:tr>
    </w:tbl>
    <w:p w14:paraId="264B8708" w14:textId="77777777" w:rsidR="00B76C19" w:rsidRPr="0094200C" w:rsidRDefault="00B76C19" w:rsidP="00B76C19">
      <w:pPr>
        <w:spacing w:line="259" w:lineRule="auto"/>
        <w:rPr>
          <w:i/>
          <w:iCs/>
        </w:rPr>
      </w:pPr>
    </w:p>
    <w:tbl>
      <w:tblPr>
        <w:tblStyle w:val="PS-obiettivi"/>
        <w:tblW w:w="5000" w:type="pct"/>
        <w:tblLook w:val="04A0" w:firstRow="1" w:lastRow="0" w:firstColumn="1" w:lastColumn="0" w:noHBand="0" w:noVBand="1"/>
      </w:tblPr>
      <w:tblGrid>
        <w:gridCol w:w="9622"/>
      </w:tblGrid>
      <w:tr w:rsidR="00B76C19" w:rsidRPr="005873E6" w14:paraId="11B34FAF" w14:textId="77777777" w:rsidTr="006027E3">
        <w:trPr>
          <w:cnfStyle w:val="100000000000" w:firstRow="1" w:lastRow="0" w:firstColumn="0" w:lastColumn="0" w:oddVBand="0" w:evenVBand="0" w:oddHBand="0" w:evenHBand="0" w:firstRowFirstColumn="0" w:firstRowLastColumn="0" w:lastRowFirstColumn="0" w:lastRowLastColumn="0"/>
          <w:trHeight w:val="96"/>
        </w:trPr>
        <w:tc>
          <w:tcPr>
            <w:tcW w:w="4891" w:type="pct"/>
          </w:tcPr>
          <w:p w14:paraId="3A8815A6" w14:textId="77777777" w:rsidR="00B76C19" w:rsidRPr="005873E6" w:rsidRDefault="00B76C19" w:rsidP="006027E3">
            <w:pPr>
              <w:jc w:val="left"/>
              <w:rPr>
                <w:rFonts w:cstheme="minorHAnsi"/>
                <w:lang w:val="it-IT"/>
              </w:rPr>
            </w:pPr>
            <w:r w:rsidRPr="005873E6">
              <w:rPr>
                <w:rFonts w:cstheme="minorHAnsi"/>
                <w:lang w:val="it-IT"/>
              </w:rPr>
              <w:t>Risorse economiche</w:t>
            </w:r>
          </w:p>
        </w:tc>
      </w:tr>
      <w:tr w:rsidR="00B76C19" w14:paraId="777724A6" w14:textId="77777777" w:rsidTr="006027E3">
        <w:trPr>
          <w:trHeight w:val="284"/>
        </w:trPr>
        <w:tc>
          <w:tcPr>
            <w:tcW w:w="4891" w:type="pct"/>
            <w:vMerge w:val="restart"/>
          </w:tcPr>
          <w:p w14:paraId="27049FE7" w14:textId="65528CB4" w:rsidR="00B76C19" w:rsidRPr="009B6CEF" w:rsidRDefault="00D762C2" w:rsidP="006027E3">
            <w:pPr>
              <w:rPr>
                <w:lang w:val="it-IT"/>
              </w:rPr>
            </w:pPr>
            <w:r w:rsidRPr="009B6CEF">
              <w:rPr>
                <w:color w:val="auto"/>
                <w:lang w:val="it-IT"/>
              </w:rPr>
              <w:t xml:space="preserve">Risorse dedicate </w:t>
            </w:r>
            <w:r w:rsidR="001B0189" w:rsidRPr="009B6CEF">
              <w:rPr>
                <w:color w:val="auto"/>
                <w:lang w:val="it-IT"/>
              </w:rPr>
              <w:t xml:space="preserve">alla premialità </w:t>
            </w:r>
            <w:r w:rsidRPr="009B6CEF">
              <w:rPr>
                <w:color w:val="auto"/>
                <w:lang w:val="it-IT"/>
              </w:rPr>
              <w:t>acquisite mediante il Dipartimento di Eccellenza</w:t>
            </w:r>
          </w:p>
        </w:tc>
      </w:tr>
      <w:tr w:rsidR="00B76C19" w14:paraId="366CE386" w14:textId="77777777" w:rsidTr="006027E3">
        <w:trPr>
          <w:trHeight w:val="915"/>
        </w:trPr>
        <w:tc>
          <w:tcPr>
            <w:tcW w:w="4891" w:type="pct"/>
            <w:vMerge/>
          </w:tcPr>
          <w:p w14:paraId="30C5FC4D" w14:textId="77777777" w:rsidR="00B76C19" w:rsidRPr="00031069" w:rsidRDefault="00B76C19" w:rsidP="006027E3">
            <w:pPr>
              <w:rPr>
                <w:lang w:val="it-IT"/>
              </w:rPr>
            </w:pPr>
          </w:p>
        </w:tc>
      </w:tr>
    </w:tbl>
    <w:p w14:paraId="0A616573" w14:textId="77777777" w:rsidR="00B76C19" w:rsidRDefault="00B76C19" w:rsidP="00B76C19">
      <w:pPr>
        <w:spacing w:line="259" w:lineRule="auto"/>
      </w:pPr>
    </w:p>
    <w:p w14:paraId="208380BB" w14:textId="0D7C32AC" w:rsidR="00CF765B" w:rsidRDefault="00CF765B" w:rsidP="00931AC3">
      <w:pPr>
        <w:pStyle w:val="Titolo2"/>
      </w:pPr>
      <w:bookmarkStart w:id="99" w:name="_Toc187224553"/>
      <w:r w:rsidRPr="00870B5D">
        <w:t xml:space="preserve">Obiettivo strategico </w:t>
      </w:r>
      <w:r>
        <w:t>PPR</w:t>
      </w:r>
      <w:r w:rsidR="0049604C">
        <w:t>2</w:t>
      </w:r>
      <w:r w:rsidRPr="00870B5D">
        <w:t>_</w:t>
      </w:r>
      <w:r w:rsidR="00BB7198">
        <w:t>SCVSA</w:t>
      </w:r>
      <w:r w:rsidRPr="00870B5D">
        <w:t xml:space="preserve"> </w:t>
      </w:r>
      <w:r w:rsidR="0049604C" w:rsidRPr="0049604C">
        <w:t>– Innovare e digitalizzare i processi per un'amministrazione moderna e adeguata ai tempi e alle esigenze degli utenti</w:t>
      </w:r>
      <w:bookmarkEnd w:id="99"/>
    </w:p>
    <w:p w14:paraId="2395A65E" w14:textId="3A7D2819" w:rsidR="00CF765B" w:rsidRPr="00200259" w:rsidRDefault="00EF7025" w:rsidP="00CF765B">
      <w:pPr>
        <w:spacing w:after="240"/>
        <w:jc w:val="both"/>
        <w:rPr>
          <w:rFonts w:eastAsia="Times New Roman"/>
          <w:bCs/>
          <w:i/>
        </w:rPr>
      </w:pPr>
      <w:r w:rsidRPr="009B6CEF">
        <w:rPr>
          <w:rFonts w:eastAsia="Times New Roman"/>
          <w:bCs/>
          <w:iCs/>
        </w:rPr>
        <w:t>Tale obiettivo è collegato all’obiettivo strategico PPR2 del PSA 2025-2030</w:t>
      </w:r>
      <w:r w:rsidRPr="002230F3">
        <w:rPr>
          <w:rFonts w:eastAsia="Times New Roman"/>
          <w:bCs/>
          <w:i/>
        </w:rPr>
        <w:t>.</w:t>
      </w: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CF765B" w:rsidRPr="005873E6" w14:paraId="35D40F00" w14:textId="77777777" w:rsidTr="00220EB0">
        <w:trPr>
          <w:cnfStyle w:val="100000000000" w:firstRow="1" w:lastRow="0" w:firstColumn="0" w:lastColumn="0" w:oddVBand="0" w:evenVBand="0" w:oddHBand="0" w:evenHBand="0" w:firstRowFirstColumn="0" w:firstRowLastColumn="0" w:lastRowFirstColumn="0" w:lastRowLastColumn="0"/>
          <w:trHeight w:val="78"/>
        </w:trPr>
        <w:tc>
          <w:tcPr>
            <w:tcW w:w="4958" w:type="pct"/>
          </w:tcPr>
          <w:p w14:paraId="3F1C2569" w14:textId="77777777" w:rsidR="00CF765B" w:rsidRPr="005873E6" w:rsidRDefault="00CF765B" w:rsidP="005F497E">
            <w:pPr>
              <w:rPr>
                <w:rFonts w:cstheme="minorHAnsi"/>
              </w:rPr>
            </w:pPr>
            <w:proofErr w:type="spellStart"/>
            <w:r w:rsidRPr="005873E6">
              <w:rPr>
                <w:rFonts w:eastAsia="Calibri" w:cstheme="minorHAnsi"/>
              </w:rPr>
              <w:t>Descrizione</w:t>
            </w:r>
            <w:proofErr w:type="spellEnd"/>
          </w:p>
        </w:tc>
      </w:tr>
      <w:tr w:rsidR="00220EB0" w:rsidRPr="005873E6" w14:paraId="5BE85708" w14:textId="77777777" w:rsidTr="00220EB0">
        <w:trPr>
          <w:trHeight w:val="755"/>
        </w:trPr>
        <w:tc>
          <w:tcPr>
            <w:tcW w:w="4958" w:type="pct"/>
          </w:tcPr>
          <w:p w14:paraId="27D4A4D9" w14:textId="77777777" w:rsidR="00220EB0" w:rsidRPr="009B6CEF" w:rsidRDefault="00220EB0" w:rsidP="00220EB0">
            <w:pPr>
              <w:rPr>
                <w:color w:val="000000" w:themeColor="text1"/>
                <w:lang w:val="it-IT"/>
              </w:rPr>
            </w:pPr>
            <w:r w:rsidRPr="009B6CEF">
              <w:rPr>
                <w:color w:val="000000" w:themeColor="text1"/>
                <w:lang w:val="it-IT"/>
              </w:rPr>
              <w:t xml:space="preserve">Il Dipartimento intende perseguire, anche mediante iniziative interne, un’azione mirata all’efficientamento e alla maggior fruibilità delle procedure amministrative e gestionali, adeguandole alle tempistiche e alle esigenze degli utenti. </w:t>
            </w:r>
          </w:p>
          <w:p w14:paraId="23C4EFC0" w14:textId="24CDCEC6" w:rsidR="00220EB0" w:rsidRPr="009B6CEF" w:rsidRDefault="00220EB0" w:rsidP="00220EB0">
            <w:pPr>
              <w:rPr>
                <w:color w:val="000000" w:themeColor="text1"/>
                <w:lang w:val="it-IT"/>
              </w:rPr>
            </w:pPr>
            <w:r w:rsidRPr="009B6CEF">
              <w:rPr>
                <w:color w:val="000000" w:themeColor="text1"/>
                <w:lang w:val="it-IT"/>
              </w:rPr>
              <w:t xml:space="preserve">L’innovazione e la digitalizzazione, in ambito dipartimentale, dovranno allinearsi ai corrispondenti processi di informatizzazione dell’Ateneo integrandoli con strumenti di gestione e controllo più adeguati alle caratteristiche peculiari della Struttura, soprattutto per quanto riguarda la dislocazione </w:t>
            </w:r>
            <w:r w:rsidR="006D16D0" w:rsidRPr="009B6CEF">
              <w:rPr>
                <w:color w:val="000000" w:themeColor="text1"/>
                <w:lang w:val="it-IT"/>
              </w:rPr>
              <w:t>delle varie</w:t>
            </w:r>
            <w:r w:rsidRPr="009B6CEF">
              <w:rPr>
                <w:color w:val="000000" w:themeColor="text1"/>
                <w:lang w:val="it-IT"/>
              </w:rPr>
              <w:t xml:space="preserve"> sedi.</w:t>
            </w:r>
          </w:p>
          <w:p w14:paraId="552E6733" w14:textId="77777777" w:rsidR="00220EB0" w:rsidRPr="009B6CEF" w:rsidRDefault="00220EB0" w:rsidP="00220EB0">
            <w:pPr>
              <w:rPr>
                <w:color w:val="000000" w:themeColor="text1"/>
                <w:lang w:val="it-IT"/>
              </w:rPr>
            </w:pPr>
            <w:r w:rsidRPr="009B6CEF">
              <w:rPr>
                <w:color w:val="000000" w:themeColor="text1"/>
                <w:lang w:val="it-IT"/>
              </w:rPr>
              <w:lastRenderedPageBreak/>
              <w:t xml:space="preserve">In linea con il PSA, si intende diminuire lo stress lavorativo del personale amministrativo e docente mediante l’adozione di: </w:t>
            </w:r>
          </w:p>
          <w:p w14:paraId="7039F02F" w14:textId="77777777" w:rsidR="00220EB0" w:rsidRPr="009B6CEF" w:rsidRDefault="00220EB0">
            <w:pPr>
              <w:pStyle w:val="Paragrafoelenco"/>
              <w:numPr>
                <w:ilvl w:val="0"/>
                <w:numId w:val="27"/>
              </w:numPr>
              <w:rPr>
                <w:color w:val="000000" w:themeColor="text1"/>
                <w:lang w:val="it-IT"/>
              </w:rPr>
            </w:pPr>
            <w:r w:rsidRPr="009B6CEF">
              <w:rPr>
                <w:color w:val="000000" w:themeColor="text1"/>
                <w:lang w:val="it-IT"/>
              </w:rPr>
              <w:t xml:space="preserve">una mappatura sistematica ed organizzata dei processi amministrativi e di quelli tecnici; </w:t>
            </w:r>
          </w:p>
          <w:p w14:paraId="79C0210C" w14:textId="77777777" w:rsidR="00220EB0" w:rsidRPr="009B6CEF" w:rsidRDefault="00220EB0">
            <w:pPr>
              <w:pStyle w:val="Paragrafoelenco"/>
              <w:numPr>
                <w:ilvl w:val="0"/>
                <w:numId w:val="27"/>
              </w:numPr>
              <w:rPr>
                <w:color w:val="000000" w:themeColor="text1"/>
                <w:lang w:val="it-IT"/>
              </w:rPr>
            </w:pPr>
            <w:r w:rsidRPr="009B6CEF">
              <w:rPr>
                <w:color w:val="000000" w:themeColor="text1"/>
                <w:lang w:val="it-IT"/>
              </w:rPr>
              <w:t>un maggior coinvolgimento di tutto il personale incentivando la raccolta di proposte e curando l’estensione di “best practices”;</w:t>
            </w:r>
          </w:p>
          <w:p w14:paraId="5AC0D1CD" w14:textId="77777777" w:rsidR="00220EB0" w:rsidRPr="009B6CEF" w:rsidRDefault="00220EB0">
            <w:pPr>
              <w:pStyle w:val="Paragrafoelenco"/>
              <w:numPr>
                <w:ilvl w:val="0"/>
                <w:numId w:val="27"/>
              </w:numPr>
              <w:rPr>
                <w:color w:val="000000" w:themeColor="text1"/>
                <w:lang w:val="it-IT"/>
              </w:rPr>
            </w:pPr>
            <w:r w:rsidRPr="009B6CEF">
              <w:rPr>
                <w:color w:val="000000" w:themeColor="text1"/>
                <w:lang w:val="it-IT"/>
              </w:rPr>
              <w:t>l’identificazione delle criticità dovute a rallentamenti nell’azione amministrativa e l’eliminazione di eventuali ostacoli qualora possibile;</w:t>
            </w:r>
          </w:p>
          <w:p w14:paraId="323D9CD6" w14:textId="77777777" w:rsidR="00220EB0" w:rsidRPr="009B6CEF" w:rsidRDefault="00220EB0">
            <w:pPr>
              <w:pStyle w:val="Paragrafoelenco"/>
              <w:numPr>
                <w:ilvl w:val="0"/>
                <w:numId w:val="27"/>
              </w:numPr>
              <w:rPr>
                <w:color w:val="000000" w:themeColor="text1"/>
                <w:lang w:val="it-IT"/>
              </w:rPr>
            </w:pPr>
            <w:r w:rsidRPr="009B6CEF">
              <w:rPr>
                <w:color w:val="000000" w:themeColor="text1"/>
                <w:lang w:val="it-IT"/>
              </w:rPr>
              <w:t>l’utilizzo di tecnologie e soluzioni innovative che permettano la completa digitalizzazione di processi ora complessi e disarticolati;</w:t>
            </w:r>
          </w:p>
          <w:p w14:paraId="00B67EC9" w14:textId="77777777" w:rsidR="00220EB0" w:rsidRPr="009B6CEF" w:rsidRDefault="00220EB0">
            <w:pPr>
              <w:pStyle w:val="Paragrafoelenco"/>
              <w:numPr>
                <w:ilvl w:val="0"/>
                <w:numId w:val="27"/>
              </w:numPr>
              <w:rPr>
                <w:color w:val="000000" w:themeColor="text1"/>
                <w:lang w:val="it-IT"/>
              </w:rPr>
            </w:pPr>
            <w:r w:rsidRPr="009B6CEF">
              <w:rPr>
                <w:color w:val="000000" w:themeColor="text1"/>
                <w:lang w:val="it-IT"/>
              </w:rPr>
              <w:t>la digitalizzazione dei sistemi di controllo della sicurezza sul lavoro.</w:t>
            </w:r>
          </w:p>
          <w:p w14:paraId="23505562" w14:textId="0093F75A" w:rsidR="000B04EE" w:rsidRPr="009B6CEF" w:rsidRDefault="00220EB0" w:rsidP="000B04EE">
            <w:pPr>
              <w:rPr>
                <w:color w:val="000000" w:themeColor="text1"/>
                <w:lang w:val="it-IT"/>
              </w:rPr>
            </w:pPr>
            <w:r w:rsidRPr="009B6CEF">
              <w:rPr>
                <w:color w:val="000000" w:themeColor="text1"/>
                <w:lang w:val="it-IT"/>
              </w:rPr>
              <w:t>Il Dipartimento collaborerà anche all’implementazione dell’obiettivo di Ateneo di innovazione dei dati</w:t>
            </w:r>
            <w:r w:rsidR="007268C4" w:rsidRPr="009B6CEF">
              <w:rPr>
                <w:color w:val="000000" w:themeColor="text1"/>
                <w:lang w:val="it-IT"/>
              </w:rPr>
              <w:t>, vale a dire la non ridondanza, la reperibilità e interoperabilità degli stessi</w:t>
            </w:r>
            <w:r w:rsidRPr="009B6CEF">
              <w:rPr>
                <w:color w:val="000000" w:themeColor="text1"/>
                <w:lang w:val="it-IT"/>
              </w:rPr>
              <w:t>.</w:t>
            </w:r>
          </w:p>
        </w:tc>
      </w:tr>
    </w:tbl>
    <w:p w14:paraId="7B5FC437" w14:textId="77777777" w:rsidR="00CF765B" w:rsidRDefault="00CF765B" w:rsidP="00CF765B">
      <w:pPr>
        <w:spacing w:after="240"/>
        <w:jc w:val="both"/>
        <w:rPr>
          <w:i/>
          <w:iCs/>
        </w:rPr>
      </w:pP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CF765B" w:rsidRPr="005873E6" w14:paraId="65CD7370" w14:textId="77777777" w:rsidTr="005F497E">
        <w:trPr>
          <w:cnfStyle w:val="100000000000" w:firstRow="1" w:lastRow="0" w:firstColumn="0" w:lastColumn="0" w:oddVBand="0" w:evenVBand="0" w:oddHBand="0" w:evenHBand="0" w:firstRowFirstColumn="0" w:firstRowLastColumn="0" w:lastRowFirstColumn="0" w:lastRowLastColumn="0"/>
          <w:trHeight w:val="78"/>
        </w:trPr>
        <w:tc>
          <w:tcPr>
            <w:tcW w:w="4959" w:type="pct"/>
          </w:tcPr>
          <w:p w14:paraId="23F76AEB" w14:textId="77777777" w:rsidR="00CF765B" w:rsidRPr="005873E6" w:rsidRDefault="00CF765B" w:rsidP="005F497E">
            <w:pPr>
              <w:rPr>
                <w:rFonts w:cstheme="minorHAnsi"/>
              </w:rPr>
            </w:pPr>
            <w:r>
              <w:rPr>
                <w:rFonts w:eastAsia="Calibri" w:cstheme="minorHAnsi"/>
              </w:rPr>
              <w:t xml:space="preserve">Linee </w:t>
            </w:r>
            <w:proofErr w:type="spellStart"/>
            <w:r>
              <w:rPr>
                <w:rFonts w:eastAsia="Calibri" w:cstheme="minorHAnsi"/>
              </w:rPr>
              <w:t>direttrici</w:t>
            </w:r>
            <w:proofErr w:type="spellEnd"/>
          </w:p>
        </w:tc>
      </w:tr>
      <w:tr w:rsidR="00CF765B" w:rsidRPr="005873E6" w14:paraId="48969EA2" w14:textId="77777777" w:rsidTr="005F497E">
        <w:trPr>
          <w:trHeight w:val="755"/>
        </w:trPr>
        <w:tc>
          <w:tcPr>
            <w:tcW w:w="4959" w:type="pct"/>
          </w:tcPr>
          <w:p w14:paraId="1BDB49A6" w14:textId="77777777" w:rsidR="00452724" w:rsidRPr="009B6CEF" w:rsidRDefault="00452724" w:rsidP="00452724">
            <w:pPr>
              <w:rPr>
                <w:color w:val="000000" w:themeColor="text1"/>
              </w:rPr>
            </w:pPr>
            <w:proofErr w:type="spellStart"/>
            <w:r w:rsidRPr="009B6CEF">
              <w:rPr>
                <w:color w:val="000000" w:themeColor="text1"/>
              </w:rPr>
              <w:t>Sostenibilità</w:t>
            </w:r>
            <w:proofErr w:type="spellEnd"/>
          </w:p>
          <w:p w14:paraId="15D28720" w14:textId="46A5297D" w:rsidR="00CF765B" w:rsidRPr="005873E6" w:rsidRDefault="00452724" w:rsidP="00452724">
            <w:pPr>
              <w:rPr>
                <w:i/>
                <w:iCs/>
                <w:lang w:val="it-IT"/>
              </w:rPr>
            </w:pPr>
            <w:r w:rsidRPr="009B6CEF">
              <w:rPr>
                <w:color w:val="000000" w:themeColor="text1"/>
              </w:rPr>
              <w:t>Innovazione</w:t>
            </w:r>
          </w:p>
        </w:tc>
      </w:tr>
    </w:tbl>
    <w:p w14:paraId="555075AE" w14:textId="77777777" w:rsidR="00CF765B" w:rsidRDefault="00CF765B" w:rsidP="00CF765B">
      <w:pPr>
        <w:spacing w:after="240"/>
        <w:jc w:val="both"/>
        <w:rPr>
          <w:i/>
          <w:iCs/>
        </w:rPr>
      </w:pP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CF765B" w:rsidRPr="005873E6" w14:paraId="701E15AA" w14:textId="77777777" w:rsidTr="005F497E">
        <w:trPr>
          <w:cnfStyle w:val="100000000000" w:firstRow="1" w:lastRow="0" w:firstColumn="0" w:lastColumn="0" w:oddVBand="0" w:evenVBand="0" w:oddHBand="0" w:evenHBand="0" w:firstRowFirstColumn="0" w:firstRowLastColumn="0" w:lastRowFirstColumn="0" w:lastRowLastColumn="0"/>
          <w:trHeight w:val="78"/>
        </w:trPr>
        <w:tc>
          <w:tcPr>
            <w:tcW w:w="4959" w:type="pct"/>
          </w:tcPr>
          <w:p w14:paraId="0ABF8355" w14:textId="77777777" w:rsidR="00CF765B" w:rsidRPr="005873E6" w:rsidRDefault="00CF765B" w:rsidP="005F497E">
            <w:pPr>
              <w:rPr>
                <w:rFonts w:cstheme="minorHAnsi"/>
              </w:rPr>
            </w:pPr>
            <w:r>
              <w:rPr>
                <w:rFonts w:eastAsia="Calibri" w:cstheme="minorHAnsi"/>
              </w:rPr>
              <w:t xml:space="preserve">Linee di </w:t>
            </w:r>
            <w:proofErr w:type="spellStart"/>
            <w:r>
              <w:rPr>
                <w:rFonts w:eastAsia="Calibri" w:cstheme="minorHAnsi"/>
              </w:rPr>
              <w:t>indirizzo</w:t>
            </w:r>
            <w:proofErr w:type="spellEnd"/>
            <w:r>
              <w:rPr>
                <w:rFonts w:eastAsia="Calibri" w:cstheme="minorHAnsi"/>
              </w:rPr>
              <w:t xml:space="preserve"> politico</w:t>
            </w:r>
          </w:p>
        </w:tc>
      </w:tr>
      <w:tr w:rsidR="00CF765B" w:rsidRPr="005873E6" w14:paraId="13448385" w14:textId="77777777" w:rsidTr="005F497E">
        <w:trPr>
          <w:trHeight w:val="755"/>
        </w:trPr>
        <w:tc>
          <w:tcPr>
            <w:tcW w:w="4959" w:type="pct"/>
          </w:tcPr>
          <w:p w14:paraId="4D320707" w14:textId="12770109" w:rsidR="00CF765B" w:rsidRPr="009B6CEF" w:rsidRDefault="00F71D39" w:rsidP="00F71D39">
            <w:pPr>
              <w:rPr>
                <w:lang w:val="it-IT"/>
              </w:rPr>
            </w:pPr>
            <w:r w:rsidRPr="009B6CEF">
              <w:rPr>
                <w:color w:val="auto"/>
                <w:lang w:val="it-IT"/>
              </w:rPr>
              <w:t>Potenziare l’innovazione organizzativa e gestionale, come strumento per rispondere alle sfide imposte da un contesto sempre più mutevole e imprevedibile e quale fattore abilitante per creare valore pubblico.</w:t>
            </w:r>
          </w:p>
        </w:tc>
      </w:tr>
    </w:tbl>
    <w:p w14:paraId="46762EFA" w14:textId="77777777" w:rsidR="00CF765B" w:rsidRDefault="00CF765B" w:rsidP="00CF765B">
      <w:pPr>
        <w:spacing w:after="240"/>
        <w:jc w:val="both"/>
        <w:rPr>
          <w:i/>
          <w:iCs/>
        </w:rPr>
      </w:pPr>
    </w:p>
    <w:p w14:paraId="5901D395" w14:textId="65957162" w:rsidR="00CF765B" w:rsidRDefault="00CF765B" w:rsidP="00CF765B">
      <w:pPr>
        <w:jc w:val="both"/>
      </w:pPr>
      <w:r>
        <w:rPr>
          <w:noProof/>
          <w:lang w:eastAsia="it-IT"/>
        </w:rPr>
        <w:drawing>
          <wp:inline distT="0" distB="0" distL="0" distR="0" wp14:anchorId="3CFDA1BE" wp14:editId="649B1921">
            <wp:extent cx="540000" cy="540000"/>
            <wp:effectExtent l="0" t="0" r="0" b="0"/>
            <wp:docPr id="975288918" name="Immagine 975288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eastAsia="it-IT"/>
        </w:rPr>
        <w:drawing>
          <wp:inline distT="0" distB="0" distL="0" distR="0" wp14:anchorId="5D79E1AA" wp14:editId="27D30D4D">
            <wp:extent cx="540000" cy="540000"/>
            <wp:effectExtent l="0" t="0" r="0" b="0"/>
            <wp:docPr id="2059388169" name="Immagine 2059388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eastAsia="it-IT"/>
        </w:rPr>
        <w:drawing>
          <wp:inline distT="0" distB="0" distL="0" distR="0" wp14:anchorId="6B5D2EC3" wp14:editId="0D44A112">
            <wp:extent cx="540000" cy="540000"/>
            <wp:effectExtent l="0" t="0" r="0" b="0"/>
            <wp:docPr id="639639119" name="Immagine 639639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eastAsia="it-IT"/>
        </w:rPr>
        <w:drawing>
          <wp:inline distT="0" distB="0" distL="0" distR="0" wp14:anchorId="272E086B" wp14:editId="2C05AD7D">
            <wp:extent cx="540000" cy="540000"/>
            <wp:effectExtent l="0" t="0" r="0" b="0"/>
            <wp:docPr id="970950637" name="Immagine 970950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eastAsia="it-IT"/>
        </w:rPr>
        <w:drawing>
          <wp:inline distT="0" distB="0" distL="0" distR="0" wp14:anchorId="7FC9A3BE" wp14:editId="7F5345F5">
            <wp:extent cx="540000" cy="540000"/>
            <wp:effectExtent l="0" t="0" r="0" b="0"/>
            <wp:docPr id="207734341" name="Immagine 20773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eastAsia="it-IT"/>
        </w:rPr>
        <w:drawing>
          <wp:inline distT="0" distB="0" distL="0" distR="0" wp14:anchorId="7103AFF8" wp14:editId="3582B5F4">
            <wp:extent cx="539750" cy="539750"/>
            <wp:effectExtent l="0" t="0" r="0" b="0"/>
            <wp:docPr id="1873848963" name="Immagine 1873848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58748" cy="558748"/>
                    </a:xfrm>
                    <a:prstGeom prst="rect">
                      <a:avLst/>
                    </a:prstGeom>
                    <a:noFill/>
                    <a:ln>
                      <a:noFill/>
                    </a:ln>
                  </pic:spPr>
                </pic:pic>
              </a:graphicData>
            </a:graphic>
          </wp:inline>
        </w:drawing>
      </w:r>
      <w:r>
        <w:rPr>
          <w:noProof/>
          <w:lang w:eastAsia="it-IT"/>
        </w:rPr>
        <w:drawing>
          <wp:inline distT="0" distB="0" distL="0" distR="0" wp14:anchorId="4652041B" wp14:editId="4AB1AA39">
            <wp:extent cx="540000" cy="540000"/>
            <wp:effectExtent l="0" t="0" r="0" b="0"/>
            <wp:docPr id="232172624" name="Immagine 23217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t xml:space="preserve">      </w:t>
      </w:r>
    </w:p>
    <w:p w14:paraId="361EE501" w14:textId="3F2425A2" w:rsidR="00CF765B" w:rsidRDefault="00BF4AC5" w:rsidP="00CF765B">
      <w:pPr>
        <w:rPr>
          <w:i/>
          <w:iCs/>
        </w:rPr>
      </w:pPr>
      <w:r>
        <w:rPr>
          <w:i/>
          <w:iCs/>
        </w:rPr>
        <w:t xml:space="preserve"> </w:t>
      </w:r>
    </w:p>
    <w:p w14:paraId="5A442417" w14:textId="56CE5F2F" w:rsidR="00CF765B" w:rsidRDefault="00F71D39" w:rsidP="00CF765B">
      <w:pPr>
        <w:jc w:val="both"/>
      </w:pPr>
      <w:r w:rsidRPr="00814ED6">
        <w:rPr>
          <w:rFonts w:eastAsia="Times New Roman" w:cstheme="minorHAnsi"/>
          <w:noProof/>
          <w:lang w:eastAsia="it-IT"/>
        </w:rPr>
        <w:drawing>
          <wp:anchor distT="0" distB="0" distL="114300" distR="114300" simplePos="0" relativeHeight="251721729" behindDoc="0" locked="0" layoutInCell="1" allowOverlap="1" wp14:anchorId="54D681FE" wp14:editId="5570A38E">
            <wp:simplePos x="0" y="0"/>
            <wp:positionH relativeFrom="column">
              <wp:posOffset>1956791</wp:posOffset>
            </wp:positionH>
            <wp:positionV relativeFrom="paragraph">
              <wp:posOffset>4445</wp:posOffset>
            </wp:positionV>
            <wp:extent cx="608330" cy="527050"/>
            <wp:effectExtent l="0" t="0" r="1270" b="6350"/>
            <wp:wrapNone/>
            <wp:docPr id="1730171411" name="Immagine 273" descr="Immagine che contiene testo&#10;&#10;Descrizione generata automaticamente">
              <a:extLst xmlns:a="http://schemas.openxmlformats.org/drawingml/2006/main">
                <a:ext uri="{FF2B5EF4-FFF2-40B4-BE49-F238E27FC236}">
                  <a16:creationId xmlns:a16="http://schemas.microsoft.com/office/drawing/2014/main" id="{D71C385E-5A38-CD1C-0DA1-EBE3F61FE3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273" descr="Immagine che contiene testo&#10;&#10;Descrizione generata automaticamente">
                      <a:extLst>
                        <a:ext uri="{FF2B5EF4-FFF2-40B4-BE49-F238E27FC236}">
                          <a16:creationId xmlns:a16="http://schemas.microsoft.com/office/drawing/2014/main" id="{D71C385E-5A38-CD1C-0DA1-EBE3F61FE374}"/>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8330" cy="527050"/>
                    </a:xfrm>
                    <a:prstGeom prst="rect">
                      <a:avLst/>
                    </a:prstGeom>
                    <a:noFill/>
                  </pic:spPr>
                </pic:pic>
              </a:graphicData>
            </a:graphic>
            <wp14:sizeRelH relativeFrom="margin">
              <wp14:pctWidth>0</wp14:pctWidth>
            </wp14:sizeRelH>
            <wp14:sizeRelV relativeFrom="margin">
              <wp14:pctHeight>0</wp14:pctHeight>
            </wp14:sizeRelV>
          </wp:anchor>
        </w:drawing>
      </w:r>
      <w:r w:rsidRPr="00814ED6">
        <w:rPr>
          <w:rFonts w:eastAsia="Times New Roman" w:cstheme="minorHAnsi"/>
          <w:noProof/>
          <w:lang w:eastAsia="it-IT"/>
        </w:rPr>
        <w:drawing>
          <wp:anchor distT="0" distB="0" distL="114300" distR="114300" simplePos="0" relativeHeight="251720705" behindDoc="0" locked="0" layoutInCell="1" allowOverlap="1" wp14:anchorId="44D1CB40" wp14:editId="21FE02FE">
            <wp:simplePos x="0" y="0"/>
            <wp:positionH relativeFrom="leftMargin">
              <wp:posOffset>1956968</wp:posOffset>
            </wp:positionH>
            <wp:positionV relativeFrom="paragraph">
              <wp:posOffset>4445</wp:posOffset>
            </wp:positionV>
            <wp:extent cx="601980" cy="521970"/>
            <wp:effectExtent l="0" t="0" r="7620" b="0"/>
            <wp:wrapNone/>
            <wp:docPr id="600242173" name="Immagine 25" descr="Immagine che contiene simbolo, cerchio, Carattere, Elementi grafici&#10;&#10;Descrizione generata automaticamente">
              <a:extLst xmlns:a="http://schemas.openxmlformats.org/drawingml/2006/main">
                <a:ext uri="{FF2B5EF4-FFF2-40B4-BE49-F238E27FC236}">
                  <a16:creationId xmlns:a16="http://schemas.microsoft.com/office/drawing/2014/main" id="{6873EFEB-8E92-0BE0-708B-5C65947D00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5" descr="Immagine che contiene simbolo, cerchio, Carattere, Elementi grafici&#10;&#10;Descrizione generata automaticamente">
                      <a:extLst>
                        <a:ext uri="{FF2B5EF4-FFF2-40B4-BE49-F238E27FC236}">
                          <a16:creationId xmlns:a16="http://schemas.microsoft.com/office/drawing/2014/main" id="{6873EFEB-8E92-0BE0-708B-5C65947D0015}"/>
                        </a:ext>
                      </a:extLs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1980" cy="521970"/>
                    </a:xfrm>
                    <a:prstGeom prst="rect">
                      <a:avLst/>
                    </a:prstGeom>
                    <a:noFill/>
                  </pic:spPr>
                </pic:pic>
              </a:graphicData>
            </a:graphic>
            <wp14:sizeRelH relativeFrom="margin">
              <wp14:pctWidth>0</wp14:pctWidth>
            </wp14:sizeRelH>
            <wp14:sizeRelV relativeFrom="margin">
              <wp14:pctHeight>0</wp14:pctHeight>
            </wp14:sizeRelV>
          </wp:anchor>
        </w:drawing>
      </w:r>
      <w:r w:rsidR="00CF765B" w:rsidRPr="00814ED6">
        <w:rPr>
          <w:rFonts w:eastAsia="Times New Roman" w:cstheme="minorHAnsi"/>
          <w:noProof/>
          <w:lang w:eastAsia="it-IT"/>
        </w:rPr>
        <w:drawing>
          <wp:inline distT="0" distB="0" distL="0" distR="0" wp14:anchorId="49A6B6A6" wp14:editId="462663DE">
            <wp:extent cx="591575" cy="512699"/>
            <wp:effectExtent l="0" t="0" r="0" b="1905"/>
            <wp:docPr id="333363531" name="Immagine 271" descr="Immagine che contiene simbolo&#10;&#10;Descrizione generata automaticamente">
              <a:extLst xmlns:a="http://schemas.openxmlformats.org/drawingml/2006/main">
                <a:ext uri="{FF2B5EF4-FFF2-40B4-BE49-F238E27FC236}">
                  <a16:creationId xmlns:a16="http://schemas.microsoft.com/office/drawing/2014/main" id="{B45B1309-F87B-94E8-011C-090FE2C4E5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271" descr="Immagine che contiene simbolo&#10;&#10;Descrizione generata automaticamente">
                      <a:extLst>
                        <a:ext uri="{FF2B5EF4-FFF2-40B4-BE49-F238E27FC236}">
                          <a16:creationId xmlns:a16="http://schemas.microsoft.com/office/drawing/2014/main" id="{B45B1309-F87B-94E8-011C-090FE2C4E503}"/>
                        </a:ext>
                      </a:extLs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9650" cy="519698"/>
                    </a:xfrm>
                    <a:prstGeom prst="rect">
                      <a:avLst/>
                    </a:prstGeom>
                    <a:noFill/>
                  </pic:spPr>
                </pic:pic>
              </a:graphicData>
            </a:graphic>
          </wp:inline>
        </w:drawing>
      </w:r>
      <w:r w:rsidR="00CF765B" w:rsidRPr="00814ED6">
        <w:rPr>
          <w:rFonts w:eastAsia="Times New Roman" w:cstheme="minorHAnsi"/>
          <w:noProof/>
          <w:lang w:eastAsia="it-IT"/>
        </w:rPr>
        <w:drawing>
          <wp:inline distT="0" distB="0" distL="0" distR="0" wp14:anchorId="435278DD" wp14:editId="4DF39418">
            <wp:extent cx="597268" cy="506380"/>
            <wp:effectExtent l="0" t="0" r="0" b="8255"/>
            <wp:docPr id="484102683" name="Immagine 275" descr="Immagine che contiene cerchio, design&#10;&#10;Descrizione generata automaticamente">
              <a:extLst xmlns:a="http://schemas.openxmlformats.org/drawingml/2006/main">
                <a:ext uri="{FF2B5EF4-FFF2-40B4-BE49-F238E27FC236}">
                  <a16:creationId xmlns:a16="http://schemas.microsoft.com/office/drawing/2014/main" id="{5B1FC7F9-6652-B999-6BE4-0302B1A1B2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magine 275" descr="Immagine che contiene cerchio, design&#10;&#10;Descrizione generata automaticamente">
                      <a:extLst>
                        <a:ext uri="{FF2B5EF4-FFF2-40B4-BE49-F238E27FC236}">
                          <a16:creationId xmlns:a16="http://schemas.microsoft.com/office/drawing/2014/main" id="{5B1FC7F9-6652-B999-6BE4-0302B1A1B231}"/>
                        </a:ext>
                      </a:extLs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6841" cy="514496"/>
                    </a:xfrm>
                    <a:prstGeom prst="rect">
                      <a:avLst/>
                    </a:prstGeom>
                    <a:noFill/>
                  </pic:spPr>
                </pic:pic>
              </a:graphicData>
            </a:graphic>
          </wp:inline>
        </w:drawing>
      </w:r>
    </w:p>
    <w:p w14:paraId="03296033" w14:textId="77777777" w:rsidR="00CF765B" w:rsidRDefault="00CF765B" w:rsidP="00CF765B">
      <w:pPr>
        <w:spacing w:before="120" w:after="240"/>
        <w:jc w:val="both"/>
        <w:rPr>
          <w:rFonts w:ascii="Calibri" w:eastAsia="Calibri" w:hAnsi="Calibri" w:cs="Calibri"/>
          <w:b/>
          <w:bCs/>
          <w:sz w:val="24"/>
          <w:szCs w:val="24"/>
        </w:rPr>
      </w:pPr>
    </w:p>
    <w:tbl>
      <w:tblPr>
        <w:tblStyle w:val="PS-obiettivi"/>
        <w:tblW w:w="5000" w:type="pct"/>
        <w:tblLook w:val="04A0" w:firstRow="1" w:lastRow="0" w:firstColumn="1" w:lastColumn="0" w:noHBand="0" w:noVBand="1"/>
      </w:tblPr>
      <w:tblGrid>
        <w:gridCol w:w="6938"/>
        <w:gridCol w:w="2684"/>
      </w:tblGrid>
      <w:tr w:rsidR="00CF765B" w:rsidRPr="005873E6" w14:paraId="5A594394" w14:textId="77777777" w:rsidTr="005F497E">
        <w:trPr>
          <w:cnfStyle w:val="100000000000" w:firstRow="1" w:lastRow="0" w:firstColumn="0" w:lastColumn="0" w:oddVBand="0" w:evenVBand="0" w:oddHBand="0" w:evenHBand="0" w:firstRowFirstColumn="0" w:firstRowLastColumn="0" w:lastRowFirstColumn="0" w:lastRowLastColumn="0"/>
          <w:trHeight w:val="86"/>
        </w:trPr>
        <w:tc>
          <w:tcPr>
            <w:tcW w:w="3574" w:type="pct"/>
          </w:tcPr>
          <w:p w14:paraId="655C2FD5" w14:textId="77777777" w:rsidR="00CF765B" w:rsidRPr="005873E6" w:rsidRDefault="00CF765B" w:rsidP="005F497E">
            <w:pPr>
              <w:rPr>
                <w:rFonts w:cstheme="minorHAnsi"/>
              </w:rPr>
            </w:pPr>
            <w:proofErr w:type="spellStart"/>
            <w:r>
              <w:rPr>
                <w:rFonts w:eastAsia="Calibri" w:cstheme="minorHAnsi"/>
              </w:rPr>
              <w:t>Azioni</w:t>
            </w:r>
            <w:proofErr w:type="spellEnd"/>
            <w:r>
              <w:rPr>
                <w:rFonts w:eastAsia="Calibri" w:cstheme="minorHAnsi"/>
              </w:rPr>
              <w:t xml:space="preserve"> </w:t>
            </w:r>
            <w:proofErr w:type="spellStart"/>
            <w:r>
              <w:rPr>
                <w:rFonts w:eastAsia="Calibri" w:cstheme="minorHAnsi"/>
              </w:rPr>
              <w:t>strategiche</w:t>
            </w:r>
            <w:proofErr w:type="spellEnd"/>
          </w:p>
        </w:tc>
        <w:tc>
          <w:tcPr>
            <w:tcW w:w="1364" w:type="pct"/>
          </w:tcPr>
          <w:p w14:paraId="1CA3FE23" w14:textId="77777777" w:rsidR="00CF765B" w:rsidRPr="005873E6" w:rsidRDefault="00CF765B" w:rsidP="005F497E">
            <w:pPr>
              <w:rPr>
                <w:rFonts w:eastAsia="Calibri" w:cstheme="minorHAnsi"/>
              </w:rPr>
            </w:pPr>
            <w:proofErr w:type="spellStart"/>
            <w:r w:rsidRPr="005873E6">
              <w:rPr>
                <w:rFonts w:eastAsia="Calibri" w:cstheme="minorHAnsi"/>
              </w:rPr>
              <w:t>Responsabilità</w:t>
            </w:r>
            <w:proofErr w:type="spellEnd"/>
            <w:r w:rsidRPr="005873E6">
              <w:rPr>
                <w:rFonts w:eastAsia="Calibri" w:cstheme="minorHAnsi"/>
              </w:rPr>
              <w:t xml:space="preserve"> </w:t>
            </w:r>
            <w:proofErr w:type="spellStart"/>
            <w:r w:rsidRPr="005873E6">
              <w:rPr>
                <w:rFonts w:eastAsia="Calibri" w:cstheme="minorHAnsi"/>
              </w:rPr>
              <w:t>politica</w:t>
            </w:r>
            <w:proofErr w:type="spellEnd"/>
            <w:r>
              <w:rPr>
                <w:rFonts w:eastAsia="Calibri" w:cstheme="minorHAnsi"/>
              </w:rPr>
              <w:t xml:space="preserve"> </w:t>
            </w:r>
            <w:proofErr w:type="spellStart"/>
            <w:r>
              <w:rPr>
                <w:rFonts w:eastAsia="Calibri" w:cstheme="minorHAnsi"/>
              </w:rPr>
              <w:t>gestionale</w:t>
            </w:r>
            <w:proofErr w:type="spellEnd"/>
          </w:p>
        </w:tc>
      </w:tr>
      <w:tr w:rsidR="00CF765B" w:rsidRPr="005873E6" w14:paraId="5F843B60" w14:textId="77777777" w:rsidTr="005F497E">
        <w:trPr>
          <w:trHeight w:val="827"/>
        </w:trPr>
        <w:tc>
          <w:tcPr>
            <w:tcW w:w="3574" w:type="pct"/>
          </w:tcPr>
          <w:p w14:paraId="4CDE71D1" w14:textId="77777777" w:rsidR="000D67AE" w:rsidRPr="009B6CEF" w:rsidRDefault="000D67AE">
            <w:pPr>
              <w:pStyle w:val="Paragrafoelenco"/>
              <w:numPr>
                <w:ilvl w:val="0"/>
                <w:numId w:val="17"/>
              </w:numPr>
              <w:rPr>
                <w:color w:val="auto"/>
                <w:lang w:val="it-IT"/>
              </w:rPr>
            </w:pPr>
            <w:r w:rsidRPr="009B6CEF">
              <w:rPr>
                <w:color w:val="auto"/>
                <w:lang w:val="it-IT"/>
              </w:rPr>
              <w:t>Analizzare, ottimizzare e innovare i processi amministrativi al fine di renderli più efficaci ed efficienti</w:t>
            </w:r>
          </w:p>
          <w:p w14:paraId="29D005D0" w14:textId="60523595" w:rsidR="000D67AE" w:rsidRPr="009B6CEF" w:rsidRDefault="000D67AE">
            <w:pPr>
              <w:pStyle w:val="Paragrafoelenco"/>
              <w:numPr>
                <w:ilvl w:val="0"/>
                <w:numId w:val="17"/>
              </w:numPr>
              <w:rPr>
                <w:color w:val="auto"/>
                <w:lang w:val="it-IT"/>
              </w:rPr>
            </w:pPr>
            <w:r w:rsidRPr="009B6CEF">
              <w:rPr>
                <w:color w:val="auto"/>
                <w:lang w:val="it-IT"/>
              </w:rPr>
              <w:t>Identificare soluzioni informatiche utili all’efficientamento e alla digitalizzazione dei processi amministrativi</w:t>
            </w:r>
          </w:p>
          <w:p w14:paraId="30F30E26" w14:textId="538005F7" w:rsidR="000D67AE" w:rsidRPr="009B6CEF" w:rsidRDefault="000D67AE">
            <w:pPr>
              <w:pStyle w:val="Paragrafoelenco"/>
              <w:numPr>
                <w:ilvl w:val="0"/>
                <w:numId w:val="17"/>
              </w:numPr>
              <w:rPr>
                <w:color w:val="auto"/>
                <w:lang w:val="it-IT"/>
              </w:rPr>
            </w:pPr>
            <w:r w:rsidRPr="009B6CEF">
              <w:rPr>
                <w:color w:val="auto"/>
                <w:lang w:val="it-IT"/>
              </w:rPr>
              <w:t>Implementare soluzioni informatiche utili all’efficientamento e alla digitalizzazione dei servizi tecnici e della gestione del magazzino</w:t>
            </w:r>
          </w:p>
          <w:p w14:paraId="1B854947" w14:textId="77777777" w:rsidR="00223B01" w:rsidRPr="009B6CEF" w:rsidRDefault="00223B01">
            <w:pPr>
              <w:pStyle w:val="Paragrafoelenco"/>
              <w:numPr>
                <w:ilvl w:val="0"/>
                <w:numId w:val="17"/>
              </w:numPr>
              <w:rPr>
                <w:color w:val="auto"/>
                <w:lang w:val="it-IT"/>
              </w:rPr>
            </w:pPr>
            <w:r w:rsidRPr="009B6CEF">
              <w:rPr>
                <w:color w:val="auto"/>
                <w:lang w:val="it-IT"/>
              </w:rPr>
              <w:t xml:space="preserve">Implementare soluzioni informatiche utili all’efficientamento e alla digitalizzazione dei servizi per </w:t>
            </w:r>
            <w:proofErr w:type="spellStart"/>
            <w:r w:rsidRPr="009B6CEF">
              <w:rPr>
                <w:color w:val="auto"/>
                <w:lang w:val="it-IT"/>
              </w:rPr>
              <w:t>disinventariare</w:t>
            </w:r>
            <w:proofErr w:type="spellEnd"/>
            <w:r w:rsidRPr="009B6CEF">
              <w:rPr>
                <w:color w:val="auto"/>
                <w:lang w:val="it-IT"/>
              </w:rPr>
              <w:t xml:space="preserve"> i beni del dipartimento</w:t>
            </w:r>
          </w:p>
          <w:p w14:paraId="2D826DD1" w14:textId="7D554042" w:rsidR="00CF765B" w:rsidRPr="009B6CEF" w:rsidRDefault="00CF765B" w:rsidP="005F497E">
            <w:pPr>
              <w:rPr>
                <w:lang w:val="it-IT"/>
              </w:rPr>
            </w:pPr>
          </w:p>
        </w:tc>
        <w:tc>
          <w:tcPr>
            <w:tcW w:w="1364" w:type="pct"/>
          </w:tcPr>
          <w:p w14:paraId="30972254" w14:textId="4B0DD71F" w:rsidR="000D67AE" w:rsidRPr="009B6CEF" w:rsidRDefault="00B33BF6" w:rsidP="000D67AE">
            <w:pPr>
              <w:rPr>
                <w:color w:val="auto"/>
                <w:lang w:val="it-IT"/>
              </w:rPr>
            </w:pPr>
            <w:r w:rsidRPr="009B6CEF">
              <w:rPr>
                <w:color w:val="auto"/>
                <w:lang w:val="it-IT"/>
              </w:rPr>
              <w:t>-</w:t>
            </w:r>
            <w:r w:rsidR="000D67AE" w:rsidRPr="009B6CEF">
              <w:rPr>
                <w:color w:val="auto"/>
                <w:lang w:val="it-IT"/>
              </w:rPr>
              <w:t>Direttore di Dipartimento</w:t>
            </w:r>
          </w:p>
          <w:p w14:paraId="0623F5A7" w14:textId="6D02A497" w:rsidR="00B33BF6" w:rsidRPr="009B6CEF" w:rsidRDefault="00B33BF6" w:rsidP="000D67AE">
            <w:pPr>
              <w:rPr>
                <w:color w:val="auto"/>
                <w:lang w:val="it-IT"/>
              </w:rPr>
            </w:pPr>
            <w:r w:rsidRPr="009B6CEF">
              <w:rPr>
                <w:color w:val="auto"/>
                <w:lang w:val="it-IT"/>
              </w:rPr>
              <w:t xml:space="preserve">-Delegato per Sistemi informativi per la comunicazione e i servizi interni </w:t>
            </w:r>
          </w:p>
          <w:p w14:paraId="310CC1E4" w14:textId="19711704" w:rsidR="000D67AE" w:rsidRPr="009B6CEF" w:rsidRDefault="00B33BF6" w:rsidP="000D67AE">
            <w:pPr>
              <w:rPr>
                <w:color w:val="auto"/>
                <w:lang w:val="it-IT"/>
              </w:rPr>
            </w:pPr>
            <w:r w:rsidRPr="009B6CEF">
              <w:rPr>
                <w:color w:val="auto"/>
                <w:lang w:val="it-IT"/>
              </w:rPr>
              <w:t>-</w:t>
            </w:r>
            <w:r w:rsidR="000D67AE" w:rsidRPr="009B6CEF">
              <w:rPr>
                <w:color w:val="auto"/>
                <w:lang w:val="it-IT"/>
              </w:rPr>
              <w:t>Responsabile Amministrativo Gestionale</w:t>
            </w:r>
          </w:p>
          <w:p w14:paraId="51770558" w14:textId="30B4CAC8" w:rsidR="000D67AE" w:rsidRPr="009B6CEF" w:rsidRDefault="00B33BF6" w:rsidP="000D67AE">
            <w:pPr>
              <w:rPr>
                <w:color w:val="auto"/>
                <w:lang w:val="it-IT"/>
              </w:rPr>
            </w:pPr>
            <w:r w:rsidRPr="009B6CEF">
              <w:rPr>
                <w:color w:val="auto"/>
                <w:lang w:val="it-IT"/>
              </w:rPr>
              <w:t>-</w:t>
            </w:r>
            <w:r w:rsidR="000D67AE" w:rsidRPr="009B6CEF">
              <w:rPr>
                <w:color w:val="auto"/>
                <w:lang w:val="it-IT"/>
              </w:rPr>
              <w:t>Responsabile Tecnico Gestionale</w:t>
            </w:r>
          </w:p>
          <w:p w14:paraId="61D5E077" w14:textId="22D42FDA" w:rsidR="000D67AE" w:rsidRPr="009B6CEF" w:rsidRDefault="00B33BF6" w:rsidP="000D67AE">
            <w:pPr>
              <w:rPr>
                <w:color w:val="auto"/>
                <w:lang w:val="it-IT"/>
              </w:rPr>
            </w:pPr>
            <w:r w:rsidRPr="009B6CEF">
              <w:rPr>
                <w:color w:val="auto"/>
                <w:lang w:val="it-IT"/>
              </w:rPr>
              <w:lastRenderedPageBreak/>
              <w:t>-</w:t>
            </w:r>
            <w:r w:rsidR="000D67AE" w:rsidRPr="009B6CEF">
              <w:rPr>
                <w:color w:val="auto"/>
                <w:lang w:val="it-IT"/>
              </w:rPr>
              <w:t>Coordinatori dei servizi amministrativi</w:t>
            </w:r>
          </w:p>
          <w:p w14:paraId="7FBBB7B9" w14:textId="4B997748" w:rsidR="00CF765B" w:rsidRPr="009B6CEF" w:rsidRDefault="00B33BF6" w:rsidP="000D67AE">
            <w:pPr>
              <w:rPr>
                <w:color w:val="auto"/>
                <w:lang w:val="it-IT"/>
              </w:rPr>
            </w:pPr>
            <w:r w:rsidRPr="009B6CEF">
              <w:rPr>
                <w:color w:val="auto"/>
                <w:lang w:val="it-IT"/>
              </w:rPr>
              <w:t>-</w:t>
            </w:r>
            <w:r w:rsidR="000D67AE" w:rsidRPr="009B6CEF">
              <w:rPr>
                <w:color w:val="auto"/>
                <w:lang w:val="it-IT"/>
              </w:rPr>
              <w:t>Coordinatori/Referenti di Plesso per i servizi tecnici</w:t>
            </w:r>
          </w:p>
        </w:tc>
      </w:tr>
    </w:tbl>
    <w:p w14:paraId="6EE6C5C9" w14:textId="77777777" w:rsidR="00CF765B" w:rsidRDefault="00CF765B" w:rsidP="00CF765B">
      <w:pPr>
        <w:spacing w:before="120" w:after="240"/>
        <w:jc w:val="both"/>
        <w:rPr>
          <w:rFonts w:ascii="Calibri" w:eastAsia="Calibri" w:hAnsi="Calibri" w:cs="Calibri"/>
          <w:b/>
          <w:bCs/>
          <w:sz w:val="24"/>
          <w:szCs w:val="24"/>
        </w:rPr>
      </w:pPr>
    </w:p>
    <w:tbl>
      <w:tblPr>
        <w:tblStyle w:val="PS-obiettivi"/>
        <w:tblW w:w="5000" w:type="pct"/>
        <w:tblLook w:val="04A0" w:firstRow="1" w:lastRow="0" w:firstColumn="1" w:lastColumn="0" w:noHBand="0" w:noVBand="1"/>
      </w:tblPr>
      <w:tblGrid>
        <w:gridCol w:w="6709"/>
        <w:gridCol w:w="2913"/>
      </w:tblGrid>
      <w:tr w:rsidR="00CF765B" w:rsidRPr="005873E6" w14:paraId="4E6D547A" w14:textId="77777777" w:rsidTr="005F497E">
        <w:trPr>
          <w:cnfStyle w:val="100000000000" w:firstRow="1" w:lastRow="0" w:firstColumn="0" w:lastColumn="0" w:oddVBand="0" w:evenVBand="0" w:oddHBand="0" w:evenHBand="0" w:firstRowFirstColumn="0" w:firstRowLastColumn="0" w:lastRowFirstColumn="0" w:lastRowLastColumn="0"/>
          <w:trHeight w:val="86"/>
        </w:trPr>
        <w:tc>
          <w:tcPr>
            <w:tcW w:w="3456" w:type="pct"/>
          </w:tcPr>
          <w:p w14:paraId="263EB026" w14:textId="77777777" w:rsidR="00CF765B" w:rsidRPr="005873E6" w:rsidRDefault="00CF765B" w:rsidP="005F497E">
            <w:pPr>
              <w:rPr>
                <w:rFonts w:cstheme="minorHAnsi"/>
              </w:rPr>
            </w:pPr>
            <w:proofErr w:type="spellStart"/>
            <w:r w:rsidRPr="005873E6">
              <w:rPr>
                <w:rFonts w:eastAsia="Calibri" w:cstheme="minorHAnsi"/>
              </w:rPr>
              <w:t>Portatori</w:t>
            </w:r>
            <w:proofErr w:type="spellEnd"/>
            <w:r w:rsidRPr="005873E6">
              <w:rPr>
                <w:rFonts w:eastAsia="Calibri" w:cstheme="minorHAnsi"/>
              </w:rPr>
              <w:t xml:space="preserve"> di interesse </w:t>
            </w:r>
            <w:proofErr w:type="spellStart"/>
            <w:r w:rsidRPr="005873E6">
              <w:rPr>
                <w:rFonts w:eastAsia="Calibri" w:cstheme="minorHAnsi"/>
              </w:rPr>
              <w:t>coinvolti</w:t>
            </w:r>
            <w:proofErr w:type="spellEnd"/>
          </w:p>
        </w:tc>
        <w:tc>
          <w:tcPr>
            <w:tcW w:w="1482" w:type="pct"/>
          </w:tcPr>
          <w:p w14:paraId="4DF86CA8" w14:textId="77777777" w:rsidR="00CF765B" w:rsidRPr="005873E6" w:rsidRDefault="00CF765B" w:rsidP="005F497E">
            <w:pPr>
              <w:rPr>
                <w:rFonts w:eastAsia="Calibri" w:cstheme="minorHAnsi"/>
              </w:rPr>
            </w:pPr>
            <w:r w:rsidRPr="005873E6">
              <w:rPr>
                <w:rFonts w:eastAsia="Calibri" w:cstheme="minorHAnsi"/>
              </w:rPr>
              <w:t xml:space="preserve">Tipo di </w:t>
            </w:r>
            <w:proofErr w:type="spellStart"/>
            <w:r w:rsidRPr="005873E6">
              <w:rPr>
                <w:rFonts w:eastAsia="Calibri" w:cstheme="minorHAnsi"/>
              </w:rPr>
              <w:t>coinvolgimento</w:t>
            </w:r>
            <w:proofErr w:type="spellEnd"/>
          </w:p>
        </w:tc>
      </w:tr>
      <w:tr w:rsidR="00CF765B" w:rsidRPr="005873E6" w14:paraId="5368619B" w14:textId="77777777" w:rsidTr="005F497E">
        <w:trPr>
          <w:trHeight w:val="827"/>
        </w:trPr>
        <w:tc>
          <w:tcPr>
            <w:tcW w:w="3456" w:type="pct"/>
          </w:tcPr>
          <w:p w14:paraId="25A7EF0F" w14:textId="77777777" w:rsidR="00D63DE9" w:rsidRPr="009B6CEF" w:rsidRDefault="00D63DE9" w:rsidP="00D63DE9">
            <w:pPr>
              <w:rPr>
                <w:color w:val="auto"/>
                <w:lang w:val="it-IT"/>
              </w:rPr>
            </w:pPr>
            <w:r w:rsidRPr="009B6CEF">
              <w:rPr>
                <w:color w:val="auto"/>
                <w:lang w:val="it-IT"/>
              </w:rPr>
              <w:t>Studenti attuali e futuri</w:t>
            </w:r>
          </w:p>
          <w:p w14:paraId="368ACDCB" w14:textId="77777777" w:rsidR="00D63DE9" w:rsidRPr="009B6CEF" w:rsidRDefault="00D63DE9" w:rsidP="00D63DE9">
            <w:pPr>
              <w:rPr>
                <w:color w:val="auto"/>
                <w:lang w:val="it-IT"/>
              </w:rPr>
            </w:pPr>
            <w:r w:rsidRPr="009B6CEF">
              <w:rPr>
                <w:color w:val="auto"/>
                <w:lang w:val="it-IT"/>
              </w:rPr>
              <w:t>Famiglie</w:t>
            </w:r>
          </w:p>
          <w:p w14:paraId="0605B932" w14:textId="77777777" w:rsidR="00D63DE9" w:rsidRPr="009B6CEF" w:rsidRDefault="00D63DE9" w:rsidP="00D63DE9">
            <w:pPr>
              <w:rPr>
                <w:color w:val="auto"/>
                <w:lang w:val="it-IT"/>
              </w:rPr>
            </w:pPr>
            <w:r w:rsidRPr="009B6CEF">
              <w:rPr>
                <w:color w:val="auto"/>
                <w:lang w:val="it-IT"/>
              </w:rPr>
              <w:t>Risorse umane</w:t>
            </w:r>
          </w:p>
          <w:p w14:paraId="249E5B7A" w14:textId="77777777" w:rsidR="00D63DE9" w:rsidRPr="009B6CEF" w:rsidRDefault="00D63DE9" w:rsidP="00D63DE9">
            <w:pPr>
              <w:rPr>
                <w:color w:val="auto"/>
                <w:lang w:val="it-IT"/>
              </w:rPr>
            </w:pPr>
            <w:r w:rsidRPr="009B6CEF">
              <w:rPr>
                <w:color w:val="auto"/>
                <w:lang w:val="it-IT"/>
              </w:rPr>
              <w:t>Comunità Locale</w:t>
            </w:r>
          </w:p>
          <w:p w14:paraId="6A282684" w14:textId="77777777" w:rsidR="00D63DE9" w:rsidRPr="009B6CEF" w:rsidRDefault="00D63DE9" w:rsidP="00D63DE9">
            <w:pPr>
              <w:rPr>
                <w:color w:val="auto"/>
                <w:lang w:val="it-IT"/>
              </w:rPr>
            </w:pPr>
            <w:r w:rsidRPr="009B6CEF">
              <w:rPr>
                <w:color w:val="auto"/>
                <w:lang w:val="it-IT"/>
              </w:rPr>
              <w:t>Comunità Scientifica</w:t>
            </w:r>
          </w:p>
          <w:p w14:paraId="534EB84B" w14:textId="215A95EF" w:rsidR="00CF765B" w:rsidRPr="009B6CEF" w:rsidRDefault="00D63DE9" w:rsidP="00D63DE9">
            <w:pPr>
              <w:rPr>
                <w:color w:val="auto"/>
                <w:lang w:val="it-IT"/>
              </w:rPr>
            </w:pPr>
            <w:r w:rsidRPr="009B6CEF">
              <w:rPr>
                <w:color w:val="auto"/>
                <w:lang w:val="it-IT"/>
              </w:rPr>
              <w:t>Fornitori</w:t>
            </w:r>
          </w:p>
        </w:tc>
        <w:tc>
          <w:tcPr>
            <w:tcW w:w="1482" w:type="pct"/>
          </w:tcPr>
          <w:p w14:paraId="0E00E546" w14:textId="5B5479C6" w:rsidR="00CF765B" w:rsidRPr="009B6CEF" w:rsidRDefault="00D63DE9" w:rsidP="005F497E">
            <w:pPr>
              <w:rPr>
                <w:rFonts w:ascii="Calibri" w:eastAsia="Calibri" w:hAnsi="Calibri" w:cs="Calibri"/>
                <w:color w:val="auto"/>
                <w:lang w:val="it-IT"/>
              </w:rPr>
            </w:pPr>
            <w:r w:rsidRPr="009B6CEF">
              <w:rPr>
                <w:rFonts w:ascii="Calibri" w:eastAsia="Calibri" w:hAnsi="Calibri" w:cs="Calibri"/>
                <w:color w:val="auto"/>
                <w:lang w:val="it-IT"/>
              </w:rPr>
              <w:t>Definizione degli interessi e discussione delle azioni</w:t>
            </w:r>
          </w:p>
        </w:tc>
      </w:tr>
    </w:tbl>
    <w:p w14:paraId="4E0ECB24" w14:textId="77777777" w:rsidR="00434F0D" w:rsidRDefault="00434F0D" w:rsidP="00CF765B">
      <w:pPr>
        <w:spacing w:before="120" w:after="240"/>
        <w:jc w:val="both"/>
        <w:rPr>
          <w:rFonts w:ascii="Calibri" w:eastAsia="Calibri" w:hAnsi="Calibri" w:cs="Calibri"/>
          <w:b/>
          <w:bCs/>
          <w:sz w:val="24"/>
          <w:szCs w:val="24"/>
        </w:rPr>
      </w:pPr>
    </w:p>
    <w:p w14:paraId="3E100C78" w14:textId="64F60AF2" w:rsidR="00CF765B" w:rsidRPr="005873E6" w:rsidRDefault="00CF765B" w:rsidP="00CF765B">
      <w:pPr>
        <w:spacing w:before="120" w:after="240"/>
        <w:jc w:val="both"/>
        <w:rPr>
          <w:rFonts w:ascii="Calibri" w:eastAsia="Calibri" w:hAnsi="Calibri" w:cs="Calibri"/>
          <w:b/>
          <w:bCs/>
          <w:sz w:val="24"/>
          <w:szCs w:val="24"/>
        </w:rPr>
      </w:pPr>
      <w:r w:rsidRPr="005873E6">
        <w:rPr>
          <w:rFonts w:ascii="Calibri" w:eastAsia="Calibri" w:hAnsi="Calibri" w:cs="Calibri"/>
          <w:b/>
          <w:bCs/>
          <w:sz w:val="24"/>
          <w:szCs w:val="24"/>
        </w:rPr>
        <w:t>Indicatori</w:t>
      </w:r>
    </w:p>
    <w:p w14:paraId="08BB2453" w14:textId="77777777" w:rsidR="00CF765B" w:rsidRPr="009B6CEF" w:rsidRDefault="00CF765B" w:rsidP="00CF765B">
      <w:pPr>
        <w:spacing w:line="240" w:lineRule="auto"/>
        <w:ind w:firstLine="284"/>
        <w:jc w:val="both"/>
        <w:rPr>
          <w:rFonts w:eastAsia="Times New Roman"/>
          <w:bCs/>
        </w:rPr>
      </w:pPr>
      <w:r w:rsidRPr="009B6CEF">
        <w:rPr>
          <w:rFonts w:eastAsia="Times New Roman"/>
          <w:bCs/>
        </w:rPr>
        <w:t xml:space="preserve">La definizione degli indicatori è vincolata al reperimento di dati e informazioni utili per calcolarlo e renderlo coerentemente misurabile. </w:t>
      </w:r>
    </w:p>
    <w:p w14:paraId="0E6D37A2" w14:textId="77777777" w:rsidR="00CF765B" w:rsidRPr="009B6CEF" w:rsidRDefault="00CF765B" w:rsidP="00CF765B">
      <w:pPr>
        <w:spacing w:line="240" w:lineRule="auto"/>
        <w:ind w:firstLine="284"/>
        <w:jc w:val="both"/>
        <w:rPr>
          <w:rFonts w:eastAsia="Times New Roman" w:cstheme="minorHAnsi"/>
          <w:lang w:eastAsia="it-IT"/>
        </w:rPr>
      </w:pPr>
      <w:r w:rsidRPr="009B6CEF">
        <w:rPr>
          <w:rFonts w:eastAsia="Times New Roman" w:cstheme="minorHAnsi"/>
          <w:lang w:eastAsia="it-IT"/>
        </w:rPr>
        <w:t>Gli indicatori individuati per monitorare il raggiungimento dell’obiettivo strategico sopra descritto sono focalizzati in particolare a valutare l’efficacia delle azioni programmate.</w:t>
      </w:r>
    </w:p>
    <w:tbl>
      <w:tblPr>
        <w:tblStyle w:val="PS-obiettivi"/>
        <w:tblW w:w="5000" w:type="pct"/>
        <w:tblLook w:val="04A0" w:firstRow="1" w:lastRow="0" w:firstColumn="1" w:lastColumn="0" w:noHBand="0" w:noVBand="1"/>
      </w:tblPr>
      <w:tblGrid>
        <w:gridCol w:w="4528"/>
        <w:gridCol w:w="2409"/>
        <w:gridCol w:w="2685"/>
      </w:tblGrid>
      <w:tr w:rsidR="00CF765B" w:rsidRPr="005873E6" w14:paraId="35808024" w14:textId="77777777" w:rsidTr="005F497E">
        <w:trPr>
          <w:cnfStyle w:val="100000000000" w:firstRow="1" w:lastRow="0" w:firstColumn="0" w:lastColumn="0" w:oddVBand="0" w:evenVBand="0" w:oddHBand="0" w:evenHBand="0" w:firstRowFirstColumn="0" w:firstRowLastColumn="0" w:lastRowFirstColumn="0" w:lastRowLastColumn="0"/>
          <w:trHeight w:val="510"/>
        </w:trPr>
        <w:tc>
          <w:tcPr>
            <w:tcW w:w="2322" w:type="pct"/>
            <w:vMerge w:val="restart"/>
          </w:tcPr>
          <w:p w14:paraId="0EFBED2A" w14:textId="77777777" w:rsidR="00CF765B" w:rsidRPr="005873E6" w:rsidRDefault="00CF765B" w:rsidP="005F497E">
            <w:pPr>
              <w:rPr>
                <w:rFonts w:cstheme="minorHAnsi"/>
                <w:sz w:val="22"/>
              </w:rPr>
            </w:pPr>
            <w:proofErr w:type="spellStart"/>
            <w:r w:rsidRPr="005873E6">
              <w:rPr>
                <w:rFonts w:eastAsia="Calibri" w:cstheme="minorHAnsi"/>
                <w:bCs/>
                <w:sz w:val="22"/>
              </w:rPr>
              <w:t>Indicatori</w:t>
            </w:r>
            <w:proofErr w:type="spellEnd"/>
          </w:p>
        </w:tc>
        <w:tc>
          <w:tcPr>
            <w:tcW w:w="1231" w:type="pct"/>
            <w:vMerge w:val="restart"/>
          </w:tcPr>
          <w:p w14:paraId="71C61748" w14:textId="77777777" w:rsidR="00CF765B" w:rsidRPr="005873E6" w:rsidRDefault="00CF765B" w:rsidP="005F497E">
            <w:pPr>
              <w:rPr>
                <w:rFonts w:eastAsia="Calibri" w:cstheme="minorHAnsi"/>
                <w:bCs/>
              </w:rPr>
            </w:pPr>
            <w:r w:rsidRPr="005873E6">
              <w:rPr>
                <w:rFonts w:eastAsia="Calibri" w:cstheme="minorHAnsi"/>
                <w:bCs/>
              </w:rPr>
              <w:t>Fonte</w:t>
            </w:r>
            <w:r>
              <w:rPr>
                <w:rFonts w:eastAsia="Calibri" w:cstheme="minorHAnsi"/>
                <w:bCs/>
              </w:rPr>
              <w:t xml:space="preserve"> </w:t>
            </w:r>
            <w:proofErr w:type="spellStart"/>
            <w:r w:rsidRPr="005873E6">
              <w:rPr>
                <w:rFonts w:eastAsia="Calibri" w:cstheme="minorHAnsi"/>
                <w:bCs/>
              </w:rPr>
              <w:t>dati</w:t>
            </w:r>
            <w:proofErr w:type="spellEnd"/>
          </w:p>
        </w:tc>
        <w:tc>
          <w:tcPr>
            <w:tcW w:w="1364" w:type="pct"/>
            <w:vMerge w:val="restart"/>
          </w:tcPr>
          <w:p w14:paraId="577819BE" w14:textId="77777777" w:rsidR="00CF765B" w:rsidRPr="005873E6" w:rsidRDefault="00CF765B" w:rsidP="005F497E">
            <w:pPr>
              <w:rPr>
                <w:rFonts w:eastAsia="Calibri" w:cstheme="minorHAnsi"/>
                <w:bCs/>
              </w:rPr>
            </w:pPr>
            <w:proofErr w:type="spellStart"/>
            <w:r w:rsidRPr="005873E6">
              <w:rPr>
                <w:rFonts w:eastAsia="Calibri" w:cstheme="minorHAnsi"/>
                <w:bCs/>
              </w:rPr>
              <w:t>Metodo</w:t>
            </w:r>
            <w:proofErr w:type="spellEnd"/>
            <w:r w:rsidRPr="005873E6">
              <w:rPr>
                <w:rFonts w:eastAsia="Calibri" w:cstheme="minorHAnsi"/>
                <w:bCs/>
              </w:rPr>
              <w:t xml:space="preserve"> di </w:t>
            </w:r>
            <w:proofErr w:type="spellStart"/>
            <w:r w:rsidRPr="005873E6">
              <w:rPr>
                <w:rFonts w:eastAsia="Calibri" w:cstheme="minorHAnsi"/>
                <w:bCs/>
              </w:rPr>
              <w:t>calcolo</w:t>
            </w:r>
            <w:proofErr w:type="spellEnd"/>
          </w:p>
        </w:tc>
      </w:tr>
      <w:tr w:rsidR="00CF765B" w:rsidRPr="005873E6" w14:paraId="7DA398AD" w14:textId="77777777" w:rsidTr="005F497E">
        <w:trPr>
          <w:trHeight w:val="258"/>
        </w:trPr>
        <w:tc>
          <w:tcPr>
            <w:tcW w:w="2322" w:type="pct"/>
            <w:vMerge/>
          </w:tcPr>
          <w:p w14:paraId="1DC0B10F" w14:textId="77777777" w:rsidR="00CF765B" w:rsidRPr="005873E6" w:rsidRDefault="00CF765B" w:rsidP="005F497E">
            <w:pPr>
              <w:rPr>
                <w:rFonts w:cstheme="minorHAnsi"/>
              </w:rPr>
            </w:pPr>
          </w:p>
        </w:tc>
        <w:tc>
          <w:tcPr>
            <w:tcW w:w="1231" w:type="pct"/>
            <w:vMerge/>
          </w:tcPr>
          <w:p w14:paraId="045546F9" w14:textId="77777777" w:rsidR="00CF765B" w:rsidRPr="005873E6" w:rsidRDefault="00CF765B" w:rsidP="005F497E">
            <w:pPr>
              <w:jc w:val="center"/>
              <w:rPr>
                <w:rFonts w:eastAsia="Calibri" w:cstheme="minorHAnsi"/>
                <w:b/>
                <w:bCs/>
                <w:color w:val="FFFFFF" w:themeColor="background1"/>
              </w:rPr>
            </w:pPr>
          </w:p>
        </w:tc>
        <w:tc>
          <w:tcPr>
            <w:tcW w:w="1364" w:type="pct"/>
            <w:vMerge/>
          </w:tcPr>
          <w:p w14:paraId="56906C9D" w14:textId="77777777" w:rsidR="00CF765B" w:rsidRPr="005873E6" w:rsidRDefault="00CF765B" w:rsidP="005F497E">
            <w:pPr>
              <w:jc w:val="center"/>
              <w:rPr>
                <w:rFonts w:eastAsia="Calibri" w:cstheme="minorHAnsi"/>
                <w:b/>
                <w:bCs/>
                <w:color w:val="FFFFFF" w:themeColor="background1"/>
              </w:rPr>
            </w:pPr>
          </w:p>
        </w:tc>
      </w:tr>
      <w:tr w:rsidR="00CF765B" w:rsidRPr="005873E6" w14:paraId="7C6338B0" w14:textId="77777777" w:rsidTr="005F497E">
        <w:trPr>
          <w:trHeight w:val="564"/>
        </w:trPr>
        <w:tc>
          <w:tcPr>
            <w:tcW w:w="2322" w:type="pct"/>
          </w:tcPr>
          <w:p w14:paraId="0825164B" w14:textId="276DCB21" w:rsidR="00CF765B" w:rsidRPr="0064062C" w:rsidRDefault="004C734A" w:rsidP="005F497E">
            <w:pPr>
              <w:rPr>
                <w:rFonts w:ascii="Calibri" w:eastAsia="Calibri" w:hAnsi="Calibri" w:cs="Calibri"/>
                <w:lang w:val="it-IT"/>
              </w:rPr>
            </w:pPr>
            <w:r w:rsidRPr="009B6CEF">
              <w:rPr>
                <w:b/>
                <w:bCs/>
                <w:lang w:val="it-IT"/>
              </w:rPr>
              <w:t>IPPR21</w:t>
            </w:r>
            <w:r w:rsidR="00BB7198" w:rsidRPr="009B6CEF">
              <w:rPr>
                <w:b/>
                <w:bCs/>
                <w:lang w:val="it-IT"/>
              </w:rPr>
              <w:t>_SCVSA</w:t>
            </w:r>
            <w:r w:rsidRPr="0064062C">
              <w:rPr>
                <w:i/>
                <w:iCs/>
                <w:color w:val="auto"/>
                <w:lang w:val="it-IT"/>
              </w:rPr>
              <w:t xml:space="preserve"> –</w:t>
            </w:r>
            <w:r w:rsidRPr="009B6CEF">
              <w:rPr>
                <w:lang w:val="it-IT"/>
              </w:rPr>
              <w:t xml:space="preserve">Numero di processi amministrativi </w:t>
            </w:r>
            <w:r w:rsidR="005A0633" w:rsidRPr="009B6CEF">
              <w:rPr>
                <w:lang w:val="it-IT"/>
              </w:rPr>
              <w:t xml:space="preserve">dipartimentali </w:t>
            </w:r>
            <w:r w:rsidRPr="009B6CEF">
              <w:rPr>
                <w:lang w:val="it-IT"/>
              </w:rPr>
              <w:t>riprogettati e digitalizzati ogni anno</w:t>
            </w:r>
          </w:p>
        </w:tc>
        <w:tc>
          <w:tcPr>
            <w:tcW w:w="1231" w:type="pct"/>
          </w:tcPr>
          <w:p w14:paraId="11D4EF06" w14:textId="0DF69743" w:rsidR="00CF765B" w:rsidRPr="0064062C" w:rsidRDefault="004C734A" w:rsidP="005F497E">
            <w:pPr>
              <w:rPr>
                <w:rFonts w:ascii="Calibri" w:eastAsia="Calibri" w:hAnsi="Calibri" w:cs="Calibri"/>
                <w:lang w:val="it-IT"/>
              </w:rPr>
            </w:pPr>
            <w:r w:rsidRPr="0064062C">
              <w:rPr>
                <w:rFonts w:ascii="Calibri" w:eastAsia="Calibri" w:hAnsi="Calibri" w:cs="Calibri"/>
                <w:lang w:val="it-IT"/>
              </w:rPr>
              <w:t>Piattaforma Dipartimentale</w:t>
            </w:r>
          </w:p>
        </w:tc>
        <w:tc>
          <w:tcPr>
            <w:tcW w:w="1364" w:type="pct"/>
          </w:tcPr>
          <w:p w14:paraId="30E2805D" w14:textId="2EED897F" w:rsidR="00CF765B" w:rsidRPr="004C734A" w:rsidRDefault="004C734A" w:rsidP="005F497E">
            <w:pPr>
              <w:rPr>
                <w:rFonts w:ascii="Calibri" w:eastAsia="Calibri" w:hAnsi="Calibri" w:cs="Calibri"/>
                <w:lang w:val="it-IT"/>
              </w:rPr>
            </w:pPr>
            <w:r>
              <w:rPr>
                <w:rFonts w:ascii="Calibri" w:eastAsia="Calibri" w:hAnsi="Calibri" w:cs="Calibri"/>
                <w:lang w:val="it-IT"/>
              </w:rPr>
              <w:t>Numero di processi digitalizzati</w:t>
            </w:r>
          </w:p>
        </w:tc>
      </w:tr>
      <w:tr w:rsidR="004C734A" w:rsidRPr="005873E6" w14:paraId="6645AB62" w14:textId="77777777" w:rsidTr="005F497E">
        <w:trPr>
          <w:trHeight w:val="564"/>
        </w:trPr>
        <w:tc>
          <w:tcPr>
            <w:tcW w:w="2322" w:type="pct"/>
          </w:tcPr>
          <w:p w14:paraId="50AEEFAE" w14:textId="7C7BE026" w:rsidR="004C734A" w:rsidRPr="009B6CEF" w:rsidRDefault="004C734A" w:rsidP="005F497E">
            <w:pPr>
              <w:rPr>
                <w:lang w:val="it-IT"/>
              </w:rPr>
            </w:pPr>
            <w:r w:rsidRPr="009B6CEF">
              <w:rPr>
                <w:b/>
                <w:bCs/>
                <w:lang w:val="it-IT"/>
              </w:rPr>
              <w:t>IPPR22</w:t>
            </w:r>
            <w:r w:rsidR="00BB7198" w:rsidRPr="009B6CEF">
              <w:rPr>
                <w:b/>
                <w:bCs/>
                <w:lang w:val="it-IT"/>
              </w:rPr>
              <w:t>_SCVSA</w:t>
            </w:r>
            <w:r w:rsidRPr="009B6CEF">
              <w:rPr>
                <w:lang w:val="it-IT"/>
              </w:rPr>
              <w:t xml:space="preserve"> –Risultati complessivi dell'indagine di gradimento dei destinatari dei servizi digitalizzati</w:t>
            </w:r>
          </w:p>
        </w:tc>
        <w:tc>
          <w:tcPr>
            <w:tcW w:w="1231" w:type="pct"/>
          </w:tcPr>
          <w:p w14:paraId="622DCCDC" w14:textId="51D3F0B8" w:rsidR="004C734A" w:rsidRPr="009B6CEF" w:rsidRDefault="004C734A" w:rsidP="005F497E">
            <w:pPr>
              <w:rPr>
                <w:rFonts w:ascii="Calibri" w:eastAsia="Calibri" w:hAnsi="Calibri" w:cs="Calibri"/>
                <w:lang w:val="it-IT"/>
              </w:rPr>
            </w:pPr>
            <w:r w:rsidRPr="009B6CEF">
              <w:rPr>
                <w:rFonts w:ascii="Calibri" w:eastAsia="Calibri" w:hAnsi="Calibri" w:cs="Calibri"/>
                <w:lang w:val="it-IT"/>
              </w:rPr>
              <w:t>Questionario di Dipartimento SCVSA</w:t>
            </w:r>
          </w:p>
        </w:tc>
        <w:tc>
          <w:tcPr>
            <w:tcW w:w="1364" w:type="pct"/>
          </w:tcPr>
          <w:p w14:paraId="12190E48" w14:textId="5F2AAF9C" w:rsidR="004C734A" w:rsidRPr="009B6CEF" w:rsidRDefault="004C734A" w:rsidP="005F497E">
            <w:pPr>
              <w:rPr>
                <w:rFonts w:ascii="Calibri" w:eastAsia="Calibri" w:hAnsi="Calibri" w:cs="Calibri"/>
                <w:lang w:val="it-IT"/>
              </w:rPr>
            </w:pPr>
            <w:r w:rsidRPr="009B6CEF">
              <w:rPr>
                <w:rFonts w:ascii="Calibri" w:eastAsia="Calibri" w:hAnsi="Calibri" w:cs="Calibri"/>
                <w:lang w:val="it-IT"/>
              </w:rPr>
              <w:t>Indicatore di soddisfazione per anno di indagine</w:t>
            </w:r>
          </w:p>
        </w:tc>
      </w:tr>
    </w:tbl>
    <w:p w14:paraId="0582AE07" w14:textId="77777777" w:rsidR="00CF765B" w:rsidRDefault="00CF765B" w:rsidP="00CF765B">
      <w:pPr>
        <w:jc w:val="both"/>
        <w:rPr>
          <w:b/>
          <w:bCs/>
        </w:rPr>
      </w:pPr>
    </w:p>
    <w:tbl>
      <w:tblPr>
        <w:tblStyle w:val="PS-obiettivi"/>
        <w:tblW w:w="5000" w:type="pct"/>
        <w:tblLook w:val="04A0" w:firstRow="1" w:lastRow="0" w:firstColumn="1" w:lastColumn="0" w:noHBand="0" w:noVBand="1"/>
      </w:tblPr>
      <w:tblGrid>
        <w:gridCol w:w="2536"/>
        <w:gridCol w:w="1607"/>
        <w:gridCol w:w="1774"/>
        <w:gridCol w:w="1774"/>
        <w:gridCol w:w="1931"/>
      </w:tblGrid>
      <w:tr w:rsidR="00CF765B" w:rsidRPr="005873E6" w14:paraId="7D2DFD30" w14:textId="77777777" w:rsidTr="00AA4BD9">
        <w:trPr>
          <w:cnfStyle w:val="100000000000" w:firstRow="1" w:lastRow="0" w:firstColumn="0" w:lastColumn="0" w:oddVBand="0" w:evenVBand="0" w:oddHBand="0" w:evenHBand="0" w:firstRowFirstColumn="0" w:firstRowLastColumn="0" w:lastRowFirstColumn="0" w:lastRowLastColumn="0"/>
          <w:trHeight w:val="510"/>
        </w:trPr>
        <w:tc>
          <w:tcPr>
            <w:tcW w:w="1298" w:type="pct"/>
            <w:vMerge w:val="restart"/>
          </w:tcPr>
          <w:p w14:paraId="1B23DDE7" w14:textId="77777777" w:rsidR="00CF765B" w:rsidRPr="005873E6" w:rsidRDefault="00CF765B" w:rsidP="005F497E">
            <w:pPr>
              <w:rPr>
                <w:rFonts w:cstheme="minorHAnsi"/>
                <w:sz w:val="22"/>
              </w:rPr>
            </w:pPr>
            <w:proofErr w:type="spellStart"/>
            <w:r w:rsidRPr="005873E6">
              <w:rPr>
                <w:rFonts w:eastAsia="Calibri" w:cstheme="minorHAnsi"/>
                <w:bCs/>
                <w:sz w:val="22"/>
              </w:rPr>
              <w:t>Indicatori</w:t>
            </w:r>
            <w:proofErr w:type="spellEnd"/>
          </w:p>
        </w:tc>
        <w:tc>
          <w:tcPr>
            <w:tcW w:w="821" w:type="pct"/>
            <w:vMerge w:val="restart"/>
          </w:tcPr>
          <w:p w14:paraId="4A04A8EE" w14:textId="77777777" w:rsidR="00CF765B" w:rsidRDefault="00CF765B" w:rsidP="005F497E">
            <w:pPr>
              <w:rPr>
                <w:rFonts w:eastAsia="Calibri" w:cstheme="minorHAnsi"/>
                <w:b w:val="0"/>
                <w:bCs/>
                <w:sz w:val="22"/>
              </w:rPr>
            </w:pPr>
            <w:r w:rsidRPr="005873E6">
              <w:rPr>
                <w:rFonts w:eastAsia="Calibri" w:cstheme="minorHAnsi"/>
                <w:bCs/>
                <w:sz w:val="22"/>
              </w:rPr>
              <w:t xml:space="preserve">Valore </w:t>
            </w:r>
            <w:proofErr w:type="spellStart"/>
            <w:r w:rsidRPr="005873E6">
              <w:rPr>
                <w:rFonts w:eastAsia="Calibri" w:cstheme="minorHAnsi"/>
                <w:bCs/>
                <w:sz w:val="22"/>
              </w:rPr>
              <w:t>in</w:t>
            </w:r>
            <w:r>
              <w:rPr>
                <w:rFonts w:eastAsia="Calibri" w:cstheme="minorHAnsi"/>
                <w:bCs/>
                <w:sz w:val="22"/>
              </w:rPr>
              <w:t>i</w:t>
            </w:r>
            <w:r w:rsidRPr="005873E6">
              <w:rPr>
                <w:rFonts w:eastAsia="Calibri" w:cstheme="minorHAnsi"/>
                <w:bCs/>
                <w:sz w:val="22"/>
              </w:rPr>
              <w:t>ziale</w:t>
            </w:r>
            <w:proofErr w:type="spellEnd"/>
          </w:p>
          <w:p w14:paraId="2FD198C7" w14:textId="77777777" w:rsidR="00CF765B" w:rsidRPr="005873E6" w:rsidRDefault="00CF765B" w:rsidP="005F497E">
            <w:pPr>
              <w:rPr>
                <w:rFonts w:cstheme="minorHAnsi"/>
                <w:sz w:val="22"/>
              </w:rPr>
            </w:pPr>
            <w:r>
              <w:rPr>
                <w:rFonts w:cstheme="minorHAnsi"/>
                <w:sz w:val="22"/>
              </w:rPr>
              <w:t>2023</w:t>
            </w:r>
          </w:p>
        </w:tc>
        <w:tc>
          <w:tcPr>
            <w:tcW w:w="2798" w:type="pct"/>
            <w:gridSpan w:val="3"/>
          </w:tcPr>
          <w:p w14:paraId="16DED214" w14:textId="77777777" w:rsidR="00CF765B" w:rsidRPr="005873E6" w:rsidRDefault="00CF765B" w:rsidP="005F497E">
            <w:pPr>
              <w:rPr>
                <w:rFonts w:cstheme="minorHAnsi"/>
                <w:sz w:val="22"/>
              </w:rPr>
            </w:pPr>
            <w:r w:rsidRPr="005873E6">
              <w:rPr>
                <w:rFonts w:eastAsia="Calibri" w:cstheme="minorHAnsi"/>
                <w:bCs/>
                <w:sz w:val="22"/>
              </w:rPr>
              <w:t xml:space="preserve">Target per il </w:t>
            </w:r>
            <w:proofErr w:type="spellStart"/>
            <w:r w:rsidRPr="005873E6">
              <w:rPr>
                <w:rFonts w:eastAsia="Calibri" w:cstheme="minorHAnsi"/>
                <w:bCs/>
                <w:sz w:val="22"/>
              </w:rPr>
              <w:t>triennio</w:t>
            </w:r>
            <w:proofErr w:type="spellEnd"/>
          </w:p>
        </w:tc>
      </w:tr>
      <w:tr w:rsidR="00CF765B" w:rsidRPr="005873E6" w14:paraId="386A8283" w14:textId="77777777" w:rsidTr="00AA4BD9">
        <w:trPr>
          <w:trHeight w:val="420"/>
        </w:trPr>
        <w:tc>
          <w:tcPr>
            <w:tcW w:w="1298" w:type="pct"/>
            <w:vMerge/>
          </w:tcPr>
          <w:p w14:paraId="685715EB" w14:textId="77777777" w:rsidR="00CF765B" w:rsidRPr="005873E6" w:rsidRDefault="00CF765B" w:rsidP="005F497E">
            <w:pPr>
              <w:rPr>
                <w:rFonts w:cstheme="minorHAnsi"/>
              </w:rPr>
            </w:pPr>
          </w:p>
        </w:tc>
        <w:tc>
          <w:tcPr>
            <w:tcW w:w="821" w:type="pct"/>
            <w:vMerge/>
          </w:tcPr>
          <w:p w14:paraId="6FF0BF65" w14:textId="77777777" w:rsidR="00CF765B" w:rsidRPr="005873E6" w:rsidRDefault="00CF765B" w:rsidP="005F497E">
            <w:pPr>
              <w:rPr>
                <w:rFonts w:cstheme="minorHAnsi"/>
                <w:color w:val="FFFFFF" w:themeColor="background1"/>
              </w:rPr>
            </w:pPr>
          </w:p>
        </w:tc>
        <w:tc>
          <w:tcPr>
            <w:tcW w:w="909" w:type="pct"/>
          </w:tcPr>
          <w:p w14:paraId="01EB7C88" w14:textId="77777777" w:rsidR="00CF765B" w:rsidRPr="0019468F" w:rsidRDefault="00CF765B" w:rsidP="005F497E">
            <w:pPr>
              <w:jc w:val="center"/>
              <w:rPr>
                <w:rFonts w:eastAsia="Calibri" w:cstheme="minorHAnsi"/>
                <w:b/>
                <w:bCs/>
                <w:color w:val="auto"/>
                <w:sz w:val="22"/>
                <w:szCs w:val="22"/>
              </w:rPr>
            </w:pPr>
            <w:r>
              <w:rPr>
                <w:rFonts w:eastAsia="Calibri" w:cstheme="minorHAnsi"/>
                <w:b/>
                <w:bCs/>
                <w:color w:val="auto"/>
                <w:sz w:val="22"/>
                <w:szCs w:val="22"/>
              </w:rPr>
              <w:t>2025</w:t>
            </w:r>
          </w:p>
        </w:tc>
        <w:tc>
          <w:tcPr>
            <w:tcW w:w="909" w:type="pct"/>
          </w:tcPr>
          <w:p w14:paraId="4215242E" w14:textId="77777777" w:rsidR="00CF765B" w:rsidRPr="0019468F" w:rsidRDefault="00CF765B" w:rsidP="005F497E">
            <w:pPr>
              <w:jc w:val="center"/>
              <w:rPr>
                <w:rFonts w:eastAsia="Calibri" w:cstheme="minorHAnsi"/>
                <w:b/>
                <w:bCs/>
                <w:color w:val="auto"/>
                <w:sz w:val="22"/>
                <w:szCs w:val="22"/>
              </w:rPr>
            </w:pPr>
            <w:r>
              <w:rPr>
                <w:rFonts w:eastAsia="Calibri" w:cstheme="minorHAnsi"/>
                <w:b/>
                <w:bCs/>
                <w:color w:val="auto"/>
                <w:sz w:val="22"/>
                <w:szCs w:val="22"/>
              </w:rPr>
              <w:t>2026</w:t>
            </w:r>
          </w:p>
        </w:tc>
        <w:tc>
          <w:tcPr>
            <w:tcW w:w="939" w:type="pct"/>
          </w:tcPr>
          <w:p w14:paraId="4019CA16" w14:textId="77777777" w:rsidR="00CF765B" w:rsidRPr="0019468F" w:rsidRDefault="00CF765B" w:rsidP="005F497E">
            <w:pPr>
              <w:jc w:val="center"/>
              <w:rPr>
                <w:rFonts w:eastAsia="Calibri" w:cstheme="minorHAnsi"/>
                <w:b/>
                <w:bCs/>
                <w:color w:val="auto"/>
                <w:sz w:val="22"/>
                <w:szCs w:val="22"/>
              </w:rPr>
            </w:pPr>
            <w:r>
              <w:rPr>
                <w:rFonts w:eastAsia="Calibri" w:cstheme="minorHAnsi"/>
                <w:b/>
                <w:bCs/>
                <w:color w:val="auto"/>
                <w:sz w:val="22"/>
                <w:szCs w:val="22"/>
              </w:rPr>
              <w:t>2027</w:t>
            </w:r>
          </w:p>
        </w:tc>
      </w:tr>
      <w:tr w:rsidR="00CF765B" w:rsidRPr="005873E6" w14:paraId="677F1114" w14:textId="77777777" w:rsidTr="00AA4BD9">
        <w:trPr>
          <w:trHeight w:val="884"/>
        </w:trPr>
        <w:tc>
          <w:tcPr>
            <w:tcW w:w="1298" w:type="pct"/>
          </w:tcPr>
          <w:p w14:paraId="691DB13B" w14:textId="5E37622F" w:rsidR="00CF765B" w:rsidRPr="005873E6" w:rsidRDefault="00BB7198" w:rsidP="005F497E">
            <w:pPr>
              <w:rPr>
                <w:rFonts w:ascii="Calibri" w:eastAsia="Calibri" w:hAnsi="Calibri" w:cs="Calibri"/>
                <w:lang w:val="it-IT"/>
              </w:rPr>
            </w:pPr>
            <w:r w:rsidRPr="009B6CEF">
              <w:rPr>
                <w:b/>
                <w:bCs/>
                <w:lang w:val="it-IT"/>
              </w:rPr>
              <w:t>IPPR21_SCVSA</w:t>
            </w:r>
          </w:p>
        </w:tc>
        <w:tc>
          <w:tcPr>
            <w:tcW w:w="821" w:type="pct"/>
          </w:tcPr>
          <w:p w14:paraId="332515E0" w14:textId="30977B28" w:rsidR="00CF765B" w:rsidRPr="005873E6" w:rsidRDefault="00160711" w:rsidP="005F497E">
            <w:pPr>
              <w:jc w:val="center"/>
              <w:rPr>
                <w:lang w:val="it-IT"/>
              </w:rPr>
            </w:pPr>
            <w:r w:rsidRPr="00F04205">
              <w:rPr>
                <w:lang w:val="it-IT"/>
              </w:rPr>
              <w:t>3</w:t>
            </w:r>
          </w:p>
        </w:tc>
        <w:tc>
          <w:tcPr>
            <w:tcW w:w="909" w:type="pct"/>
          </w:tcPr>
          <w:p w14:paraId="30C50C5D" w14:textId="66A46AC3" w:rsidR="00CF765B" w:rsidRPr="005873E6" w:rsidRDefault="004C734A" w:rsidP="005F497E">
            <w:pPr>
              <w:jc w:val="center"/>
              <w:rPr>
                <w:lang w:val="it-IT"/>
              </w:rPr>
            </w:pPr>
            <w:r>
              <w:rPr>
                <w:lang w:val="it-IT"/>
              </w:rPr>
              <w:t>2</w:t>
            </w:r>
          </w:p>
        </w:tc>
        <w:tc>
          <w:tcPr>
            <w:tcW w:w="909" w:type="pct"/>
          </w:tcPr>
          <w:p w14:paraId="12782B66" w14:textId="4CA0B067" w:rsidR="00CF765B" w:rsidRPr="005873E6" w:rsidRDefault="004C734A" w:rsidP="005F497E">
            <w:pPr>
              <w:jc w:val="center"/>
              <w:rPr>
                <w:rFonts w:ascii="Calibri" w:eastAsia="Calibri" w:hAnsi="Calibri" w:cs="Calibri"/>
                <w:lang w:val="it-IT"/>
              </w:rPr>
            </w:pPr>
            <w:r>
              <w:rPr>
                <w:rFonts w:ascii="Calibri" w:eastAsia="Calibri" w:hAnsi="Calibri" w:cs="Calibri"/>
                <w:lang w:val="it-IT"/>
              </w:rPr>
              <w:t>2</w:t>
            </w:r>
          </w:p>
        </w:tc>
        <w:tc>
          <w:tcPr>
            <w:tcW w:w="939" w:type="pct"/>
          </w:tcPr>
          <w:p w14:paraId="272592D7" w14:textId="4B9C3908" w:rsidR="00CF765B" w:rsidRPr="005873E6" w:rsidRDefault="004C734A" w:rsidP="005F497E">
            <w:pPr>
              <w:jc w:val="center"/>
              <w:rPr>
                <w:rFonts w:ascii="Calibri" w:eastAsia="Calibri" w:hAnsi="Calibri" w:cs="Calibri"/>
                <w:lang w:val="it-IT"/>
              </w:rPr>
            </w:pPr>
            <w:r>
              <w:rPr>
                <w:rFonts w:ascii="Calibri" w:eastAsia="Calibri" w:hAnsi="Calibri" w:cs="Calibri"/>
                <w:lang w:val="it-IT"/>
              </w:rPr>
              <w:t>2</w:t>
            </w:r>
          </w:p>
        </w:tc>
      </w:tr>
      <w:tr w:rsidR="004C734A" w:rsidRPr="005873E6" w14:paraId="47062BF0" w14:textId="77777777" w:rsidTr="00AA4BD9">
        <w:trPr>
          <w:trHeight w:val="884"/>
        </w:trPr>
        <w:tc>
          <w:tcPr>
            <w:tcW w:w="1298" w:type="pct"/>
          </w:tcPr>
          <w:p w14:paraId="62A5FF3A" w14:textId="4E062AA6" w:rsidR="004C734A" w:rsidRPr="00EF3D90" w:rsidRDefault="00BB7198" w:rsidP="005F497E">
            <w:pPr>
              <w:rPr>
                <w:b/>
                <w:bCs/>
                <w:i/>
                <w:iCs/>
                <w:color w:val="auto"/>
                <w:lang w:val="it-IT"/>
              </w:rPr>
            </w:pPr>
            <w:r w:rsidRPr="009B6CEF">
              <w:rPr>
                <w:b/>
                <w:bCs/>
                <w:lang w:val="it-IT"/>
              </w:rPr>
              <w:t>IPPR22_SCVSA</w:t>
            </w:r>
          </w:p>
        </w:tc>
        <w:tc>
          <w:tcPr>
            <w:tcW w:w="821" w:type="pct"/>
          </w:tcPr>
          <w:p w14:paraId="153D370E" w14:textId="4DFC4914" w:rsidR="004C734A" w:rsidRPr="005873E6" w:rsidRDefault="009D17C6" w:rsidP="005F497E">
            <w:pPr>
              <w:jc w:val="center"/>
            </w:pPr>
            <w:r>
              <w:t>84%</w:t>
            </w:r>
          </w:p>
        </w:tc>
        <w:tc>
          <w:tcPr>
            <w:tcW w:w="909" w:type="pct"/>
          </w:tcPr>
          <w:p w14:paraId="6875C589" w14:textId="7748365D" w:rsidR="004C734A" w:rsidRPr="009D17C6" w:rsidRDefault="009D17C6" w:rsidP="005F497E">
            <w:pPr>
              <w:jc w:val="center"/>
            </w:pPr>
            <w:r w:rsidRPr="009D17C6">
              <w:rPr>
                <w:rFonts w:cstheme="minorHAnsi"/>
              </w:rPr>
              <w:t>≥</w:t>
            </w:r>
            <w:r w:rsidRPr="009D17C6">
              <w:t>8</w:t>
            </w:r>
            <w:r w:rsidR="005A0633" w:rsidRPr="009D17C6">
              <w:t>5%</w:t>
            </w:r>
          </w:p>
        </w:tc>
        <w:tc>
          <w:tcPr>
            <w:tcW w:w="909" w:type="pct"/>
          </w:tcPr>
          <w:p w14:paraId="0928147B" w14:textId="15A31840" w:rsidR="004C734A" w:rsidRPr="009D17C6" w:rsidRDefault="009D17C6" w:rsidP="005F497E">
            <w:pPr>
              <w:jc w:val="center"/>
              <w:rPr>
                <w:rFonts w:ascii="Calibri" w:eastAsia="Calibri" w:hAnsi="Calibri" w:cs="Calibri"/>
              </w:rPr>
            </w:pPr>
            <w:r w:rsidRPr="009D17C6">
              <w:rPr>
                <w:rFonts w:cstheme="minorHAnsi"/>
              </w:rPr>
              <w:t>≥</w:t>
            </w:r>
            <w:r w:rsidRPr="009D17C6">
              <w:t>85%</w:t>
            </w:r>
          </w:p>
        </w:tc>
        <w:tc>
          <w:tcPr>
            <w:tcW w:w="939" w:type="pct"/>
          </w:tcPr>
          <w:p w14:paraId="61A661E3" w14:textId="3D1396D2" w:rsidR="004C734A" w:rsidRPr="009D17C6" w:rsidRDefault="009D17C6" w:rsidP="005F497E">
            <w:pPr>
              <w:jc w:val="center"/>
              <w:rPr>
                <w:rFonts w:ascii="Calibri" w:eastAsia="Calibri" w:hAnsi="Calibri" w:cs="Calibri"/>
              </w:rPr>
            </w:pPr>
            <w:r w:rsidRPr="009D17C6">
              <w:rPr>
                <w:rFonts w:cstheme="minorHAnsi"/>
              </w:rPr>
              <w:t>≥</w:t>
            </w:r>
            <w:r w:rsidRPr="009D17C6">
              <w:t>85%</w:t>
            </w:r>
          </w:p>
        </w:tc>
      </w:tr>
    </w:tbl>
    <w:p w14:paraId="10BF1757" w14:textId="77777777" w:rsidR="00CF765B" w:rsidRDefault="00CF765B" w:rsidP="00CF765B">
      <w:pPr>
        <w:jc w:val="both"/>
        <w:rPr>
          <w:b/>
          <w:bCs/>
        </w:rPr>
      </w:pPr>
    </w:p>
    <w:tbl>
      <w:tblPr>
        <w:tblStyle w:val="PS-obiettivi"/>
        <w:tblW w:w="5000" w:type="pct"/>
        <w:tblLook w:val="04A0" w:firstRow="1" w:lastRow="0" w:firstColumn="1" w:lastColumn="0" w:noHBand="0" w:noVBand="1"/>
      </w:tblPr>
      <w:tblGrid>
        <w:gridCol w:w="9622"/>
      </w:tblGrid>
      <w:tr w:rsidR="00CF765B" w:rsidRPr="005873E6" w14:paraId="7D135EEE" w14:textId="77777777" w:rsidTr="005F497E">
        <w:trPr>
          <w:cnfStyle w:val="100000000000" w:firstRow="1" w:lastRow="0" w:firstColumn="0" w:lastColumn="0" w:oddVBand="0" w:evenVBand="0" w:oddHBand="0" w:evenHBand="0" w:firstRowFirstColumn="0" w:firstRowLastColumn="0" w:lastRowFirstColumn="0" w:lastRowLastColumn="0"/>
          <w:trHeight w:val="96"/>
        </w:trPr>
        <w:tc>
          <w:tcPr>
            <w:tcW w:w="4958" w:type="pct"/>
          </w:tcPr>
          <w:p w14:paraId="481C3468" w14:textId="77777777" w:rsidR="00CF765B" w:rsidRPr="005873E6" w:rsidRDefault="00CF765B" w:rsidP="005F497E">
            <w:pPr>
              <w:jc w:val="left"/>
              <w:rPr>
                <w:rFonts w:cstheme="minorHAnsi"/>
                <w:lang w:val="it-IT"/>
              </w:rPr>
            </w:pPr>
            <w:r w:rsidRPr="005873E6">
              <w:rPr>
                <w:rFonts w:cstheme="minorHAnsi"/>
                <w:lang w:val="it-IT"/>
              </w:rPr>
              <w:t xml:space="preserve">Risorse umane </w:t>
            </w:r>
          </w:p>
        </w:tc>
      </w:tr>
      <w:tr w:rsidR="00CF765B" w:rsidRPr="005873E6" w14:paraId="32F54445" w14:textId="77777777" w:rsidTr="005F497E">
        <w:trPr>
          <w:trHeight w:val="258"/>
        </w:trPr>
        <w:tc>
          <w:tcPr>
            <w:tcW w:w="4958" w:type="pct"/>
            <w:vMerge w:val="restart"/>
          </w:tcPr>
          <w:p w14:paraId="58E70D47" w14:textId="2A2D99A1" w:rsidR="00CF765B" w:rsidRPr="0064062C" w:rsidRDefault="005A0633" w:rsidP="005F497E">
            <w:pPr>
              <w:rPr>
                <w:lang w:val="it-IT"/>
              </w:rPr>
            </w:pPr>
            <w:r w:rsidRPr="0064062C">
              <w:rPr>
                <w:color w:val="auto"/>
                <w:lang w:val="it-IT"/>
              </w:rPr>
              <w:t>L’azione coinvolge tutto il personale di Dipartimento, sotto il coordinamento del Delegato per i Sistemi informativi, per la comunicazione ed i servizi interni, ed in particolare il personale TA al quale è stata assegnata l’attività di gestione della piattaforma servizi di Dipartimento. Per il futuro si ritiene indispensabile assegnare tali attività a personale tecnico del Dipartimento specificatamente reclutato e adeguatamente formato con competenze informatiche di alto livello, così come previsto anche dalla programmazione del personale TA approvata dal Consiglio di Dipartimento.</w:t>
            </w:r>
          </w:p>
        </w:tc>
      </w:tr>
      <w:tr w:rsidR="00CF765B" w:rsidRPr="005873E6" w14:paraId="349F542C" w14:textId="77777777" w:rsidTr="005F497E">
        <w:trPr>
          <w:trHeight w:val="915"/>
        </w:trPr>
        <w:tc>
          <w:tcPr>
            <w:tcW w:w="4958" w:type="pct"/>
            <w:vMerge/>
          </w:tcPr>
          <w:p w14:paraId="0648DEFD" w14:textId="77777777" w:rsidR="00CF765B" w:rsidRPr="005873E6" w:rsidRDefault="00CF765B" w:rsidP="005F497E">
            <w:pPr>
              <w:rPr>
                <w:lang w:val="it-IT"/>
              </w:rPr>
            </w:pPr>
          </w:p>
        </w:tc>
      </w:tr>
    </w:tbl>
    <w:p w14:paraId="5F6CE1AB" w14:textId="77777777" w:rsidR="00CF765B" w:rsidRPr="005873E6" w:rsidRDefault="00CF765B" w:rsidP="00CF765B">
      <w:pPr>
        <w:autoSpaceDE w:val="0"/>
        <w:autoSpaceDN w:val="0"/>
        <w:adjustRightInd w:val="0"/>
        <w:ind w:firstLine="284"/>
        <w:jc w:val="both"/>
        <w:rPr>
          <w:rFonts w:ascii="Calibri" w:eastAsia="Calibri" w:hAnsi="Calibri" w:cs="Calibri"/>
          <w:b/>
          <w:sz w:val="24"/>
        </w:rPr>
      </w:pPr>
    </w:p>
    <w:tbl>
      <w:tblPr>
        <w:tblStyle w:val="PS-obiettivi"/>
        <w:tblW w:w="5000" w:type="pct"/>
        <w:tblLook w:val="04A0" w:firstRow="1" w:lastRow="0" w:firstColumn="1" w:lastColumn="0" w:noHBand="0" w:noVBand="1"/>
      </w:tblPr>
      <w:tblGrid>
        <w:gridCol w:w="9622"/>
      </w:tblGrid>
      <w:tr w:rsidR="00CF765B" w:rsidRPr="005873E6" w14:paraId="5B4E11F4" w14:textId="77777777" w:rsidTr="005F497E">
        <w:trPr>
          <w:cnfStyle w:val="100000000000" w:firstRow="1" w:lastRow="0" w:firstColumn="0" w:lastColumn="0" w:oddVBand="0" w:evenVBand="0" w:oddHBand="0" w:evenHBand="0" w:firstRowFirstColumn="0" w:firstRowLastColumn="0" w:lastRowFirstColumn="0" w:lastRowLastColumn="0"/>
          <w:trHeight w:val="96"/>
        </w:trPr>
        <w:tc>
          <w:tcPr>
            <w:tcW w:w="4891" w:type="pct"/>
          </w:tcPr>
          <w:p w14:paraId="6F1A341C" w14:textId="77777777" w:rsidR="00CF765B" w:rsidRPr="005873E6" w:rsidRDefault="00CF765B" w:rsidP="005F497E">
            <w:pPr>
              <w:jc w:val="left"/>
              <w:rPr>
                <w:rFonts w:cstheme="minorHAnsi"/>
                <w:color w:val="auto"/>
                <w:lang w:val="it-IT"/>
              </w:rPr>
            </w:pPr>
            <w:r w:rsidRPr="005873E6">
              <w:rPr>
                <w:rFonts w:cstheme="minorHAnsi"/>
                <w:lang w:val="it-IT"/>
              </w:rPr>
              <w:t>Risorse strumentali / infrastrutturali</w:t>
            </w:r>
          </w:p>
        </w:tc>
      </w:tr>
      <w:tr w:rsidR="00CF765B" w:rsidRPr="005873E6" w14:paraId="540E96B3" w14:textId="77777777" w:rsidTr="005F497E">
        <w:trPr>
          <w:trHeight w:val="258"/>
        </w:trPr>
        <w:tc>
          <w:tcPr>
            <w:tcW w:w="4891" w:type="pct"/>
            <w:vMerge w:val="restart"/>
          </w:tcPr>
          <w:p w14:paraId="5D139A2D" w14:textId="3E5C70F8" w:rsidR="00CF765B" w:rsidRPr="009B6CEF" w:rsidRDefault="00D928DD" w:rsidP="005F497E">
            <w:pPr>
              <w:rPr>
                <w:color w:val="auto"/>
                <w:lang w:val="it-IT"/>
              </w:rPr>
            </w:pPr>
            <w:r w:rsidRPr="009B6CEF">
              <w:rPr>
                <w:color w:val="auto"/>
                <w:lang w:val="it-IT"/>
              </w:rPr>
              <w:t>Portale SCVSA Servizi di Dipartimento</w:t>
            </w:r>
          </w:p>
        </w:tc>
      </w:tr>
      <w:tr w:rsidR="00CF765B" w:rsidRPr="005873E6" w14:paraId="0B03904E" w14:textId="77777777" w:rsidTr="005F497E">
        <w:trPr>
          <w:trHeight w:val="915"/>
        </w:trPr>
        <w:tc>
          <w:tcPr>
            <w:tcW w:w="4891" w:type="pct"/>
            <w:vMerge/>
          </w:tcPr>
          <w:p w14:paraId="4EB82F83" w14:textId="77777777" w:rsidR="00CF765B" w:rsidRPr="005873E6" w:rsidRDefault="00CF765B" w:rsidP="005F497E">
            <w:pPr>
              <w:rPr>
                <w:lang w:val="it-IT"/>
              </w:rPr>
            </w:pPr>
          </w:p>
        </w:tc>
      </w:tr>
    </w:tbl>
    <w:p w14:paraId="22C3C067" w14:textId="77777777" w:rsidR="00CF765B" w:rsidRPr="0094200C" w:rsidRDefault="00CF765B" w:rsidP="00CF765B">
      <w:pPr>
        <w:spacing w:line="259" w:lineRule="auto"/>
        <w:rPr>
          <w:i/>
          <w:iCs/>
        </w:rPr>
      </w:pPr>
    </w:p>
    <w:tbl>
      <w:tblPr>
        <w:tblStyle w:val="PS-obiettivi"/>
        <w:tblW w:w="5000" w:type="pct"/>
        <w:tblLook w:val="04A0" w:firstRow="1" w:lastRow="0" w:firstColumn="1" w:lastColumn="0" w:noHBand="0" w:noVBand="1"/>
      </w:tblPr>
      <w:tblGrid>
        <w:gridCol w:w="9622"/>
      </w:tblGrid>
      <w:tr w:rsidR="00CF765B" w:rsidRPr="005873E6" w14:paraId="33A2C8D2" w14:textId="77777777" w:rsidTr="005F497E">
        <w:trPr>
          <w:cnfStyle w:val="100000000000" w:firstRow="1" w:lastRow="0" w:firstColumn="0" w:lastColumn="0" w:oddVBand="0" w:evenVBand="0" w:oddHBand="0" w:evenHBand="0" w:firstRowFirstColumn="0" w:firstRowLastColumn="0" w:lastRowFirstColumn="0" w:lastRowLastColumn="0"/>
          <w:trHeight w:val="96"/>
        </w:trPr>
        <w:tc>
          <w:tcPr>
            <w:tcW w:w="4891" w:type="pct"/>
          </w:tcPr>
          <w:p w14:paraId="4AB8EE82" w14:textId="77777777" w:rsidR="00CF765B" w:rsidRPr="005873E6" w:rsidRDefault="00CF765B" w:rsidP="005F497E">
            <w:pPr>
              <w:jc w:val="left"/>
              <w:rPr>
                <w:rFonts w:cstheme="minorHAnsi"/>
                <w:lang w:val="it-IT"/>
              </w:rPr>
            </w:pPr>
            <w:r w:rsidRPr="005873E6">
              <w:rPr>
                <w:rFonts w:cstheme="minorHAnsi"/>
                <w:lang w:val="it-IT"/>
              </w:rPr>
              <w:t>Risorse economiche</w:t>
            </w:r>
          </w:p>
        </w:tc>
      </w:tr>
      <w:tr w:rsidR="00CF765B" w14:paraId="7B002180" w14:textId="77777777" w:rsidTr="005F497E">
        <w:trPr>
          <w:trHeight w:val="258"/>
        </w:trPr>
        <w:tc>
          <w:tcPr>
            <w:tcW w:w="4891" w:type="pct"/>
            <w:vMerge w:val="restart"/>
          </w:tcPr>
          <w:p w14:paraId="06FEE0BB" w14:textId="60D12060" w:rsidR="00CF765B" w:rsidRPr="009B6CEF" w:rsidRDefault="007B312D" w:rsidP="005F497E">
            <w:pPr>
              <w:rPr>
                <w:lang w:val="it-IT"/>
              </w:rPr>
            </w:pPr>
            <w:r w:rsidRPr="009B6CEF">
              <w:rPr>
                <w:color w:val="auto"/>
                <w:lang w:val="it-IT"/>
              </w:rPr>
              <w:t xml:space="preserve">Sono necessarie risorse informatiche di gestione della piattaforma </w:t>
            </w:r>
          </w:p>
        </w:tc>
      </w:tr>
      <w:tr w:rsidR="00CF765B" w14:paraId="03B6B1A9" w14:textId="77777777" w:rsidTr="005F497E">
        <w:trPr>
          <w:trHeight w:val="915"/>
        </w:trPr>
        <w:tc>
          <w:tcPr>
            <w:tcW w:w="4891" w:type="pct"/>
            <w:vMerge/>
          </w:tcPr>
          <w:p w14:paraId="4F1214D9" w14:textId="77777777" w:rsidR="00CF765B" w:rsidRPr="00031069" w:rsidRDefault="00CF765B" w:rsidP="005F497E">
            <w:pPr>
              <w:rPr>
                <w:lang w:val="it-IT"/>
              </w:rPr>
            </w:pPr>
          </w:p>
        </w:tc>
      </w:tr>
    </w:tbl>
    <w:p w14:paraId="12CA584B" w14:textId="77777777" w:rsidR="00CF765B" w:rsidRDefault="00CF765B" w:rsidP="00CF765B">
      <w:pPr>
        <w:spacing w:line="259" w:lineRule="auto"/>
      </w:pPr>
    </w:p>
    <w:p w14:paraId="77A9FC0D" w14:textId="77777777" w:rsidR="00CF765B" w:rsidRDefault="00CF765B" w:rsidP="00CF765B">
      <w:pPr>
        <w:spacing w:line="259" w:lineRule="auto"/>
      </w:pPr>
      <w:r>
        <w:br w:type="page"/>
      </w:r>
    </w:p>
    <w:p w14:paraId="22A3AD1B" w14:textId="7D48EFFB" w:rsidR="00CF765B" w:rsidRDefault="00CF765B" w:rsidP="00931AC3">
      <w:pPr>
        <w:pStyle w:val="Titolo2"/>
      </w:pPr>
      <w:bookmarkStart w:id="100" w:name="_Toc187224554"/>
      <w:r w:rsidRPr="00870B5D">
        <w:lastRenderedPageBreak/>
        <w:t xml:space="preserve">Obiettivo strategico </w:t>
      </w:r>
      <w:r>
        <w:t>PPR</w:t>
      </w:r>
      <w:r w:rsidR="007E2677">
        <w:t>3</w:t>
      </w:r>
      <w:r w:rsidRPr="00870B5D">
        <w:t>_</w:t>
      </w:r>
      <w:r w:rsidR="00864187">
        <w:t>SCVSA</w:t>
      </w:r>
      <w:r w:rsidRPr="00870B5D">
        <w:t>:</w:t>
      </w:r>
      <w:r w:rsidR="007E2677" w:rsidRPr="007E2677">
        <w:t xml:space="preserve"> Rafforzare le dotazioni edilizie ed infrastrutturali</w:t>
      </w:r>
      <w:bookmarkEnd w:id="100"/>
      <w:r w:rsidR="007E2677" w:rsidRPr="007E2677">
        <w:t xml:space="preserve"> </w:t>
      </w:r>
    </w:p>
    <w:p w14:paraId="5CEE1CD6" w14:textId="68094A7F" w:rsidR="00F62B82" w:rsidRPr="002230F3" w:rsidRDefault="00F62B82" w:rsidP="00F62B82">
      <w:pPr>
        <w:spacing w:after="240"/>
        <w:jc w:val="both"/>
        <w:rPr>
          <w:rFonts w:eastAsia="Times New Roman"/>
          <w:bCs/>
          <w:i/>
        </w:rPr>
      </w:pPr>
      <w:r w:rsidRPr="009B6CEF">
        <w:rPr>
          <w:rFonts w:eastAsia="Times New Roman"/>
          <w:bCs/>
          <w:iCs/>
        </w:rPr>
        <w:t>Tale obiettivo è collegato all’obiettivo strategico PPR3 del PSA 2025-2030</w:t>
      </w:r>
      <w:r w:rsidRPr="002230F3">
        <w:rPr>
          <w:rFonts w:eastAsia="Times New Roman"/>
          <w:bCs/>
          <w:i/>
        </w:rPr>
        <w:t>.</w:t>
      </w:r>
    </w:p>
    <w:p w14:paraId="71D03E2C" w14:textId="77777777" w:rsidR="00F62B82" w:rsidRPr="00F62B82" w:rsidRDefault="00F62B82" w:rsidP="00F62B82">
      <w:pPr>
        <w:pStyle w:val="TitoloIIlivello"/>
      </w:pP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CF765B" w:rsidRPr="005873E6" w14:paraId="5BC2AC66" w14:textId="77777777" w:rsidTr="0064062C">
        <w:trPr>
          <w:cnfStyle w:val="100000000000" w:firstRow="1" w:lastRow="0" w:firstColumn="0" w:lastColumn="0" w:oddVBand="0" w:evenVBand="0" w:oddHBand="0" w:evenHBand="0" w:firstRowFirstColumn="0" w:firstRowLastColumn="0" w:lastRowFirstColumn="0" w:lastRowLastColumn="0"/>
          <w:trHeight w:val="78"/>
        </w:trPr>
        <w:tc>
          <w:tcPr>
            <w:tcW w:w="4958" w:type="pct"/>
          </w:tcPr>
          <w:p w14:paraId="1E91D5C5" w14:textId="77777777" w:rsidR="00CF765B" w:rsidRPr="005873E6" w:rsidRDefault="00CF765B" w:rsidP="005F497E">
            <w:pPr>
              <w:rPr>
                <w:rFonts w:cstheme="minorHAnsi"/>
              </w:rPr>
            </w:pPr>
            <w:proofErr w:type="spellStart"/>
            <w:r w:rsidRPr="005873E6">
              <w:rPr>
                <w:rFonts w:eastAsia="Calibri" w:cstheme="minorHAnsi"/>
              </w:rPr>
              <w:t>Descrizione</w:t>
            </w:r>
            <w:proofErr w:type="spellEnd"/>
          </w:p>
        </w:tc>
      </w:tr>
      <w:tr w:rsidR="00CF765B" w:rsidRPr="005873E6" w14:paraId="3BF1F5B9" w14:textId="77777777" w:rsidTr="0064062C">
        <w:trPr>
          <w:trHeight w:val="755"/>
        </w:trPr>
        <w:tc>
          <w:tcPr>
            <w:tcW w:w="4958" w:type="pct"/>
          </w:tcPr>
          <w:p w14:paraId="636BD1CA" w14:textId="794E7B4A" w:rsidR="007E2677" w:rsidRPr="009B6CEF" w:rsidRDefault="007E2677" w:rsidP="007E2677">
            <w:pPr>
              <w:rPr>
                <w:color w:val="auto"/>
                <w:lang w:val="it-IT"/>
              </w:rPr>
            </w:pPr>
            <w:r w:rsidRPr="009B6CEF">
              <w:rPr>
                <w:color w:val="auto"/>
                <w:lang w:val="it-IT"/>
              </w:rPr>
              <w:t xml:space="preserve">Il Dipartimento si propone di individuare modalità collaborative più efficaci per supportare l’Ateneo nell’individuazione di nuovi interventi edilizi e nella valorizzazione del patrimonio esistente. </w:t>
            </w:r>
            <w:r w:rsidR="006D16D0" w:rsidRPr="009B6CEF">
              <w:rPr>
                <w:color w:val="auto"/>
                <w:lang w:val="it-IT"/>
              </w:rPr>
              <w:t>In particolare,</w:t>
            </w:r>
            <w:r w:rsidRPr="009B6CEF">
              <w:rPr>
                <w:color w:val="auto"/>
                <w:lang w:val="it-IT"/>
              </w:rPr>
              <w:t xml:space="preserve"> si propone di:</w:t>
            </w:r>
          </w:p>
          <w:p w14:paraId="13A3A81B" w14:textId="6E9310DA" w:rsidR="00301CB3" w:rsidRPr="009B6CEF" w:rsidRDefault="007E2677" w:rsidP="007E2677">
            <w:pPr>
              <w:rPr>
                <w:color w:val="auto"/>
                <w:lang w:val="it-IT"/>
              </w:rPr>
            </w:pPr>
            <w:r w:rsidRPr="009B6CEF">
              <w:rPr>
                <w:color w:val="auto"/>
                <w:lang w:val="it-IT"/>
              </w:rPr>
              <w:t>-Individuare in collaborazione con l’Area Edilizia interventi per la realizzazione di nuovi spazi laboratoriali che sono diventati indispensabili per le strategie di sviluppo del Dipartimento</w:t>
            </w:r>
            <w:r w:rsidR="00301CB3" w:rsidRPr="009B6CEF">
              <w:rPr>
                <w:color w:val="auto"/>
                <w:lang w:val="it-IT"/>
              </w:rPr>
              <w:t>.</w:t>
            </w:r>
          </w:p>
          <w:p w14:paraId="335A7807" w14:textId="1AFA7DB9" w:rsidR="007E2677" w:rsidRPr="009B6CEF" w:rsidRDefault="007E2677" w:rsidP="007E2677">
            <w:pPr>
              <w:rPr>
                <w:color w:val="auto"/>
                <w:lang w:val="it-IT"/>
              </w:rPr>
            </w:pPr>
            <w:r w:rsidRPr="009B6CEF">
              <w:rPr>
                <w:color w:val="auto"/>
                <w:lang w:val="it-IT"/>
              </w:rPr>
              <w:t xml:space="preserve">-Riqualificare tutti gli spazi utilizzabili a beneficio degli studenti, quali </w:t>
            </w:r>
            <w:r w:rsidR="00301CB3" w:rsidRPr="009B6CEF">
              <w:rPr>
                <w:color w:val="auto"/>
                <w:lang w:val="it-IT"/>
              </w:rPr>
              <w:t xml:space="preserve">sale studio, </w:t>
            </w:r>
            <w:r w:rsidRPr="009B6CEF">
              <w:rPr>
                <w:color w:val="auto"/>
                <w:lang w:val="it-IT"/>
              </w:rPr>
              <w:t xml:space="preserve">spazi studio e postazioni di lavoro, collaborando con l’Area Edilizia e </w:t>
            </w:r>
            <w:r w:rsidR="00301CB3" w:rsidRPr="009B6CEF">
              <w:rPr>
                <w:color w:val="auto"/>
                <w:lang w:val="it-IT"/>
              </w:rPr>
              <w:t>la prorettrice per i Servizi agli Studenti per massimizzarne la fruibilità e minimizzare i tempi di interruzione in caso di inagibilità.</w:t>
            </w:r>
          </w:p>
          <w:p w14:paraId="6473CE55" w14:textId="16B5E5DF" w:rsidR="002D3CF0" w:rsidRPr="009B6CEF" w:rsidRDefault="002D3CF0" w:rsidP="007E2677">
            <w:pPr>
              <w:rPr>
                <w:color w:val="auto"/>
                <w:lang w:val="it-IT"/>
              </w:rPr>
            </w:pPr>
            <w:r w:rsidRPr="009B6CEF">
              <w:rPr>
                <w:color w:val="auto"/>
                <w:lang w:val="it-IT"/>
              </w:rPr>
              <w:t>- Collaborare con l’Ateneo per il mantenimento del patrimonio infrastrutturale, in particolare la funzionalità, la sicurezza e sostenibilità, mediante interventi di manutenzione regolare e programmati.</w:t>
            </w:r>
          </w:p>
          <w:p w14:paraId="789E34C1" w14:textId="4EB02F4F" w:rsidR="007E2677" w:rsidRPr="009B6CEF" w:rsidRDefault="00301CB3" w:rsidP="007E2677">
            <w:pPr>
              <w:rPr>
                <w:color w:val="auto"/>
                <w:lang w:val="it-IT"/>
              </w:rPr>
            </w:pPr>
            <w:r w:rsidRPr="009B6CEF">
              <w:rPr>
                <w:color w:val="auto"/>
                <w:lang w:val="it-IT"/>
              </w:rPr>
              <w:t xml:space="preserve">-Collaborare con l’Ateneo per il miglioramento delle condizioni di benessere fisico nelle aule e negli spazi dei plessi, eliminando le numerose situazioni di profondo disagio registrate negli ultimi anni quali quelli in aule </w:t>
            </w:r>
            <w:r w:rsidR="00D50882" w:rsidRPr="009B6CEF">
              <w:rPr>
                <w:color w:val="auto"/>
                <w:lang w:val="it-IT"/>
              </w:rPr>
              <w:t xml:space="preserve">e uffici </w:t>
            </w:r>
            <w:r w:rsidRPr="009B6CEF">
              <w:rPr>
                <w:color w:val="auto"/>
                <w:lang w:val="it-IT"/>
              </w:rPr>
              <w:t>a temperature troppo basse d’inverno e troppo alte d’estate.</w:t>
            </w:r>
          </w:p>
          <w:p w14:paraId="565CA9FB" w14:textId="4D55DEA9" w:rsidR="00CF765B" w:rsidRPr="00301CB3" w:rsidRDefault="00301CB3" w:rsidP="007E2677">
            <w:pPr>
              <w:rPr>
                <w:i/>
                <w:iCs/>
                <w:color w:val="auto"/>
                <w:lang w:val="it-IT"/>
              </w:rPr>
            </w:pPr>
            <w:r w:rsidRPr="009B6CEF">
              <w:rPr>
                <w:color w:val="auto"/>
                <w:lang w:val="it-IT"/>
              </w:rPr>
              <w:t>-Collaborare con l’Ateneo per individuare ed eliminare le barriere architettoniche residue.</w:t>
            </w:r>
          </w:p>
        </w:tc>
      </w:tr>
    </w:tbl>
    <w:p w14:paraId="4C6C977E" w14:textId="77777777" w:rsidR="00CF765B" w:rsidRDefault="00CF765B" w:rsidP="00CF765B">
      <w:pPr>
        <w:spacing w:after="240"/>
        <w:jc w:val="both"/>
        <w:rPr>
          <w:i/>
          <w:iCs/>
        </w:rPr>
      </w:pP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CF765B" w:rsidRPr="005873E6" w14:paraId="01FCAD45" w14:textId="77777777" w:rsidTr="005F497E">
        <w:trPr>
          <w:cnfStyle w:val="100000000000" w:firstRow="1" w:lastRow="0" w:firstColumn="0" w:lastColumn="0" w:oddVBand="0" w:evenVBand="0" w:oddHBand="0" w:evenHBand="0" w:firstRowFirstColumn="0" w:firstRowLastColumn="0" w:lastRowFirstColumn="0" w:lastRowLastColumn="0"/>
          <w:trHeight w:val="78"/>
        </w:trPr>
        <w:tc>
          <w:tcPr>
            <w:tcW w:w="4959" w:type="pct"/>
          </w:tcPr>
          <w:p w14:paraId="7CFC9C14" w14:textId="77777777" w:rsidR="00CF765B" w:rsidRPr="005873E6" w:rsidRDefault="00CF765B" w:rsidP="005F497E">
            <w:pPr>
              <w:rPr>
                <w:rFonts w:cstheme="minorHAnsi"/>
              </w:rPr>
            </w:pPr>
            <w:r>
              <w:rPr>
                <w:rFonts w:eastAsia="Calibri" w:cstheme="minorHAnsi"/>
              </w:rPr>
              <w:t xml:space="preserve">Linee </w:t>
            </w:r>
            <w:proofErr w:type="spellStart"/>
            <w:r>
              <w:rPr>
                <w:rFonts w:eastAsia="Calibri" w:cstheme="minorHAnsi"/>
              </w:rPr>
              <w:t>direttrici</w:t>
            </w:r>
            <w:proofErr w:type="spellEnd"/>
          </w:p>
        </w:tc>
      </w:tr>
      <w:tr w:rsidR="00CF765B" w:rsidRPr="005873E6" w14:paraId="0CF39358" w14:textId="77777777" w:rsidTr="005F497E">
        <w:trPr>
          <w:trHeight w:val="755"/>
        </w:trPr>
        <w:tc>
          <w:tcPr>
            <w:tcW w:w="4959" w:type="pct"/>
          </w:tcPr>
          <w:p w14:paraId="3C191D64" w14:textId="77777777" w:rsidR="00301CB3" w:rsidRPr="009B6CEF" w:rsidRDefault="00301CB3" w:rsidP="00301CB3">
            <w:pPr>
              <w:rPr>
                <w:i/>
                <w:iCs/>
                <w:color w:val="000000" w:themeColor="text1"/>
                <w:lang w:val="it-IT"/>
              </w:rPr>
            </w:pPr>
            <w:r w:rsidRPr="009B6CEF">
              <w:rPr>
                <w:i/>
                <w:iCs/>
                <w:color w:val="000000" w:themeColor="text1"/>
                <w:lang w:val="it-IT"/>
              </w:rPr>
              <w:t>Sostenibilità</w:t>
            </w:r>
          </w:p>
          <w:p w14:paraId="2A894BFD" w14:textId="77777777" w:rsidR="00301CB3" w:rsidRPr="009B6CEF" w:rsidRDefault="00301CB3" w:rsidP="00301CB3">
            <w:pPr>
              <w:rPr>
                <w:i/>
                <w:iCs/>
                <w:color w:val="000000" w:themeColor="text1"/>
                <w:lang w:val="it-IT"/>
              </w:rPr>
            </w:pPr>
            <w:r w:rsidRPr="009B6CEF">
              <w:rPr>
                <w:i/>
                <w:iCs/>
                <w:color w:val="000000" w:themeColor="text1"/>
                <w:lang w:val="it-IT"/>
              </w:rPr>
              <w:t>Innovazione</w:t>
            </w:r>
          </w:p>
          <w:p w14:paraId="7034E766" w14:textId="77777777" w:rsidR="00301CB3" w:rsidRPr="009B6CEF" w:rsidRDefault="00301CB3" w:rsidP="00301CB3">
            <w:pPr>
              <w:rPr>
                <w:i/>
                <w:iCs/>
                <w:color w:val="000000" w:themeColor="text1"/>
                <w:lang w:val="it-IT"/>
              </w:rPr>
            </w:pPr>
            <w:r w:rsidRPr="009B6CEF">
              <w:rPr>
                <w:i/>
                <w:iCs/>
                <w:color w:val="000000" w:themeColor="text1"/>
                <w:lang w:val="it-IT"/>
              </w:rPr>
              <w:t>Inclusione ed equità</w:t>
            </w:r>
          </w:p>
          <w:p w14:paraId="558FE93C" w14:textId="389E20A0" w:rsidR="00CF765B" w:rsidRPr="005873E6" w:rsidRDefault="00301CB3" w:rsidP="00301CB3">
            <w:pPr>
              <w:rPr>
                <w:i/>
                <w:iCs/>
                <w:lang w:val="it-IT"/>
              </w:rPr>
            </w:pPr>
            <w:r w:rsidRPr="009B6CEF">
              <w:rPr>
                <w:i/>
                <w:iCs/>
                <w:color w:val="000000" w:themeColor="text1"/>
                <w:lang w:val="it-IT"/>
              </w:rPr>
              <w:t>Responsabilità sociale</w:t>
            </w:r>
          </w:p>
        </w:tc>
      </w:tr>
    </w:tbl>
    <w:p w14:paraId="77685AB3" w14:textId="77777777" w:rsidR="00CF765B" w:rsidRDefault="00CF765B" w:rsidP="00CF765B">
      <w:pPr>
        <w:spacing w:after="240"/>
        <w:jc w:val="both"/>
        <w:rPr>
          <w:i/>
          <w:iCs/>
        </w:rPr>
      </w:pP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CF765B" w:rsidRPr="005873E6" w14:paraId="546AECBB" w14:textId="77777777" w:rsidTr="005F497E">
        <w:trPr>
          <w:cnfStyle w:val="100000000000" w:firstRow="1" w:lastRow="0" w:firstColumn="0" w:lastColumn="0" w:oddVBand="0" w:evenVBand="0" w:oddHBand="0" w:evenHBand="0" w:firstRowFirstColumn="0" w:firstRowLastColumn="0" w:lastRowFirstColumn="0" w:lastRowLastColumn="0"/>
          <w:trHeight w:val="78"/>
        </w:trPr>
        <w:tc>
          <w:tcPr>
            <w:tcW w:w="4959" w:type="pct"/>
          </w:tcPr>
          <w:p w14:paraId="796C8D05" w14:textId="77777777" w:rsidR="00CF765B" w:rsidRPr="005873E6" w:rsidRDefault="00CF765B" w:rsidP="005F497E">
            <w:pPr>
              <w:rPr>
                <w:rFonts w:cstheme="minorHAnsi"/>
              </w:rPr>
            </w:pPr>
            <w:r>
              <w:rPr>
                <w:rFonts w:eastAsia="Calibri" w:cstheme="minorHAnsi"/>
              </w:rPr>
              <w:t xml:space="preserve">Linee di </w:t>
            </w:r>
            <w:proofErr w:type="spellStart"/>
            <w:r>
              <w:rPr>
                <w:rFonts w:eastAsia="Calibri" w:cstheme="minorHAnsi"/>
              </w:rPr>
              <w:t>indirizzo</w:t>
            </w:r>
            <w:proofErr w:type="spellEnd"/>
            <w:r>
              <w:rPr>
                <w:rFonts w:eastAsia="Calibri" w:cstheme="minorHAnsi"/>
              </w:rPr>
              <w:t xml:space="preserve"> politico</w:t>
            </w:r>
          </w:p>
        </w:tc>
      </w:tr>
      <w:tr w:rsidR="00CF765B" w:rsidRPr="005873E6" w14:paraId="564CCC9A" w14:textId="77777777" w:rsidTr="005F497E">
        <w:trPr>
          <w:trHeight w:val="755"/>
        </w:trPr>
        <w:tc>
          <w:tcPr>
            <w:tcW w:w="4959" w:type="pct"/>
          </w:tcPr>
          <w:p w14:paraId="25089BC6" w14:textId="04494013" w:rsidR="00CF765B" w:rsidRPr="005873E6" w:rsidRDefault="0051433F" w:rsidP="0051433F">
            <w:pPr>
              <w:rPr>
                <w:i/>
                <w:iCs/>
                <w:lang w:val="it-IT"/>
              </w:rPr>
            </w:pPr>
            <w:r w:rsidRPr="0051433F">
              <w:rPr>
                <w:i/>
                <w:iCs/>
                <w:color w:val="auto"/>
                <w:lang w:val="it-IT"/>
              </w:rPr>
              <w:t>Valorizzare il patrimonio immobiliare dell’Ateneo per una fruizione sicura,</w:t>
            </w:r>
            <w:r>
              <w:rPr>
                <w:i/>
                <w:iCs/>
                <w:color w:val="auto"/>
                <w:lang w:val="it-IT"/>
              </w:rPr>
              <w:t xml:space="preserve"> </w:t>
            </w:r>
            <w:r w:rsidRPr="0051433F">
              <w:rPr>
                <w:i/>
                <w:iCs/>
                <w:color w:val="auto"/>
                <w:lang w:val="it-IT"/>
              </w:rPr>
              <w:t>efficace e sostenibile.</w:t>
            </w:r>
          </w:p>
        </w:tc>
      </w:tr>
    </w:tbl>
    <w:p w14:paraId="5B520955" w14:textId="77777777" w:rsidR="00CF765B" w:rsidRDefault="00CF765B" w:rsidP="00CF765B">
      <w:pPr>
        <w:spacing w:after="240"/>
        <w:jc w:val="both"/>
        <w:rPr>
          <w:i/>
          <w:iCs/>
        </w:rPr>
      </w:pPr>
    </w:p>
    <w:p w14:paraId="3EC82559" w14:textId="2F9F14D2" w:rsidR="00CF765B" w:rsidRDefault="00CF765B" w:rsidP="00CF765B">
      <w:pPr>
        <w:jc w:val="both"/>
      </w:pPr>
      <w:r>
        <w:rPr>
          <w:rFonts w:eastAsia="Times New Roman" w:cstheme="minorHAnsi"/>
          <w:noProof/>
          <w:lang w:eastAsia="it-IT"/>
        </w:rPr>
        <w:drawing>
          <wp:inline distT="0" distB="0" distL="0" distR="0" wp14:anchorId="79275A86" wp14:editId="75C8B8F1">
            <wp:extent cx="542026" cy="542026"/>
            <wp:effectExtent l="0" t="0" r="0" b="0"/>
            <wp:docPr id="848486797" name="Immagine 848486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42950" cy="542950"/>
                    </a:xfrm>
                    <a:prstGeom prst="rect">
                      <a:avLst/>
                    </a:prstGeom>
                    <a:noFill/>
                    <a:ln>
                      <a:noFill/>
                    </a:ln>
                  </pic:spPr>
                </pic:pic>
              </a:graphicData>
            </a:graphic>
          </wp:inline>
        </w:drawing>
      </w:r>
      <w:r>
        <w:rPr>
          <w:noProof/>
          <w:lang w:eastAsia="it-IT"/>
        </w:rPr>
        <w:drawing>
          <wp:inline distT="0" distB="0" distL="0" distR="0" wp14:anchorId="0B96B211" wp14:editId="21665921">
            <wp:extent cx="540000" cy="540000"/>
            <wp:effectExtent l="0" t="0" r="0" b="0"/>
            <wp:docPr id="1440714994" name="Immagine 1440714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eastAsia="it-IT"/>
        </w:rPr>
        <w:drawing>
          <wp:inline distT="0" distB="0" distL="0" distR="0" wp14:anchorId="59869734" wp14:editId="1B6391DD">
            <wp:extent cx="540000" cy="540000"/>
            <wp:effectExtent l="0" t="0" r="0" b="0"/>
            <wp:docPr id="1142770587" name="Immagine 1142770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eastAsia="it-IT"/>
        </w:rPr>
        <w:drawing>
          <wp:inline distT="0" distB="0" distL="0" distR="0" wp14:anchorId="442DA352" wp14:editId="3FB1B1EB">
            <wp:extent cx="539126" cy="539126"/>
            <wp:effectExtent l="0" t="0" r="0" b="0"/>
            <wp:docPr id="2013687834" name="Immagine 2013687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46751" cy="546751"/>
                    </a:xfrm>
                    <a:prstGeom prst="rect">
                      <a:avLst/>
                    </a:prstGeom>
                    <a:noFill/>
                    <a:ln>
                      <a:noFill/>
                    </a:ln>
                  </pic:spPr>
                </pic:pic>
              </a:graphicData>
            </a:graphic>
          </wp:inline>
        </w:drawing>
      </w:r>
      <w:r>
        <w:rPr>
          <w:noProof/>
          <w:lang w:eastAsia="it-IT"/>
        </w:rPr>
        <w:drawing>
          <wp:inline distT="0" distB="0" distL="0" distR="0" wp14:anchorId="0711883B" wp14:editId="46A3EAAB">
            <wp:extent cx="539750" cy="539750"/>
            <wp:effectExtent l="0" t="0" r="0" b="0"/>
            <wp:docPr id="1058045698" name="Immagine 1058045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59043" cy="559043"/>
                    </a:xfrm>
                    <a:prstGeom prst="rect">
                      <a:avLst/>
                    </a:prstGeom>
                    <a:noFill/>
                    <a:ln>
                      <a:noFill/>
                    </a:ln>
                  </pic:spPr>
                </pic:pic>
              </a:graphicData>
            </a:graphic>
          </wp:inline>
        </w:drawing>
      </w:r>
      <w:r>
        <w:rPr>
          <w:noProof/>
          <w:lang w:eastAsia="it-IT"/>
        </w:rPr>
        <w:drawing>
          <wp:inline distT="0" distB="0" distL="0" distR="0" wp14:anchorId="196E748B" wp14:editId="3D79CAD8">
            <wp:extent cx="540000" cy="540000"/>
            <wp:effectExtent l="0" t="0" r="0" b="0"/>
            <wp:docPr id="189355827" name="Immagine 18935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eastAsia="it-IT"/>
        </w:rPr>
        <w:drawing>
          <wp:inline distT="0" distB="0" distL="0" distR="0" wp14:anchorId="04678BDA" wp14:editId="136CD356">
            <wp:extent cx="540000" cy="540000"/>
            <wp:effectExtent l="0" t="0" r="0" b="0"/>
            <wp:docPr id="906578907" name="Immagine 906578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eastAsia="it-IT"/>
        </w:rPr>
        <w:drawing>
          <wp:inline distT="0" distB="0" distL="0" distR="0" wp14:anchorId="50F43301" wp14:editId="43558002">
            <wp:extent cx="540000" cy="540000"/>
            <wp:effectExtent l="0" t="0" r="0" b="0"/>
            <wp:docPr id="1478376579" name="Immagine 147837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eastAsia="it-IT"/>
        </w:rPr>
        <w:drawing>
          <wp:inline distT="0" distB="0" distL="0" distR="0" wp14:anchorId="421CB3FA" wp14:editId="62316332">
            <wp:extent cx="540000" cy="540000"/>
            <wp:effectExtent l="0" t="0" r="0" b="0"/>
            <wp:docPr id="1118592015" name="Immagine 111859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eastAsia="it-IT"/>
        </w:rPr>
        <w:drawing>
          <wp:inline distT="0" distB="0" distL="0" distR="0" wp14:anchorId="75D33920" wp14:editId="37478B18">
            <wp:extent cx="539750" cy="539750"/>
            <wp:effectExtent l="0" t="0" r="0" b="0"/>
            <wp:docPr id="790668315" name="Immagine 790668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58748" cy="558748"/>
                    </a:xfrm>
                    <a:prstGeom prst="rect">
                      <a:avLst/>
                    </a:prstGeom>
                    <a:noFill/>
                    <a:ln>
                      <a:noFill/>
                    </a:ln>
                  </pic:spPr>
                </pic:pic>
              </a:graphicData>
            </a:graphic>
          </wp:inline>
        </w:drawing>
      </w:r>
      <w:r>
        <w:rPr>
          <w:noProof/>
          <w:lang w:eastAsia="it-IT"/>
        </w:rPr>
        <w:drawing>
          <wp:inline distT="0" distB="0" distL="0" distR="0" wp14:anchorId="291F52C7" wp14:editId="04EE820D">
            <wp:extent cx="540000" cy="540000"/>
            <wp:effectExtent l="0" t="0" r="0" b="0"/>
            <wp:docPr id="1728340501" name="Immagine 172834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eastAsia="it-IT"/>
        </w:rPr>
        <w:drawing>
          <wp:inline distT="0" distB="0" distL="0" distR="0" wp14:anchorId="668684A9" wp14:editId="519C28BA">
            <wp:extent cx="540000" cy="540000"/>
            <wp:effectExtent l="0" t="0" r="0" b="0"/>
            <wp:docPr id="1058821066" name="Immagine 105882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t xml:space="preserve">      </w:t>
      </w:r>
    </w:p>
    <w:p w14:paraId="7E1BFE73" w14:textId="77777777" w:rsidR="00CF765B" w:rsidRDefault="00CF765B" w:rsidP="00CF765B">
      <w:pPr>
        <w:jc w:val="both"/>
      </w:pPr>
      <w:r w:rsidRPr="00814ED6">
        <w:rPr>
          <w:rFonts w:eastAsia="Times New Roman" w:cstheme="minorHAnsi"/>
          <w:noProof/>
          <w:lang w:eastAsia="it-IT"/>
        </w:rPr>
        <w:drawing>
          <wp:anchor distT="0" distB="0" distL="114300" distR="114300" simplePos="0" relativeHeight="251725825" behindDoc="0" locked="0" layoutInCell="1" allowOverlap="1" wp14:anchorId="6ED33F89" wp14:editId="39394E0D">
            <wp:simplePos x="0" y="0"/>
            <wp:positionH relativeFrom="column">
              <wp:posOffset>3032125</wp:posOffset>
            </wp:positionH>
            <wp:positionV relativeFrom="paragraph">
              <wp:posOffset>4445</wp:posOffset>
            </wp:positionV>
            <wp:extent cx="608330" cy="527050"/>
            <wp:effectExtent l="0" t="0" r="1270" b="6350"/>
            <wp:wrapNone/>
            <wp:docPr id="1794926508" name="Immagine 273" descr="Immagine che contiene testo&#10;&#10;Descrizione generata automaticamente">
              <a:extLst xmlns:a="http://schemas.openxmlformats.org/drawingml/2006/main">
                <a:ext uri="{FF2B5EF4-FFF2-40B4-BE49-F238E27FC236}">
                  <a16:creationId xmlns:a16="http://schemas.microsoft.com/office/drawing/2014/main" id="{D71C385E-5A38-CD1C-0DA1-EBE3F61FE3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273" descr="Immagine che contiene testo&#10;&#10;Descrizione generata automaticamente">
                      <a:extLst>
                        <a:ext uri="{FF2B5EF4-FFF2-40B4-BE49-F238E27FC236}">
                          <a16:creationId xmlns:a16="http://schemas.microsoft.com/office/drawing/2014/main" id="{D71C385E-5A38-CD1C-0DA1-EBE3F61FE374}"/>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8330" cy="527050"/>
                    </a:xfrm>
                    <a:prstGeom prst="rect">
                      <a:avLst/>
                    </a:prstGeom>
                    <a:noFill/>
                  </pic:spPr>
                </pic:pic>
              </a:graphicData>
            </a:graphic>
            <wp14:sizeRelH relativeFrom="margin">
              <wp14:pctWidth>0</wp14:pctWidth>
            </wp14:sizeRelH>
            <wp14:sizeRelV relativeFrom="margin">
              <wp14:pctHeight>0</wp14:pctHeight>
            </wp14:sizeRelV>
          </wp:anchor>
        </w:drawing>
      </w:r>
      <w:r w:rsidRPr="00814ED6">
        <w:rPr>
          <w:rFonts w:eastAsia="Times New Roman" w:cstheme="minorHAnsi"/>
          <w:noProof/>
          <w:lang w:eastAsia="it-IT"/>
        </w:rPr>
        <w:drawing>
          <wp:anchor distT="0" distB="0" distL="114300" distR="114300" simplePos="0" relativeHeight="251724801" behindDoc="0" locked="0" layoutInCell="1" allowOverlap="1" wp14:anchorId="6674161F" wp14:editId="0E819575">
            <wp:simplePos x="0" y="0"/>
            <wp:positionH relativeFrom="leftMargin">
              <wp:posOffset>3112770</wp:posOffset>
            </wp:positionH>
            <wp:positionV relativeFrom="paragraph">
              <wp:posOffset>4445</wp:posOffset>
            </wp:positionV>
            <wp:extent cx="601980" cy="521970"/>
            <wp:effectExtent l="0" t="0" r="7620" b="0"/>
            <wp:wrapNone/>
            <wp:docPr id="1185848297" name="Immagine 25" descr="Immagine che contiene simbolo, cerchio, Carattere, Elementi grafici&#10;&#10;Descrizione generata automaticamente">
              <a:extLst xmlns:a="http://schemas.openxmlformats.org/drawingml/2006/main">
                <a:ext uri="{FF2B5EF4-FFF2-40B4-BE49-F238E27FC236}">
                  <a16:creationId xmlns:a16="http://schemas.microsoft.com/office/drawing/2014/main" id="{6873EFEB-8E92-0BE0-708B-5C65947D00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5" descr="Immagine che contiene simbolo, cerchio, Carattere, Elementi grafici&#10;&#10;Descrizione generata automaticamente">
                      <a:extLst>
                        <a:ext uri="{FF2B5EF4-FFF2-40B4-BE49-F238E27FC236}">
                          <a16:creationId xmlns:a16="http://schemas.microsoft.com/office/drawing/2014/main" id="{6873EFEB-8E92-0BE0-708B-5C65947D0015}"/>
                        </a:ext>
                      </a:extLs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1980" cy="521970"/>
                    </a:xfrm>
                    <a:prstGeom prst="rect">
                      <a:avLst/>
                    </a:prstGeom>
                    <a:noFill/>
                  </pic:spPr>
                </pic:pic>
              </a:graphicData>
            </a:graphic>
            <wp14:sizeRelH relativeFrom="margin">
              <wp14:pctWidth>0</wp14:pctWidth>
            </wp14:sizeRelH>
            <wp14:sizeRelV relativeFrom="margin">
              <wp14:pctHeight>0</wp14:pctHeight>
            </wp14:sizeRelV>
          </wp:anchor>
        </w:drawing>
      </w:r>
      <w:r w:rsidRPr="00814ED6">
        <w:rPr>
          <w:noProof/>
          <w:lang w:eastAsia="it-IT"/>
        </w:rPr>
        <mc:AlternateContent>
          <mc:Choice Requires="wps">
            <w:drawing>
              <wp:anchor distT="0" distB="0" distL="114300" distR="114300" simplePos="0" relativeHeight="251726849" behindDoc="0" locked="0" layoutInCell="1" allowOverlap="1" wp14:anchorId="1C4F5617" wp14:editId="2AA666C1">
                <wp:simplePos x="0" y="0"/>
                <wp:positionH relativeFrom="margin">
                  <wp:posOffset>3650739</wp:posOffset>
                </wp:positionH>
                <wp:positionV relativeFrom="paragraph">
                  <wp:posOffset>24354</wp:posOffset>
                </wp:positionV>
                <wp:extent cx="613374" cy="501221"/>
                <wp:effectExtent l="0" t="0" r="0" b="0"/>
                <wp:wrapNone/>
                <wp:docPr id="617258257" name="Esagono 18"/>
                <wp:cNvGraphicFramePr/>
                <a:graphic xmlns:a="http://schemas.openxmlformats.org/drawingml/2006/main">
                  <a:graphicData uri="http://schemas.microsoft.com/office/word/2010/wordprocessingShape">
                    <wps:wsp>
                      <wps:cNvSpPr/>
                      <wps:spPr>
                        <a:xfrm>
                          <a:off x="0" y="0"/>
                          <a:ext cx="613374" cy="501221"/>
                        </a:xfrm>
                        <a:prstGeom prst="hexagon">
                          <a:avLst/>
                        </a:prstGeom>
                        <a:solidFill>
                          <a:schemeClr val="bg1">
                            <a:lumMod val="85000"/>
                          </a:schemeClr>
                        </a:solidFill>
                        <a:ln w="952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9BBCAB" w14:textId="77777777" w:rsidR="00CF765B" w:rsidRDefault="00CF765B" w:rsidP="00CF765B">
                            <w:pPr>
                              <w:jc w:val="center"/>
                              <w:rPr>
                                <w:rFonts w:hAnsi="Calibri"/>
                                <w:b/>
                                <w:bCs/>
                                <w:color w:val="000000" w:themeColor="text1"/>
                                <w:kern w:val="24"/>
                                <w:sz w:val="12"/>
                                <w:szCs w:val="12"/>
                              </w:rPr>
                            </w:pPr>
                            <w:proofErr w:type="spellStart"/>
                            <w:r>
                              <w:rPr>
                                <w:rFonts w:hAnsi="Calibri"/>
                                <w:b/>
                                <w:bCs/>
                                <w:color w:val="000000" w:themeColor="text1"/>
                                <w:kern w:val="24"/>
                                <w:sz w:val="12"/>
                                <w:szCs w:val="12"/>
                              </w:rPr>
                              <w:t>REPowerEU</w:t>
                            </w:r>
                            <w:proofErr w:type="spellEnd"/>
                          </w:p>
                        </w:txbxContent>
                      </wps:txbx>
                      <wps:bodyPr wrap="square" lIns="0" rIns="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C4F5617"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Esagono 18" o:spid="_x0000_s1026" type="#_x0000_t9" style="position:absolute;left:0;text-align:left;margin-left:287.45pt;margin-top:1.9pt;width:48.3pt;height:39.45pt;z-index:2517268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JlZGAIAAJMEAAAOAAAAZHJzL2Uyb0RvYy54bWysVNtuEzEQfUfiHyy/072UlBJlU6FWRUhc&#10;Kgof4HjHWUtez2I72c3fM7aTDeX2gHhxfJk558zZmaxupt6wPTiv0Ta8uig5Ayux1Xbb8K9f7l9c&#10;c+aDsK0waKHhB/D8Zv382WocllBjh6YFxwjE+uU4NLwLYVgWhZcd9MJf4ACWHhW6XgQ6um3ROjES&#10;em+KuiyvihFdOziU4D3d3uVHvk74SoEMn5TyEJhpOGkLaXVp3cS1WK/EcuvE0Gl5lCH+QUUvtCXS&#10;GepOBMF2Tv8C1Wvp0KMKFxL7ApXSElINVE1V/lTNYycGSLWQOX6YbfL/D1Z+3D8OD45sGAe/9LSN&#10;VUzK9fGX9LEpmXWYzYIpMEmXV9Xl5auXnEl6WpRVXVfRzOKcPDgf3gL2LG5IMUxii9klsX/vQ44+&#10;RUU6j0a399qYdIgtALfGsb2gj7fZVslgs+s/YJvvrhdlmT4hsaaOieFJwxMkY9nY8NeLepEQLEaK&#10;zG4shZ8rT7twMBAFGPsZFNMt1VqnxJkiswspwYasyneihXxd/VFUAozIivhn7CPA02pP2FnlMT6m&#10;QurpObn8m7CcPGckZrRhTu61Rfc7AENVHZlz/MmkbE10KUybiULidoPt4cGxkYao4f7bTjjgzLyz&#10;1KU0cW7eBHOLeQqFlR3SEMqQ6S2+2QVUOrXEGfLISp2fvulxSuNo/XhOUef/kvV3AAAA//8DAFBL&#10;AwQUAAYACAAAACEAN58wW94AAAAIAQAADwAAAGRycy9kb3ducmV2LnhtbEyPwU7DMBBE70j8g7VI&#10;3KiTljYhjVMhUC8ckGj5ADfeOlZjO7LdJPD1LCc4jmY086bezbZnI4ZovBOQLzJg6FqvjNMCPo/7&#10;hxJYTNIp2XuHAr4wwq65vallpfzkPnA8JM2oxMVKCuhSGirOY9uhlXHhB3TknX2wMpEMmqsgJyq3&#10;PV9m2YZbaRwtdHLAlw7by+FqBZjy9c3wow6TeS/3+erC9bcahbi/m5+3wBLO6S8Mv/iEDg0xnfzV&#10;qch6Aevi8YmiAlb0gPxNka+BnQSUywJ4U/P/B5ofAAAA//8DAFBLAQItABQABgAIAAAAIQC2gziS&#10;/gAAAOEBAAATAAAAAAAAAAAAAAAAAAAAAABbQ29udGVudF9UeXBlc10ueG1sUEsBAi0AFAAGAAgA&#10;AAAhADj9If/WAAAAlAEAAAsAAAAAAAAAAAAAAAAALwEAAF9yZWxzLy5yZWxzUEsBAi0AFAAGAAgA&#10;AAAhAK8YmVkYAgAAkwQAAA4AAAAAAAAAAAAAAAAALgIAAGRycy9lMm9Eb2MueG1sUEsBAi0AFAAG&#10;AAgAAAAhADefMFveAAAACAEAAA8AAAAAAAAAAAAAAAAAcgQAAGRycy9kb3ducmV2LnhtbFBLBQYA&#10;AAAABAAEAPMAAAB9BQAAAAA=&#10;" adj="4413" fillcolor="#d8d8d8 [2732]" stroked="f">
                <v:textbox inset="0,,0">
                  <w:txbxContent>
                    <w:p w14:paraId="789BBCAB" w14:textId="77777777" w:rsidR="00CF765B" w:rsidRDefault="00CF765B" w:rsidP="00CF765B">
                      <w:pPr>
                        <w:jc w:val="center"/>
                        <w:rPr>
                          <w:rFonts w:hAnsi="Calibri"/>
                          <w:b/>
                          <w:bCs/>
                          <w:color w:val="000000" w:themeColor="text1"/>
                          <w:kern w:val="24"/>
                          <w:sz w:val="12"/>
                          <w:szCs w:val="12"/>
                        </w:rPr>
                      </w:pPr>
                      <w:proofErr w:type="spellStart"/>
                      <w:r>
                        <w:rPr>
                          <w:rFonts w:hAnsi="Calibri"/>
                          <w:b/>
                          <w:bCs/>
                          <w:color w:val="000000" w:themeColor="text1"/>
                          <w:kern w:val="24"/>
                          <w:sz w:val="12"/>
                          <w:szCs w:val="12"/>
                        </w:rPr>
                        <w:t>REPowerEU</w:t>
                      </w:r>
                      <w:proofErr w:type="spellEnd"/>
                    </w:p>
                  </w:txbxContent>
                </v:textbox>
                <w10:wrap anchorx="margin"/>
              </v:shape>
            </w:pict>
          </mc:Fallback>
        </mc:AlternateContent>
      </w:r>
      <w:r w:rsidRPr="00814ED6">
        <w:rPr>
          <w:rFonts w:eastAsia="Times New Roman" w:cstheme="minorHAnsi"/>
          <w:noProof/>
          <w:lang w:eastAsia="it-IT"/>
        </w:rPr>
        <w:drawing>
          <wp:inline distT="0" distB="0" distL="0" distR="0" wp14:anchorId="4CC0CF02" wp14:editId="1BD251DA">
            <wp:extent cx="591575" cy="512699"/>
            <wp:effectExtent l="0" t="0" r="0" b="1905"/>
            <wp:docPr id="562004770" name="Immagine 271" descr="Immagine che contiene simbolo&#10;&#10;Descrizione generata automaticamente">
              <a:extLst xmlns:a="http://schemas.openxmlformats.org/drawingml/2006/main">
                <a:ext uri="{FF2B5EF4-FFF2-40B4-BE49-F238E27FC236}">
                  <a16:creationId xmlns:a16="http://schemas.microsoft.com/office/drawing/2014/main" id="{B45B1309-F87B-94E8-011C-090FE2C4E5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271" descr="Immagine che contiene simbolo&#10;&#10;Descrizione generata automaticamente">
                      <a:extLst>
                        <a:ext uri="{FF2B5EF4-FFF2-40B4-BE49-F238E27FC236}">
                          <a16:creationId xmlns:a16="http://schemas.microsoft.com/office/drawing/2014/main" id="{B45B1309-F87B-94E8-011C-090FE2C4E503}"/>
                        </a:ext>
                      </a:extLs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9650" cy="519698"/>
                    </a:xfrm>
                    <a:prstGeom prst="rect">
                      <a:avLst/>
                    </a:prstGeom>
                    <a:noFill/>
                  </pic:spPr>
                </pic:pic>
              </a:graphicData>
            </a:graphic>
          </wp:inline>
        </w:drawing>
      </w:r>
      <w:r w:rsidRPr="00814ED6">
        <w:rPr>
          <w:rFonts w:eastAsia="Times New Roman" w:cstheme="minorHAnsi"/>
          <w:noProof/>
          <w:lang w:eastAsia="it-IT"/>
        </w:rPr>
        <w:drawing>
          <wp:inline distT="0" distB="0" distL="0" distR="0" wp14:anchorId="6E9ACEAA" wp14:editId="43F751FC">
            <wp:extent cx="597268" cy="506380"/>
            <wp:effectExtent l="0" t="0" r="0" b="8255"/>
            <wp:docPr id="19655046" name="Immagine 275" descr="Immagine che contiene cerchio, design&#10;&#10;Descrizione generata automaticamente">
              <a:extLst xmlns:a="http://schemas.openxmlformats.org/drawingml/2006/main">
                <a:ext uri="{FF2B5EF4-FFF2-40B4-BE49-F238E27FC236}">
                  <a16:creationId xmlns:a16="http://schemas.microsoft.com/office/drawing/2014/main" id="{5B1FC7F9-6652-B999-6BE4-0302B1A1B2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magine 275" descr="Immagine che contiene cerchio, design&#10;&#10;Descrizione generata automaticamente">
                      <a:extLst>
                        <a:ext uri="{FF2B5EF4-FFF2-40B4-BE49-F238E27FC236}">
                          <a16:creationId xmlns:a16="http://schemas.microsoft.com/office/drawing/2014/main" id="{5B1FC7F9-6652-B999-6BE4-0302B1A1B231}"/>
                        </a:ext>
                      </a:extLs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6841" cy="514496"/>
                    </a:xfrm>
                    <a:prstGeom prst="rect">
                      <a:avLst/>
                    </a:prstGeom>
                    <a:noFill/>
                  </pic:spPr>
                </pic:pic>
              </a:graphicData>
            </a:graphic>
          </wp:inline>
        </w:drawing>
      </w:r>
      <w:r w:rsidRPr="00814ED6">
        <w:rPr>
          <w:noProof/>
          <w:lang w:eastAsia="it-IT"/>
        </w:rPr>
        <w:drawing>
          <wp:inline distT="0" distB="0" distL="0" distR="0" wp14:anchorId="0210FEB4" wp14:editId="6107DDCF">
            <wp:extent cx="581093" cy="503614"/>
            <wp:effectExtent l="0" t="0" r="9525" b="0"/>
            <wp:docPr id="297237946" name="Immagine 274" descr="Immagine che contiene bianco, simbolo, origami, design&#10;&#10;Descrizione generata automaticamente">
              <a:extLst xmlns:a="http://schemas.openxmlformats.org/drawingml/2006/main">
                <a:ext uri="{FF2B5EF4-FFF2-40B4-BE49-F238E27FC236}">
                  <a16:creationId xmlns:a16="http://schemas.microsoft.com/office/drawing/2014/main" id="{5A008AB6-29B7-266A-3E5D-B6735493D6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274" descr="Immagine che contiene bianco, simbolo, origami, design&#10;&#10;Descrizione generata automaticamente">
                      <a:extLst>
                        <a:ext uri="{FF2B5EF4-FFF2-40B4-BE49-F238E27FC236}">
                          <a16:creationId xmlns:a16="http://schemas.microsoft.com/office/drawing/2014/main" id="{5A008AB6-29B7-266A-3E5D-B6735493D6D3}"/>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4931" cy="506940"/>
                    </a:xfrm>
                    <a:prstGeom prst="rect">
                      <a:avLst/>
                    </a:prstGeom>
                    <a:noFill/>
                  </pic:spPr>
                </pic:pic>
              </a:graphicData>
            </a:graphic>
          </wp:inline>
        </w:drawing>
      </w:r>
      <w:r w:rsidRPr="00814ED6">
        <w:rPr>
          <w:noProof/>
          <w:lang w:eastAsia="it-IT"/>
        </w:rPr>
        <w:drawing>
          <wp:inline distT="0" distB="0" distL="0" distR="0" wp14:anchorId="05D544AB" wp14:editId="61B7FEE7">
            <wp:extent cx="581093" cy="503614"/>
            <wp:effectExtent l="0" t="0" r="9525" b="0"/>
            <wp:docPr id="1391524625" name="Immagine 272" descr="Immagine che contiene Elementi grafici, design&#10;&#10;Descrizione generata automaticamente">
              <a:extLst xmlns:a="http://schemas.openxmlformats.org/drawingml/2006/main">
                <a:ext uri="{FF2B5EF4-FFF2-40B4-BE49-F238E27FC236}">
                  <a16:creationId xmlns:a16="http://schemas.microsoft.com/office/drawing/2014/main" id="{A7AA78AF-36F6-7E40-B21C-803CB12CB5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272" descr="Immagine che contiene Elementi grafici, design&#10;&#10;Descrizione generata automaticamente">
                      <a:extLst>
                        <a:ext uri="{FF2B5EF4-FFF2-40B4-BE49-F238E27FC236}">
                          <a16:creationId xmlns:a16="http://schemas.microsoft.com/office/drawing/2014/main" id="{A7AA78AF-36F6-7E40-B21C-803CB12CB55E}"/>
                        </a:ext>
                      </a:extLs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4943" cy="506951"/>
                    </a:xfrm>
                    <a:prstGeom prst="rect">
                      <a:avLst/>
                    </a:prstGeom>
                    <a:noFill/>
                  </pic:spPr>
                </pic:pic>
              </a:graphicData>
            </a:graphic>
          </wp:inline>
        </w:drawing>
      </w:r>
    </w:p>
    <w:p w14:paraId="12FD788B" w14:textId="77777777" w:rsidR="00CF765B" w:rsidRDefault="00CF765B" w:rsidP="00CF765B">
      <w:pPr>
        <w:spacing w:before="120" w:after="240"/>
        <w:jc w:val="both"/>
        <w:rPr>
          <w:rFonts w:ascii="Calibri" w:eastAsia="Calibri" w:hAnsi="Calibri" w:cs="Calibri"/>
          <w:b/>
          <w:bCs/>
          <w:sz w:val="24"/>
          <w:szCs w:val="24"/>
        </w:rPr>
      </w:pPr>
    </w:p>
    <w:tbl>
      <w:tblPr>
        <w:tblStyle w:val="PS-obiettivi"/>
        <w:tblW w:w="5000" w:type="pct"/>
        <w:tblLook w:val="04A0" w:firstRow="1" w:lastRow="0" w:firstColumn="1" w:lastColumn="0" w:noHBand="0" w:noVBand="1"/>
      </w:tblPr>
      <w:tblGrid>
        <w:gridCol w:w="6938"/>
        <w:gridCol w:w="2684"/>
      </w:tblGrid>
      <w:tr w:rsidR="00CF765B" w:rsidRPr="005873E6" w14:paraId="7744CDD7" w14:textId="77777777" w:rsidTr="005F497E">
        <w:trPr>
          <w:cnfStyle w:val="100000000000" w:firstRow="1" w:lastRow="0" w:firstColumn="0" w:lastColumn="0" w:oddVBand="0" w:evenVBand="0" w:oddHBand="0" w:evenHBand="0" w:firstRowFirstColumn="0" w:firstRowLastColumn="0" w:lastRowFirstColumn="0" w:lastRowLastColumn="0"/>
          <w:trHeight w:val="86"/>
        </w:trPr>
        <w:tc>
          <w:tcPr>
            <w:tcW w:w="3574" w:type="pct"/>
          </w:tcPr>
          <w:p w14:paraId="21061C3A" w14:textId="77777777" w:rsidR="00CF765B" w:rsidRPr="005873E6" w:rsidRDefault="00CF765B" w:rsidP="005F497E">
            <w:pPr>
              <w:rPr>
                <w:rFonts w:cstheme="minorHAnsi"/>
              </w:rPr>
            </w:pPr>
            <w:proofErr w:type="spellStart"/>
            <w:r>
              <w:rPr>
                <w:rFonts w:eastAsia="Calibri" w:cstheme="minorHAnsi"/>
              </w:rPr>
              <w:lastRenderedPageBreak/>
              <w:t>Azioni</w:t>
            </w:r>
            <w:proofErr w:type="spellEnd"/>
            <w:r>
              <w:rPr>
                <w:rFonts w:eastAsia="Calibri" w:cstheme="minorHAnsi"/>
              </w:rPr>
              <w:t xml:space="preserve"> </w:t>
            </w:r>
            <w:proofErr w:type="spellStart"/>
            <w:r>
              <w:rPr>
                <w:rFonts w:eastAsia="Calibri" w:cstheme="minorHAnsi"/>
              </w:rPr>
              <w:t>strategiche</w:t>
            </w:r>
            <w:proofErr w:type="spellEnd"/>
          </w:p>
        </w:tc>
        <w:tc>
          <w:tcPr>
            <w:tcW w:w="1364" w:type="pct"/>
          </w:tcPr>
          <w:p w14:paraId="0275AB99" w14:textId="77777777" w:rsidR="00CF765B" w:rsidRPr="005873E6" w:rsidRDefault="00CF765B" w:rsidP="005F497E">
            <w:pPr>
              <w:rPr>
                <w:rFonts w:eastAsia="Calibri" w:cstheme="minorHAnsi"/>
              </w:rPr>
            </w:pPr>
            <w:proofErr w:type="spellStart"/>
            <w:r w:rsidRPr="005873E6">
              <w:rPr>
                <w:rFonts w:eastAsia="Calibri" w:cstheme="minorHAnsi"/>
              </w:rPr>
              <w:t>Responsabilità</w:t>
            </w:r>
            <w:proofErr w:type="spellEnd"/>
            <w:r w:rsidRPr="005873E6">
              <w:rPr>
                <w:rFonts w:eastAsia="Calibri" w:cstheme="minorHAnsi"/>
              </w:rPr>
              <w:t xml:space="preserve"> </w:t>
            </w:r>
            <w:proofErr w:type="spellStart"/>
            <w:r w:rsidRPr="005873E6">
              <w:rPr>
                <w:rFonts w:eastAsia="Calibri" w:cstheme="minorHAnsi"/>
              </w:rPr>
              <w:t>politica</w:t>
            </w:r>
            <w:proofErr w:type="spellEnd"/>
            <w:r>
              <w:rPr>
                <w:rFonts w:eastAsia="Calibri" w:cstheme="minorHAnsi"/>
              </w:rPr>
              <w:t xml:space="preserve"> </w:t>
            </w:r>
            <w:proofErr w:type="spellStart"/>
            <w:r>
              <w:rPr>
                <w:rFonts w:eastAsia="Calibri" w:cstheme="minorHAnsi"/>
              </w:rPr>
              <w:t>gestionale</w:t>
            </w:r>
            <w:proofErr w:type="spellEnd"/>
          </w:p>
        </w:tc>
      </w:tr>
      <w:tr w:rsidR="00CF765B" w:rsidRPr="005873E6" w14:paraId="433CB15F" w14:textId="77777777" w:rsidTr="005F497E">
        <w:trPr>
          <w:trHeight w:val="827"/>
        </w:trPr>
        <w:tc>
          <w:tcPr>
            <w:tcW w:w="3574" w:type="pct"/>
          </w:tcPr>
          <w:p w14:paraId="6DC98606" w14:textId="0AEF44D4" w:rsidR="000C7BE1" w:rsidRPr="009B6CEF" w:rsidRDefault="00A73F8E" w:rsidP="00A73F8E">
            <w:pPr>
              <w:rPr>
                <w:color w:val="000000" w:themeColor="text1"/>
                <w:lang w:val="it-IT"/>
              </w:rPr>
            </w:pPr>
            <w:r w:rsidRPr="00A73F8E">
              <w:rPr>
                <w:i/>
                <w:iCs/>
                <w:lang w:val="it-IT"/>
              </w:rPr>
              <w:t>•</w:t>
            </w:r>
            <w:r w:rsidRPr="009B6CEF">
              <w:rPr>
                <w:color w:val="000000" w:themeColor="text1"/>
                <w:lang w:val="it-IT"/>
              </w:rPr>
              <w:t>Potenziare la messa a disposizione di spazi per il personale e di aule per la didattica adeguate alle nuove esigenze di didattica innovativa</w:t>
            </w:r>
          </w:p>
          <w:p w14:paraId="0C63E139" w14:textId="044B86F5" w:rsidR="000C7BE1" w:rsidRPr="009B6CEF" w:rsidRDefault="000C7BE1" w:rsidP="00A73F8E">
            <w:pPr>
              <w:rPr>
                <w:color w:val="000000" w:themeColor="text1"/>
                <w:lang w:val="it-IT"/>
              </w:rPr>
            </w:pPr>
            <w:r w:rsidRPr="009B6CEF">
              <w:rPr>
                <w:color w:val="000000" w:themeColor="text1"/>
                <w:lang w:val="it-IT"/>
              </w:rPr>
              <w:t>•Completare l’acquisizione e installazione delle infrastrutture previste per il Dipartimento di Eccellenza</w:t>
            </w:r>
          </w:p>
          <w:p w14:paraId="10616F6D" w14:textId="77777777" w:rsidR="00A73F8E" w:rsidRPr="009B6CEF" w:rsidRDefault="00A73F8E" w:rsidP="00A73F8E">
            <w:pPr>
              <w:rPr>
                <w:color w:val="000000" w:themeColor="text1"/>
                <w:lang w:val="it-IT"/>
              </w:rPr>
            </w:pPr>
            <w:r w:rsidRPr="009B6CEF">
              <w:rPr>
                <w:color w:val="000000" w:themeColor="text1"/>
                <w:lang w:val="it-IT"/>
              </w:rPr>
              <w:t>•Far prevalere politiche di costante ottimizzazione delle attività di manutenzione ordinaria e straordinaria del nostro patrimonio edilizio, anche al fine di migliorare il benessere di tutti coloro che vivono gli spazi dell'Ateneo</w:t>
            </w:r>
          </w:p>
          <w:p w14:paraId="3B53EF6C" w14:textId="1E14E1C5" w:rsidR="00782504" w:rsidRPr="009B6CEF" w:rsidRDefault="00A73F8E" w:rsidP="00A73F8E">
            <w:pPr>
              <w:rPr>
                <w:color w:val="000000" w:themeColor="text1"/>
                <w:lang w:val="it-IT"/>
              </w:rPr>
            </w:pPr>
            <w:r w:rsidRPr="009B6CEF">
              <w:rPr>
                <w:color w:val="000000" w:themeColor="text1"/>
                <w:lang w:val="it-IT"/>
              </w:rPr>
              <w:t>•</w:t>
            </w:r>
            <w:r w:rsidR="0044268D" w:rsidRPr="009B6CEF">
              <w:rPr>
                <w:color w:val="000000" w:themeColor="text1"/>
                <w:lang w:val="it-IT"/>
              </w:rPr>
              <w:t>Indirizzare le scelte di Ateneo</w:t>
            </w:r>
            <w:r w:rsidRPr="009B6CEF">
              <w:rPr>
                <w:color w:val="000000" w:themeColor="text1"/>
                <w:lang w:val="it-IT"/>
              </w:rPr>
              <w:t xml:space="preserve"> nell’attività di esecuzione di interventi per la creazione di infrastrutture idonee ad ospitare strumentazione scientifica, acquisita mediante il Progetto di Dipartimenti di Eccellenza, fondi PNRR e Fondi Europei, al fine di elevare le potenzialità di ricerca</w:t>
            </w:r>
          </w:p>
          <w:p w14:paraId="28C3CE7C" w14:textId="5813D66B" w:rsidR="00782504" w:rsidRPr="009B6CEF" w:rsidRDefault="00782504" w:rsidP="00A73F8E">
            <w:pPr>
              <w:rPr>
                <w:color w:val="000000" w:themeColor="text1"/>
                <w:lang w:val="it-IT"/>
              </w:rPr>
            </w:pPr>
            <w:r w:rsidRPr="009B6CEF">
              <w:rPr>
                <w:color w:val="000000" w:themeColor="text1"/>
                <w:lang w:val="it-IT"/>
              </w:rPr>
              <w:t>•Riqualificare e valorizzare l’infrastruttu</w:t>
            </w:r>
            <w:r w:rsidR="00D50882" w:rsidRPr="009B6CEF">
              <w:rPr>
                <w:color w:val="000000" w:themeColor="text1"/>
                <w:lang w:val="it-IT"/>
              </w:rPr>
              <w:t>r</w:t>
            </w:r>
            <w:r w:rsidRPr="009B6CEF">
              <w:rPr>
                <w:color w:val="000000" w:themeColor="text1"/>
                <w:lang w:val="it-IT"/>
              </w:rPr>
              <w:t>a del Bunker di Chimica</w:t>
            </w:r>
          </w:p>
          <w:p w14:paraId="54000A9D" w14:textId="77777777" w:rsidR="00D514CC" w:rsidRPr="009B6CEF" w:rsidRDefault="008B58D4">
            <w:pPr>
              <w:pStyle w:val="Paragrafoelenco"/>
              <w:numPr>
                <w:ilvl w:val="0"/>
                <w:numId w:val="28"/>
              </w:numPr>
              <w:ind w:left="116" w:hanging="116"/>
              <w:rPr>
                <w:color w:val="000000" w:themeColor="text1"/>
                <w:lang w:val="it-IT"/>
              </w:rPr>
            </w:pPr>
            <w:r w:rsidRPr="009B6CEF">
              <w:rPr>
                <w:color w:val="000000" w:themeColor="text1"/>
                <w:lang w:val="it-IT"/>
              </w:rPr>
              <w:t xml:space="preserve">Riqualificare e ammodernare i DTR esterni dei Plessi </w:t>
            </w:r>
          </w:p>
          <w:p w14:paraId="0EEB3C68" w14:textId="77777777" w:rsidR="00CF765B" w:rsidRPr="009B6CEF" w:rsidRDefault="008B58D4" w:rsidP="005F497E">
            <w:pPr>
              <w:pStyle w:val="Paragrafoelenco"/>
              <w:numPr>
                <w:ilvl w:val="0"/>
                <w:numId w:val="28"/>
              </w:numPr>
              <w:ind w:left="116" w:hanging="116"/>
              <w:rPr>
                <w:color w:val="000000" w:themeColor="text1"/>
                <w:lang w:val="it-IT"/>
              </w:rPr>
            </w:pPr>
            <w:r w:rsidRPr="009B6CEF">
              <w:rPr>
                <w:color w:val="000000" w:themeColor="text1"/>
                <w:lang w:val="it-IT"/>
              </w:rPr>
              <w:t>Riconvertire e riutilizzare locali attualmente non in uso rendendoli idonei alle attività di ricerca e didattica</w:t>
            </w:r>
          </w:p>
          <w:p w14:paraId="2599B954" w14:textId="31DA9573" w:rsidR="002E125B" w:rsidRPr="002E125B" w:rsidRDefault="002E125B" w:rsidP="002E125B">
            <w:pPr>
              <w:rPr>
                <w:i/>
                <w:iCs/>
                <w:lang w:val="it-IT"/>
              </w:rPr>
            </w:pPr>
          </w:p>
        </w:tc>
        <w:tc>
          <w:tcPr>
            <w:tcW w:w="1364" w:type="pct"/>
          </w:tcPr>
          <w:p w14:paraId="1D2F1662" w14:textId="1AB0BC89" w:rsidR="0044268D" w:rsidRDefault="0044268D" w:rsidP="0044268D">
            <w:pPr>
              <w:rPr>
                <w:i/>
                <w:iCs/>
                <w:color w:val="auto"/>
                <w:lang w:val="it-IT"/>
              </w:rPr>
            </w:pPr>
            <w:r>
              <w:rPr>
                <w:i/>
                <w:iCs/>
                <w:color w:val="auto"/>
                <w:lang w:val="it-IT"/>
              </w:rPr>
              <w:t>-Direttore di Dipartimento</w:t>
            </w:r>
          </w:p>
          <w:p w14:paraId="327A74DC" w14:textId="4963F4BC" w:rsidR="0044268D" w:rsidRDefault="0044268D" w:rsidP="0044268D">
            <w:pPr>
              <w:rPr>
                <w:i/>
                <w:iCs/>
                <w:color w:val="auto"/>
                <w:lang w:val="it-IT"/>
              </w:rPr>
            </w:pPr>
            <w:r>
              <w:rPr>
                <w:i/>
                <w:iCs/>
                <w:color w:val="auto"/>
                <w:lang w:val="it-IT"/>
              </w:rPr>
              <w:t>-</w:t>
            </w:r>
            <w:r w:rsidRPr="00B33BF6">
              <w:rPr>
                <w:i/>
                <w:iCs/>
                <w:color w:val="auto"/>
                <w:lang w:val="it-IT"/>
              </w:rPr>
              <w:t xml:space="preserve">Delegato per </w:t>
            </w:r>
            <w:r>
              <w:rPr>
                <w:i/>
                <w:iCs/>
                <w:color w:val="auto"/>
                <w:lang w:val="it-IT"/>
              </w:rPr>
              <w:t>la Ricerca</w:t>
            </w:r>
          </w:p>
          <w:p w14:paraId="0B17AD13" w14:textId="28522399" w:rsidR="00A54C09" w:rsidRDefault="00A54C09" w:rsidP="0044268D">
            <w:pPr>
              <w:rPr>
                <w:i/>
                <w:iCs/>
                <w:color w:val="auto"/>
                <w:lang w:val="it-IT"/>
              </w:rPr>
            </w:pPr>
            <w:r>
              <w:rPr>
                <w:i/>
                <w:iCs/>
                <w:color w:val="auto"/>
                <w:lang w:val="it-IT"/>
              </w:rPr>
              <w:t xml:space="preserve">-Commissione tecnica del </w:t>
            </w:r>
            <w:r w:rsidR="00D73387">
              <w:rPr>
                <w:i/>
                <w:iCs/>
                <w:color w:val="auto"/>
                <w:lang w:val="it-IT"/>
              </w:rPr>
              <w:t>Progetto</w:t>
            </w:r>
            <w:r>
              <w:rPr>
                <w:i/>
                <w:iCs/>
                <w:color w:val="auto"/>
                <w:lang w:val="it-IT"/>
              </w:rPr>
              <w:t xml:space="preserve"> COMP-R</w:t>
            </w:r>
          </w:p>
          <w:p w14:paraId="798B9832" w14:textId="0522D3EC" w:rsidR="00D71E2E" w:rsidRDefault="00D71E2E" w:rsidP="0044268D">
            <w:pPr>
              <w:rPr>
                <w:i/>
                <w:iCs/>
                <w:color w:val="auto"/>
                <w:lang w:val="it-IT"/>
              </w:rPr>
            </w:pPr>
            <w:r w:rsidRPr="00D71E2E">
              <w:rPr>
                <w:i/>
                <w:iCs/>
                <w:color w:val="auto"/>
                <w:lang w:val="it-IT"/>
              </w:rPr>
              <w:t>Delegato per Studenti con disabilità, disturbi specifici dell'apprendimento (DSA) o appartenenti a fasce deboli</w:t>
            </w:r>
          </w:p>
          <w:p w14:paraId="1EE1EBCC" w14:textId="1338B107" w:rsidR="0044268D" w:rsidRDefault="0044268D" w:rsidP="0044268D">
            <w:pPr>
              <w:rPr>
                <w:i/>
                <w:iCs/>
                <w:color w:val="auto"/>
                <w:lang w:val="it-IT"/>
              </w:rPr>
            </w:pPr>
            <w:r>
              <w:rPr>
                <w:i/>
                <w:iCs/>
                <w:color w:val="auto"/>
                <w:lang w:val="it-IT"/>
              </w:rPr>
              <w:t xml:space="preserve">-Responsabile </w:t>
            </w:r>
            <w:r w:rsidR="00D71E2E">
              <w:rPr>
                <w:i/>
                <w:iCs/>
                <w:color w:val="auto"/>
                <w:lang w:val="it-IT"/>
              </w:rPr>
              <w:t>A</w:t>
            </w:r>
            <w:r>
              <w:rPr>
                <w:i/>
                <w:iCs/>
                <w:color w:val="auto"/>
                <w:lang w:val="it-IT"/>
              </w:rPr>
              <w:t>mministrativo Gestionale</w:t>
            </w:r>
          </w:p>
          <w:p w14:paraId="5C1FBCB6" w14:textId="77777777" w:rsidR="0044268D" w:rsidRDefault="0044268D" w:rsidP="0044268D">
            <w:pPr>
              <w:rPr>
                <w:i/>
                <w:iCs/>
                <w:color w:val="auto"/>
                <w:lang w:val="it-IT"/>
              </w:rPr>
            </w:pPr>
            <w:r>
              <w:rPr>
                <w:i/>
                <w:iCs/>
                <w:color w:val="auto"/>
                <w:lang w:val="it-IT"/>
              </w:rPr>
              <w:t>-Responsabile Tecnico Gestionale</w:t>
            </w:r>
          </w:p>
          <w:p w14:paraId="75AAB570" w14:textId="77777777" w:rsidR="0044268D" w:rsidRDefault="0044268D" w:rsidP="0044268D">
            <w:pPr>
              <w:rPr>
                <w:i/>
                <w:iCs/>
                <w:color w:val="auto"/>
                <w:lang w:val="it-IT"/>
              </w:rPr>
            </w:pPr>
            <w:r>
              <w:rPr>
                <w:i/>
                <w:iCs/>
                <w:color w:val="auto"/>
                <w:lang w:val="it-IT"/>
              </w:rPr>
              <w:t>-Coordinatori/Referenti di Plesso per i servizi tecnici</w:t>
            </w:r>
          </w:p>
          <w:p w14:paraId="17CAF573" w14:textId="77777777" w:rsidR="0044268D" w:rsidRDefault="0044268D" w:rsidP="0044268D">
            <w:pPr>
              <w:rPr>
                <w:i/>
                <w:iCs/>
                <w:color w:val="auto"/>
                <w:lang w:val="it-IT"/>
              </w:rPr>
            </w:pPr>
          </w:p>
          <w:p w14:paraId="39C7FB76" w14:textId="2B87A706" w:rsidR="0044268D" w:rsidRDefault="0044268D" w:rsidP="0044268D">
            <w:pPr>
              <w:rPr>
                <w:i/>
                <w:iCs/>
                <w:color w:val="auto"/>
                <w:lang w:val="it-IT"/>
              </w:rPr>
            </w:pPr>
            <w:r>
              <w:rPr>
                <w:i/>
                <w:iCs/>
                <w:color w:val="auto"/>
                <w:lang w:val="it-IT"/>
              </w:rPr>
              <w:t xml:space="preserve">In </w:t>
            </w:r>
            <w:r w:rsidR="00D024AA">
              <w:rPr>
                <w:i/>
                <w:iCs/>
                <w:color w:val="auto"/>
                <w:lang w:val="it-IT"/>
              </w:rPr>
              <w:t>c</w:t>
            </w:r>
            <w:r>
              <w:rPr>
                <w:i/>
                <w:iCs/>
                <w:color w:val="auto"/>
                <w:lang w:val="it-IT"/>
              </w:rPr>
              <w:t>ollaborazione con l’Area Edil</w:t>
            </w:r>
            <w:r w:rsidR="00490C0E">
              <w:rPr>
                <w:i/>
                <w:iCs/>
                <w:color w:val="auto"/>
                <w:lang w:val="it-IT"/>
              </w:rPr>
              <w:t>i</w:t>
            </w:r>
            <w:r>
              <w:rPr>
                <w:i/>
                <w:iCs/>
                <w:color w:val="auto"/>
                <w:lang w:val="it-IT"/>
              </w:rPr>
              <w:t xml:space="preserve">zia </w:t>
            </w:r>
            <w:r w:rsidR="00D024AA">
              <w:rPr>
                <w:i/>
                <w:iCs/>
                <w:color w:val="auto"/>
                <w:lang w:val="it-IT"/>
              </w:rPr>
              <w:t>e il Consiglio di Amministrazione</w:t>
            </w:r>
          </w:p>
          <w:p w14:paraId="15679E9D" w14:textId="79F73EBF" w:rsidR="00CF765B" w:rsidRPr="005873E6" w:rsidRDefault="00CF765B" w:rsidP="005F497E">
            <w:pPr>
              <w:rPr>
                <w:rFonts w:ascii="Calibri" w:eastAsia="Calibri" w:hAnsi="Calibri" w:cs="Calibri"/>
                <w:lang w:val="it-IT"/>
              </w:rPr>
            </w:pPr>
          </w:p>
        </w:tc>
      </w:tr>
    </w:tbl>
    <w:p w14:paraId="0A6D562B" w14:textId="77777777" w:rsidR="00CF765B" w:rsidRDefault="00CF765B" w:rsidP="00CF765B">
      <w:pPr>
        <w:spacing w:before="120" w:after="240"/>
        <w:jc w:val="both"/>
        <w:rPr>
          <w:rFonts w:ascii="Calibri" w:eastAsia="Calibri" w:hAnsi="Calibri" w:cs="Calibri"/>
          <w:b/>
          <w:bCs/>
          <w:sz w:val="24"/>
          <w:szCs w:val="24"/>
        </w:rPr>
      </w:pPr>
    </w:p>
    <w:tbl>
      <w:tblPr>
        <w:tblStyle w:val="PS-obiettivi"/>
        <w:tblW w:w="5000" w:type="pct"/>
        <w:tblLook w:val="04A0" w:firstRow="1" w:lastRow="0" w:firstColumn="1" w:lastColumn="0" w:noHBand="0" w:noVBand="1"/>
      </w:tblPr>
      <w:tblGrid>
        <w:gridCol w:w="6709"/>
        <w:gridCol w:w="2913"/>
      </w:tblGrid>
      <w:tr w:rsidR="00CF765B" w:rsidRPr="005873E6" w14:paraId="56A558AC" w14:textId="77777777" w:rsidTr="005F497E">
        <w:trPr>
          <w:cnfStyle w:val="100000000000" w:firstRow="1" w:lastRow="0" w:firstColumn="0" w:lastColumn="0" w:oddVBand="0" w:evenVBand="0" w:oddHBand="0" w:evenHBand="0" w:firstRowFirstColumn="0" w:firstRowLastColumn="0" w:lastRowFirstColumn="0" w:lastRowLastColumn="0"/>
          <w:trHeight w:val="86"/>
        </w:trPr>
        <w:tc>
          <w:tcPr>
            <w:tcW w:w="3456" w:type="pct"/>
          </w:tcPr>
          <w:p w14:paraId="1F8F5C21" w14:textId="77777777" w:rsidR="00CF765B" w:rsidRPr="005873E6" w:rsidRDefault="00CF765B" w:rsidP="005F497E">
            <w:pPr>
              <w:rPr>
                <w:rFonts w:cstheme="minorHAnsi"/>
              </w:rPr>
            </w:pPr>
            <w:proofErr w:type="spellStart"/>
            <w:r w:rsidRPr="005873E6">
              <w:rPr>
                <w:rFonts w:eastAsia="Calibri" w:cstheme="minorHAnsi"/>
              </w:rPr>
              <w:t>Portatori</w:t>
            </w:r>
            <w:proofErr w:type="spellEnd"/>
            <w:r w:rsidRPr="005873E6">
              <w:rPr>
                <w:rFonts w:eastAsia="Calibri" w:cstheme="minorHAnsi"/>
              </w:rPr>
              <w:t xml:space="preserve"> di interesse </w:t>
            </w:r>
            <w:proofErr w:type="spellStart"/>
            <w:r w:rsidRPr="005873E6">
              <w:rPr>
                <w:rFonts w:eastAsia="Calibri" w:cstheme="minorHAnsi"/>
              </w:rPr>
              <w:t>coinvolti</w:t>
            </w:r>
            <w:proofErr w:type="spellEnd"/>
          </w:p>
        </w:tc>
        <w:tc>
          <w:tcPr>
            <w:tcW w:w="1482" w:type="pct"/>
          </w:tcPr>
          <w:p w14:paraId="59CE33C8" w14:textId="77777777" w:rsidR="00CF765B" w:rsidRPr="005873E6" w:rsidRDefault="00CF765B" w:rsidP="005F497E">
            <w:pPr>
              <w:rPr>
                <w:rFonts w:eastAsia="Calibri" w:cstheme="minorHAnsi"/>
              </w:rPr>
            </w:pPr>
            <w:r w:rsidRPr="005873E6">
              <w:rPr>
                <w:rFonts w:eastAsia="Calibri" w:cstheme="minorHAnsi"/>
              </w:rPr>
              <w:t xml:space="preserve">Tipo di </w:t>
            </w:r>
            <w:proofErr w:type="spellStart"/>
            <w:r w:rsidRPr="005873E6">
              <w:rPr>
                <w:rFonts w:eastAsia="Calibri" w:cstheme="minorHAnsi"/>
              </w:rPr>
              <w:t>coinvolgimento</w:t>
            </w:r>
            <w:proofErr w:type="spellEnd"/>
          </w:p>
        </w:tc>
      </w:tr>
      <w:tr w:rsidR="00CF765B" w:rsidRPr="005873E6" w14:paraId="48B8C0DA" w14:textId="77777777" w:rsidTr="005F497E">
        <w:trPr>
          <w:trHeight w:val="827"/>
        </w:trPr>
        <w:tc>
          <w:tcPr>
            <w:tcW w:w="3456" w:type="pct"/>
          </w:tcPr>
          <w:p w14:paraId="0075D98F" w14:textId="77777777" w:rsidR="00D024AA" w:rsidRPr="009B6CEF" w:rsidRDefault="00D024AA" w:rsidP="00D024AA">
            <w:pPr>
              <w:rPr>
                <w:color w:val="000000" w:themeColor="text1"/>
                <w:lang w:val="it-IT"/>
              </w:rPr>
            </w:pPr>
            <w:r w:rsidRPr="009B6CEF">
              <w:rPr>
                <w:color w:val="000000" w:themeColor="text1"/>
                <w:lang w:val="it-IT"/>
              </w:rPr>
              <w:t>Studenti attuali e futuri</w:t>
            </w:r>
          </w:p>
          <w:p w14:paraId="4427E9C3" w14:textId="77777777" w:rsidR="00D024AA" w:rsidRPr="009B6CEF" w:rsidRDefault="00D024AA" w:rsidP="00D024AA">
            <w:pPr>
              <w:rPr>
                <w:color w:val="000000" w:themeColor="text1"/>
                <w:lang w:val="it-IT"/>
              </w:rPr>
            </w:pPr>
            <w:r w:rsidRPr="009B6CEF">
              <w:rPr>
                <w:color w:val="000000" w:themeColor="text1"/>
                <w:lang w:val="it-IT"/>
              </w:rPr>
              <w:t>Famiglie</w:t>
            </w:r>
          </w:p>
          <w:p w14:paraId="4A3FBB20" w14:textId="77777777" w:rsidR="00D024AA" w:rsidRPr="009B6CEF" w:rsidRDefault="00D024AA" w:rsidP="00D024AA">
            <w:pPr>
              <w:rPr>
                <w:color w:val="000000" w:themeColor="text1"/>
                <w:lang w:val="it-IT"/>
              </w:rPr>
            </w:pPr>
            <w:r w:rsidRPr="009B6CEF">
              <w:rPr>
                <w:color w:val="000000" w:themeColor="text1"/>
                <w:lang w:val="it-IT"/>
              </w:rPr>
              <w:t>Risorse umane</w:t>
            </w:r>
          </w:p>
          <w:p w14:paraId="09FAA567" w14:textId="77777777" w:rsidR="00D024AA" w:rsidRPr="009B6CEF" w:rsidRDefault="00D024AA" w:rsidP="00D024AA">
            <w:pPr>
              <w:rPr>
                <w:color w:val="000000" w:themeColor="text1"/>
                <w:lang w:val="it-IT"/>
              </w:rPr>
            </w:pPr>
            <w:r w:rsidRPr="009B6CEF">
              <w:rPr>
                <w:color w:val="000000" w:themeColor="text1"/>
                <w:lang w:val="it-IT"/>
              </w:rPr>
              <w:t>Comunità Locale</w:t>
            </w:r>
          </w:p>
          <w:p w14:paraId="6FA80DAC" w14:textId="77777777" w:rsidR="00D024AA" w:rsidRPr="009B6CEF" w:rsidRDefault="00D024AA" w:rsidP="00D024AA">
            <w:pPr>
              <w:rPr>
                <w:color w:val="000000" w:themeColor="text1"/>
                <w:lang w:val="it-IT"/>
              </w:rPr>
            </w:pPr>
            <w:r w:rsidRPr="009B6CEF">
              <w:rPr>
                <w:color w:val="000000" w:themeColor="text1"/>
                <w:lang w:val="it-IT"/>
              </w:rPr>
              <w:t>Comunità Scientifica</w:t>
            </w:r>
          </w:p>
          <w:p w14:paraId="6F81E834" w14:textId="3D7979F1" w:rsidR="00D024AA" w:rsidRPr="009B6CEF" w:rsidRDefault="00D024AA" w:rsidP="00D024AA">
            <w:pPr>
              <w:rPr>
                <w:color w:val="000000" w:themeColor="text1"/>
                <w:lang w:val="it-IT"/>
              </w:rPr>
            </w:pPr>
            <w:r w:rsidRPr="009B6CEF">
              <w:rPr>
                <w:color w:val="000000" w:themeColor="text1"/>
                <w:lang w:val="it-IT"/>
              </w:rPr>
              <w:t>Imprese</w:t>
            </w:r>
            <w:r w:rsidR="00543336" w:rsidRPr="009B6CEF">
              <w:rPr>
                <w:color w:val="000000" w:themeColor="text1"/>
                <w:lang w:val="it-IT"/>
              </w:rPr>
              <w:t xml:space="preserve"> ed enti</w:t>
            </w:r>
            <w:r w:rsidRPr="009B6CEF">
              <w:rPr>
                <w:color w:val="000000" w:themeColor="text1"/>
                <w:lang w:val="it-IT"/>
              </w:rPr>
              <w:t xml:space="preserve"> che collaborano con il Dipartimento per </w:t>
            </w:r>
            <w:r w:rsidR="00543336" w:rsidRPr="009B6CEF">
              <w:rPr>
                <w:color w:val="000000" w:themeColor="text1"/>
                <w:lang w:val="it-IT"/>
              </w:rPr>
              <w:t>progetti di r</w:t>
            </w:r>
            <w:r w:rsidRPr="009B6CEF">
              <w:rPr>
                <w:color w:val="000000" w:themeColor="text1"/>
                <w:lang w:val="it-IT"/>
              </w:rPr>
              <w:t>icerca</w:t>
            </w:r>
          </w:p>
          <w:p w14:paraId="2047903C" w14:textId="1D21749A" w:rsidR="00CF765B" w:rsidRPr="009B6CEF" w:rsidRDefault="00D024AA" w:rsidP="00D024AA">
            <w:pPr>
              <w:rPr>
                <w:color w:val="000000" w:themeColor="text1"/>
                <w:lang w:val="it-IT"/>
              </w:rPr>
            </w:pPr>
            <w:r w:rsidRPr="009B6CEF">
              <w:rPr>
                <w:color w:val="000000" w:themeColor="text1"/>
                <w:lang w:val="it-IT"/>
              </w:rPr>
              <w:t>Fornitori</w:t>
            </w:r>
            <w:r w:rsidR="00CF765B" w:rsidRPr="009B6CEF">
              <w:rPr>
                <w:color w:val="000000" w:themeColor="text1"/>
                <w:lang w:val="it-IT"/>
              </w:rPr>
              <w:t>.</w:t>
            </w:r>
          </w:p>
        </w:tc>
        <w:tc>
          <w:tcPr>
            <w:tcW w:w="1482" w:type="pct"/>
          </w:tcPr>
          <w:p w14:paraId="747507CA" w14:textId="06D0A9F2" w:rsidR="00CF765B" w:rsidRPr="009B6CEF" w:rsidRDefault="00400E68" w:rsidP="005F497E">
            <w:pPr>
              <w:rPr>
                <w:rFonts w:ascii="Calibri" w:eastAsia="Calibri" w:hAnsi="Calibri" w:cs="Calibri"/>
                <w:color w:val="auto"/>
                <w:lang w:val="it-IT"/>
              </w:rPr>
            </w:pPr>
            <w:r w:rsidRPr="009B6CEF">
              <w:rPr>
                <w:rFonts w:ascii="Calibri" w:eastAsia="Calibri" w:hAnsi="Calibri" w:cs="Calibri"/>
                <w:color w:val="000000" w:themeColor="text1"/>
                <w:lang w:val="it-IT"/>
              </w:rPr>
              <w:t>Definizione degli interessi e discussione delle azioni</w:t>
            </w:r>
          </w:p>
        </w:tc>
      </w:tr>
    </w:tbl>
    <w:p w14:paraId="72CB3765" w14:textId="77777777" w:rsidR="00CF765B" w:rsidRPr="005873E6" w:rsidRDefault="00CF765B" w:rsidP="00CF765B">
      <w:pPr>
        <w:spacing w:before="120" w:after="240"/>
        <w:jc w:val="both"/>
        <w:rPr>
          <w:rFonts w:ascii="Calibri" w:eastAsia="Calibri" w:hAnsi="Calibri" w:cs="Calibri"/>
          <w:b/>
          <w:bCs/>
          <w:sz w:val="24"/>
          <w:szCs w:val="24"/>
        </w:rPr>
      </w:pPr>
    </w:p>
    <w:p w14:paraId="7919137A" w14:textId="77777777" w:rsidR="00CF765B" w:rsidRPr="005873E6" w:rsidRDefault="00CF765B" w:rsidP="00CF765B">
      <w:pPr>
        <w:spacing w:before="120" w:after="240"/>
        <w:jc w:val="both"/>
        <w:rPr>
          <w:rFonts w:ascii="Calibri" w:eastAsia="Calibri" w:hAnsi="Calibri" w:cs="Calibri"/>
          <w:b/>
          <w:bCs/>
          <w:sz w:val="24"/>
          <w:szCs w:val="24"/>
        </w:rPr>
      </w:pPr>
      <w:r w:rsidRPr="005873E6">
        <w:rPr>
          <w:rFonts w:ascii="Calibri" w:eastAsia="Calibri" w:hAnsi="Calibri" w:cs="Calibri"/>
          <w:b/>
          <w:bCs/>
          <w:sz w:val="24"/>
          <w:szCs w:val="24"/>
        </w:rPr>
        <w:t>Indicatori</w:t>
      </w:r>
    </w:p>
    <w:p w14:paraId="5C3E97F2" w14:textId="77777777" w:rsidR="00CF765B" w:rsidRPr="005873E6" w:rsidRDefault="00CF765B" w:rsidP="00CF765B">
      <w:pPr>
        <w:spacing w:line="240" w:lineRule="auto"/>
        <w:ind w:firstLine="284"/>
        <w:jc w:val="both"/>
        <w:rPr>
          <w:rFonts w:eastAsia="Times New Roman" w:cstheme="minorHAnsi"/>
          <w:lang w:eastAsia="it-IT"/>
        </w:rPr>
      </w:pPr>
      <w:r w:rsidRPr="005873E6">
        <w:rPr>
          <w:rFonts w:eastAsia="Times New Roman" w:cstheme="minorHAnsi"/>
          <w:lang w:eastAsia="it-IT"/>
        </w:rPr>
        <w:t>Gli indicatori individuati per monitorare il raggiungimento dell’obiettivo strategico sopra descritto sono focalizzati in particolare a valutare l’efficacia delle azioni programmate.</w:t>
      </w:r>
    </w:p>
    <w:tbl>
      <w:tblPr>
        <w:tblStyle w:val="PS-obiettivi"/>
        <w:tblW w:w="5000" w:type="pct"/>
        <w:tblLook w:val="04A0" w:firstRow="1" w:lastRow="0" w:firstColumn="1" w:lastColumn="0" w:noHBand="0" w:noVBand="1"/>
      </w:tblPr>
      <w:tblGrid>
        <w:gridCol w:w="4528"/>
        <w:gridCol w:w="2409"/>
        <w:gridCol w:w="2685"/>
      </w:tblGrid>
      <w:tr w:rsidR="00CF765B" w:rsidRPr="005873E6" w14:paraId="1DE68583" w14:textId="77777777" w:rsidTr="005F497E">
        <w:trPr>
          <w:cnfStyle w:val="100000000000" w:firstRow="1" w:lastRow="0" w:firstColumn="0" w:lastColumn="0" w:oddVBand="0" w:evenVBand="0" w:oddHBand="0" w:evenHBand="0" w:firstRowFirstColumn="0" w:firstRowLastColumn="0" w:lastRowFirstColumn="0" w:lastRowLastColumn="0"/>
          <w:trHeight w:val="510"/>
        </w:trPr>
        <w:tc>
          <w:tcPr>
            <w:tcW w:w="2322" w:type="pct"/>
            <w:vMerge w:val="restart"/>
          </w:tcPr>
          <w:p w14:paraId="68580CC2" w14:textId="77777777" w:rsidR="00CF765B" w:rsidRPr="005873E6" w:rsidRDefault="00CF765B" w:rsidP="005F497E">
            <w:pPr>
              <w:rPr>
                <w:rFonts w:cstheme="minorHAnsi"/>
                <w:sz w:val="22"/>
              </w:rPr>
            </w:pPr>
            <w:proofErr w:type="spellStart"/>
            <w:r w:rsidRPr="005873E6">
              <w:rPr>
                <w:rFonts w:eastAsia="Calibri" w:cstheme="minorHAnsi"/>
                <w:bCs/>
                <w:sz w:val="22"/>
              </w:rPr>
              <w:t>Indicatori</w:t>
            </w:r>
            <w:proofErr w:type="spellEnd"/>
          </w:p>
        </w:tc>
        <w:tc>
          <w:tcPr>
            <w:tcW w:w="1231" w:type="pct"/>
            <w:vMerge w:val="restart"/>
          </w:tcPr>
          <w:p w14:paraId="14EE5342" w14:textId="77777777" w:rsidR="00CF765B" w:rsidRPr="005873E6" w:rsidRDefault="00CF765B" w:rsidP="005F497E">
            <w:pPr>
              <w:rPr>
                <w:rFonts w:eastAsia="Calibri" w:cstheme="minorHAnsi"/>
                <w:bCs/>
              </w:rPr>
            </w:pPr>
            <w:r w:rsidRPr="005873E6">
              <w:rPr>
                <w:rFonts w:eastAsia="Calibri" w:cstheme="minorHAnsi"/>
                <w:bCs/>
              </w:rPr>
              <w:t>Fonte</w:t>
            </w:r>
            <w:r>
              <w:rPr>
                <w:rFonts w:eastAsia="Calibri" w:cstheme="minorHAnsi"/>
                <w:bCs/>
              </w:rPr>
              <w:t xml:space="preserve"> </w:t>
            </w:r>
            <w:proofErr w:type="spellStart"/>
            <w:r w:rsidRPr="005873E6">
              <w:rPr>
                <w:rFonts w:eastAsia="Calibri" w:cstheme="minorHAnsi"/>
                <w:bCs/>
              </w:rPr>
              <w:t>dati</w:t>
            </w:r>
            <w:proofErr w:type="spellEnd"/>
          </w:p>
        </w:tc>
        <w:tc>
          <w:tcPr>
            <w:tcW w:w="1364" w:type="pct"/>
            <w:vMerge w:val="restart"/>
          </w:tcPr>
          <w:p w14:paraId="15FCCA38" w14:textId="77777777" w:rsidR="00CF765B" w:rsidRPr="005873E6" w:rsidRDefault="00CF765B" w:rsidP="005F497E">
            <w:pPr>
              <w:rPr>
                <w:rFonts w:eastAsia="Calibri" w:cstheme="minorHAnsi"/>
                <w:bCs/>
              </w:rPr>
            </w:pPr>
            <w:proofErr w:type="spellStart"/>
            <w:r w:rsidRPr="005873E6">
              <w:rPr>
                <w:rFonts w:eastAsia="Calibri" w:cstheme="minorHAnsi"/>
                <w:bCs/>
              </w:rPr>
              <w:t>Metodo</w:t>
            </w:r>
            <w:proofErr w:type="spellEnd"/>
            <w:r w:rsidRPr="005873E6">
              <w:rPr>
                <w:rFonts w:eastAsia="Calibri" w:cstheme="minorHAnsi"/>
                <w:bCs/>
              </w:rPr>
              <w:t xml:space="preserve"> di </w:t>
            </w:r>
            <w:proofErr w:type="spellStart"/>
            <w:r w:rsidRPr="005873E6">
              <w:rPr>
                <w:rFonts w:eastAsia="Calibri" w:cstheme="minorHAnsi"/>
                <w:bCs/>
              </w:rPr>
              <w:t>calcolo</w:t>
            </w:r>
            <w:proofErr w:type="spellEnd"/>
          </w:p>
        </w:tc>
      </w:tr>
      <w:tr w:rsidR="00CF765B" w:rsidRPr="005873E6" w14:paraId="21C47EB5" w14:textId="77777777" w:rsidTr="005F497E">
        <w:trPr>
          <w:trHeight w:val="258"/>
        </w:trPr>
        <w:tc>
          <w:tcPr>
            <w:tcW w:w="2322" w:type="pct"/>
            <w:vMerge/>
          </w:tcPr>
          <w:p w14:paraId="2F9CAACA" w14:textId="77777777" w:rsidR="00CF765B" w:rsidRPr="005873E6" w:rsidRDefault="00CF765B" w:rsidP="005F497E">
            <w:pPr>
              <w:rPr>
                <w:rFonts w:cstheme="minorHAnsi"/>
              </w:rPr>
            </w:pPr>
          </w:p>
        </w:tc>
        <w:tc>
          <w:tcPr>
            <w:tcW w:w="1231" w:type="pct"/>
            <w:vMerge/>
          </w:tcPr>
          <w:p w14:paraId="2850C3B4" w14:textId="77777777" w:rsidR="00CF765B" w:rsidRPr="005873E6" w:rsidRDefault="00CF765B" w:rsidP="005F497E">
            <w:pPr>
              <w:jc w:val="center"/>
              <w:rPr>
                <w:rFonts w:eastAsia="Calibri" w:cstheme="minorHAnsi"/>
                <w:b/>
                <w:bCs/>
                <w:color w:val="FFFFFF" w:themeColor="background1"/>
              </w:rPr>
            </w:pPr>
          </w:p>
        </w:tc>
        <w:tc>
          <w:tcPr>
            <w:tcW w:w="1364" w:type="pct"/>
            <w:vMerge/>
          </w:tcPr>
          <w:p w14:paraId="3D708C55" w14:textId="77777777" w:rsidR="00CF765B" w:rsidRPr="005873E6" w:rsidRDefault="00CF765B" w:rsidP="005F497E">
            <w:pPr>
              <w:jc w:val="center"/>
              <w:rPr>
                <w:rFonts w:eastAsia="Calibri" w:cstheme="minorHAnsi"/>
                <w:b/>
                <w:bCs/>
                <w:color w:val="FFFFFF" w:themeColor="background1"/>
              </w:rPr>
            </w:pPr>
          </w:p>
        </w:tc>
      </w:tr>
      <w:tr w:rsidR="0033256F" w:rsidRPr="005873E6" w14:paraId="65DD0DDD" w14:textId="77777777" w:rsidTr="005F497E">
        <w:trPr>
          <w:trHeight w:val="564"/>
        </w:trPr>
        <w:tc>
          <w:tcPr>
            <w:tcW w:w="2322" w:type="pct"/>
          </w:tcPr>
          <w:p w14:paraId="429B5D52" w14:textId="72CC2053" w:rsidR="0033256F" w:rsidRPr="006F3EA6" w:rsidRDefault="0033256F" w:rsidP="005F497E">
            <w:pPr>
              <w:rPr>
                <w:b/>
                <w:bCs/>
                <w:i/>
                <w:iCs/>
                <w:lang w:val="it-IT"/>
              </w:rPr>
            </w:pPr>
            <w:r w:rsidRPr="009B6CEF">
              <w:rPr>
                <w:b/>
                <w:bCs/>
                <w:lang w:val="it-IT"/>
              </w:rPr>
              <w:t>IPPR32</w:t>
            </w:r>
            <w:r w:rsidR="00037EB8" w:rsidRPr="009B6CEF">
              <w:rPr>
                <w:b/>
                <w:bCs/>
                <w:lang w:val="it-IT"/>
              </w:rPr>
              <w:t>_</w:t>
            </w:r>
            <w:r w:rsidR="00A34C6E" w:rsidRPr="009B6CEF">
              <w:rPr>
                <w:b/>
                <w:bCs/>
                <w:lang w:val="it-IT"/>
              </w:rPr>
              <w:t>BIS_</w:t>
            </w:r>
            <w:r w:rsidR="00037EB8" w:rsidRPr="009B6CEF">
              <w:rPr>
                <w:b/>
                <w:bCs/>
                <w:lang w:val="it-IT"/>
              </w:rPr>
              <w:t>SCVSA</w:t>
            </w:r>
            <w:r w:rsidRPr="006F3EA6">
              <w:rPr>
                <w:b/>
                <w:bCs/>
                <w:i/>
                <w:iCs/>
                <w:lang w:val="it-IT"/>
              </w:rPr>
              <w:t xml:space="preserve"> –</w:t>
            </w:r>
            <w:r w:rsidR="00D514CC" w:rsidRPr="009B6CEF">
              <w:rPr>
                <w:lang w:val="it-IT"/>
              </w:rPr>
              <w:t xml:space="preserve">Numero di Interventi di riqualificazione di locali a supporto della </w:t>
            </w:r>
            <w:r w:rsidR="00A34C6E" w:rsidRPr="009B6CEF">
              <w:rPr>
                <w:lang w:val="it-IT"/>
              </w:rPr>
              <w:t>didattica/</w:t>
            </w:r>
            <w:r w:rsidR="00D514CC" w:rsidRPr="009B6CEF">
              <w:rPr>
                <w:lang w:val="it-IT"/>
              </w:rPr>
              <w:t>ricerca</w:t>
            </w:r>
          </w:p>
        </w:tc>
        <w:tc>
          <w:tcPr>
            <w:tcW w:w="1231" w:type="pct"/>
          </w:tcPr>
          <w:p w14:paraId="737B9076" w14:textId="77777777" w:rsidR="0033256F" w:rsidRPr="006F3EA6" w:rsidRDefault="0033256F" w:rsidP="005F497E">
            <w:pPr>
              <w:rPr>
                <w:rFonts w:ascii="Calibri" w:eastAsia="Calibri" w:hAnsi="Calibri" w:cs="Calibri"/>
                <w:lang w:val="it-IT"/>
              </w:rPr>
            </w:pPr>
            <w:r w:rsidRPr="006F3EA6">
              <w:rPr>
                <w:rFonts w:ascii="Calibri" w:eastAsia="Calibri" w:hAnsi="Calibri" w:cs="Calibri"/>
                <w:lang w:val="it-IT"/>
              </w:rPr>
              <w:t xml:space="preserve">Banca Dati edilizia e </w:t>
            </w:r>
            <w:proofErr w:type="spellStart"/>
            <w:r w:rsidRPr="006F3EA6">
              <w:rPr>
                <w:rFonts w:ascii="Calibri" w:eastAsia="Calibri" w:hAnsi="Calibri" w:cs="Calibri"/>
                <w:lang w:val="it-IT"/>
              </w:rPr>
              <w:t>Proper</w:t>
            </w:r>
            <w:proofErr w:type="spellEnd"/>
            <w:r w:rsidRPr="006F3EA6">
              <w:rPr>
                <w:rFonts w:ascii="Calibri" w:eastAsia="Calibri" w:hAnsi="Calibri" w:cs="Calibri"/>
                <w:lang w:val="it-IT"/>
              </w:rPr>
              <w:t xml:space="preserve"> (Dalia/docenti)</w:t>
            </w:r>
          </w:p>
          <w:p w14:paraId="5D57F265" w14:textId="284EC08C" w:rsidR="007454DB" w:rsidRPr="006F3EA6" w:rsidRDefault="007454DB" w:rsidP="005F497E">
            <w:pPr>
              <w:rPr>
                <w:rFonts w:ascii="Calibri" w:eastAsia="Calibri" w:hAnsi="Calibri" w:cs="Calibri"/>
                <w:lang w:val="it-IT"/>
              </w:rPr>
            </w:pPr>
            <w:r w:rsidRPr="006F3EA6">
              <w:rPr>
                <w:rFonts w:ascii="Calibri" w:eastAsia="Calibri" w:hAnsi="Calibri" w:cs="Calibri"/>
                <w:lang w:val="it-IT"/>
              </w:rPr>
              <w:t>Portale SCVSA Servizi</w:t>
            </w:r>
          </w:p>
        </w:tc>
        <w:tc>
          <w:tcPr>
            <w:tcW w:w="1364" w:type="pct"/>
          </w:tcPr>
          <w:p w14:paraId="11FB0435" w14:textId="7C545864" w:rsidR="0033256F" w:rsidRPr="006F3EA6" w:rsidRDefault="00D514CC" w:rsidP="005F497E">
            <w:pPr>
              <w:rPr>
                <w:rFonts w:ascii="Calibri" w:eastAsia="Calibri" w:hAnsi="Calibri" w:cs="Calibri"/>
                <w:lang w:val="it-IT"/>
              </w:rPr>
            </w:pPr>
            <w:r w:rsidRPr="006F3EA6">
              <w:rPr>
                <w:rFonts w:ascii="Calibri" w:eastAsia="Calibri" w:hAnsi="Calibri" w:cs="Calibri"/>
                <w:lang w:val="it-IT"/>
              </w:rPr>
              <w:t>Numero di interventi atti a riqualificare spazi di Dipartimento</w:t>
            </w:r>
            <w:r w:rsidR="0033256F" w:rsidRPr="006F3EA6">
              <w:rPr>
                <w:rFonts w:ascii="Calibri" w:eastAsia="Calibri" w:hAnsi="Calibri" w:cs="Calibri"/>
                <w:lang w:val="it-IT"/>
              </w:rPr>
              <w:t xml:space="preserve"> </w:t>
            </w:r>
            <w:r w:rsidRPr="006F3EA6">
              <w:rPr>
                <w:rFonts w:ascii="Calibri" w:eastAsia="Calibri" w:hAnsi="Calibri" w:cs="Calibri"/>
                <w:lang w:val="it-IT"/>
              </w:rPr>
              <w:t xml:space="preserve">per la </w:t>
            </w:r>
            <w:r w:rsidR="0033256F" w:rsidRPr="006F3EA6">
              <w:rPr>
                <w:rFonts w:ascii="Calibri" w:eastAsia="Calibri" w:hAnsi="Calibri" w:cs="Calibri"/>
                <w:lang w:val="it-IT"/>
              </w:rPr>
              <w:t>“Funzione ricerca” (Laboratori di ricerca, spazi di studio, laboratori strumentali</w:t>
            </w:r>
            <w:r w:rsidR="006D16D0" w:rsidRPr="006F3EA6">
              <w:rPr>
                <w:rFonts w:ascii="Calibri" w:eastAsia="Calibri" w:hAnsi="Calibri" w:cs="Calibri"/>
                <w:lang w:val="it-IT"/>
              </w:rPr>
              <w:t>).</w:t>
            </w:r>
            <w:r w:rsidR="0033256F" w:rsidRPr="006F3EA6">
              <w:rPr>
                <w:rFonts w:ascii="Calibri" w:eastAsia="Calibri" w:hAnsi="Calibri" w:cs="Calibri"/>
                <w:lang w:val="it-IT"/>
              </w:rPr>
              <w:t xml:space="preserve"> </w:t>
            </w:r>
          </w:p>
        </w:tc>
      </w:tr>
      <w:tr w:rsidR="000C7BE1" w:rsidRPr="0064062C" w14:paraId="7E2DB432" w14:textId="77777777" w:rsidTr="005F497E">
        <w:trPr>
          <w:trHeight w:val="564"/>
        </w:trPr>
        <w:tc>
          <w:tcPr>
            <w:tcW w:w="2322" w:type="pct"/>
          </w:tcPr>
          <w:p w14:paraId="247C5D6F" w14:textId="2606EC2A" w:rsidR="000C7BE1" w:rsidRPr="009B6CEF" w:rsidRDefault="000C7BE1" w:rsidP="005F497E">
            <w:pPr>
              <w:rPr>
                <w:b/>
                <w:bCs/>
                <w:lang w:val="it-IT"/>
              </w:rPr>
            </w:pPr>
            <w:r w:rsidRPr="009B6CEF">
              <w:rPr>
                <w:b/>
                <w:bCs/>
                <w:lang w:val="it-IT"/>
              </w:rPr>
              <w:lastRenderedPageBreak/>
              <w:t>IPPR33_DIP ECC_SCVSA –</w:t>
            </w:r>
            <w:r w:rsidRPr="009B6CEF">
              <w:rPr>
                <w:lang w:val="it-IT"/>
              </w:rPr>
              <w:t>Percentuale di infrastrutture di COMP-R acquisite e installate</w:t>
            </w:r>
          </w:p>
        </w:tc>
        <w:tc>
          <w:tcPr>
            <w:tcW w:w="1231" w:type="pct"/>
          </w:tcPr>
          <w:p w14:paraId="52192E4F" w14:textId="35BCB7A4" w:rsidR="000C7BE1" w:rsidRPr="0064062C" w:rsidRDefault="000C7BE1" w:rsidP="005F497E">
            <w:pPr>
              <w:rPr>
                <w:rFonts w:ascii="Calibri" w:eastAsia="Calibri" w:hAnsi="Calibri" w:cs="Calibri"/>
                <w:lang w:val="it-IT"/>
              </w:rPr>
            </w:pPr>
            <w:r w:rsidRPr="0064062C">
              <w:rPr>
                <w:rFonts w:ascii="Calibri" w:eastAsia="Calibri" w:hAnsi="Calibri" w:cs="Calibri"/>
                <w:lang w:val="it-IT"/>
              </w:rPr>
              <w:t>Banca Dati interna</w:t>
            </w:r>
          </w:p>
        </w:tc>
        <w:tc>
          <w:tcPr>
            <w:tcW w:w="1364" w:type="pct"/>
          </w:tcPr>
          <w:p w14:paraId="05DF33A6" w14:textId="510214EE" w:rsidR="000C7BE1" w:rsidRPr="0064062C" w:rsidRDefault="000C7BE1" w:rsidP="005F497E">
            <w:pPr>
              <w:rPr>
                <w:rFonts w:ascii="Calibri" w:eastAsia="Calibri" w:hAnsi="Calibri" w:cs="Calibri"/>
                <w:lang w:val="it-IT"/>
              </w:rPr>
            </w:pPr>
            <w:r w:rsidRPr="0064062C">
              <w:rPr>
                <w:rFonts w:ascii="Calibri" w:eastAsia="Calibri" w:hAnsi="Calibri" w:cs="Calibri"/>
                <w:lang w:val="it-IT"/>
              </w:rPr>
              <w:t>NUM: valore in euro dele infrastrutture di COMP-R messe in opera</w:t>
            </w:r>
          </w:p>
          <w:p w14:paraId="2B127560" w14:textId="138AC8D0" w:rsidR="000C7BE1" w:rsidRPr="0064062C" w:rsidRDefault="000C7BE1" w:rsidP="005F497E">
            <w:pPr>
              <w:rPr>
                <w:rFonts w:ascii="Calibri" w:eastAsia="Calibri" w:hAnsi="Calibri" w:cs="Calibri"/>
                <w:lang w:val="it-IT"/>
              </w:rPr>
            </w:pPr>
            <w:r w:rsidRPr="0064062C">
              <w:rPr>
                <w:rFonts w:ascii="Calibri" w:eastAsia="Calibri" w:hAnsi="Calibri" w:cs="Calibri"/>
                <w:lang w:val="it-IT"/>
              </w:rPr>
              <w:t>DEN: valore in euro delle Infrastrutture previsto nel progetto COMP-R</w:t>
            </w:r>
          </w:p>
        </w:tc>
      </w:tr>
    </w:tbl>
    <w:p w14:paraId="55731A61" w14:textId="77777777" w:rsidR="00CF765B" w:rsidRPr="0064062C" w:rsidRDefault="00CF765B" w:rsidP="00CF765B">
      <w:pPr>
        <w:jc w:val="both"/>
        <w:rPr>
          <w:b/>
          <w:bCs/>
        </w:rPr>
      </w:pPr>
    </w:p>
    <w:tbl>
      <w:tblPr>
        <w:tblStyle w:val="PS-obiettivi"/>
        <w:tblW w:w="5000" w:type="pct"/>
        <w:tblLook w:val="04A0" w:firstRow="1" w:lastRow="0" w:firstColumn="1" w:lastColumn="0" w:noHBand="0" w:noVBand="1"/>
      </w:tblPr>
      <w:tblGrid>
        <w:gridCol w:w="2515"/>
        <w:gridCol w:w="1594"/>
        <w:gridCol w:w="1759"/>
        <w:gridCol w:w="1759"/>
        <w:gridCol w:w="1995"/>
      </w:tblGrid>
      <w:tr w:rsidR="00CF765B" w:rsidRPr="0064062C" w14:paraId="3AE8CC99" w14:textId="77777777" w:rsidTr="00BF4AC5">
        <w:trPr>
          <w:cnfStyle w:val="100000000000" w:firstRow="1" w:lastRow="0" w:firstColumn="0" w:lastColumn="0" w:oddVBand="0" w:evenVBand="0" w:oddHBand="0" w:evenHBand="0" w:firstRowFirstColumn="0" w:firstRowLastColumn="0" w:lastRowFirstColumn="0" w:lastRowLastColumn="0"/>
          <w:trHeight w:val="510"/>
        </w:trPr>
        <w:tc>
          <w:tcPr>
            <w:tcW w:w="1287" w:type="pct"/>
            <w:vMerge w:val="restart"/>
          </w:tcPr>
          <w:p w14:paraId="7C407231" w14:textId="77777777" w:rsidR="00CF765B" w:rsidRPr="0064062C" w:rsidRDefault="00CF765B" w:rsidP="005F497E">
            <w:pPr>
              <w:rPr>
                <w:rFonts w:cstheme="minorHAnsi"/>
                <w:sz w:val="22"/>
              </w:rPr>
            </w:pPr>
            <w:proofErr w:type="spellStart"/>
            <w:r w:rsidRPr="0064062C">
              <w:rPr>
                <w:rFonts w:eastAsia="Calibri" w:cstheme="minorHAnsi"/>
                <w:bCs/>
                <w:sz w:val="22"/>
              </w:rPr>
              <w:t>Indicatori</w:t>
            </w:r>
            <w:proofErr w:type="spellEnd"/>
          </w:p>
        </w:tc>
        <w:tc>
          <w:tcPr>
            <w:tcW w:w="814" w:type="pct"/>
            <w:vMerge w:val="restart"/>
          </w:tcPr>
          <w:p w14:paraId="4F69C9CC" w14:textId="77777777" w:rsidR="00CF765B" w:rsidRPr="0064062C" w:rsidRDefault="00CF765B" w:rsidP="005F497E">
            <w:pPr>
              <w:rPr>
                <w:rFonts w:eastAsia="Calibri" w:cstheme="minorHAnsi"/>
                <w:b w:val="0"/>
                <w:bCs/>
                <w:sz w:val="22"/>
              </w:rPr>
            </w:pPr>
            <w:r w:rsidRPr="0064062C">
              <w:rPr>
                <w:rFonts w:eastAsia="Calibri" w:cstheme="minorHAnsi"/>
                <w:bCs/>
                <w:sz w:val="22"/>
              </w:rPr>
              <w:t xml:space="preserve">Valore </w:t>
            </w:r>
            <w:proofErr w:type="spellStart"/>
            <w:r w:rsidRPr="0064062C">
              <w:rPr>
                <w:rFonts w:eastAsia="Calibri" w:cstheme="minorHAnsi"/>
                <w:bCs/>
                <w:sz w:val="22"/>
              </w:rPr>
              <w:t>iniziale</w:t>
            </w:r>
            <w:proofErr w:type="spellEnd"/>
          </w:p>
          <w:p w14:paraId="286F64A9" w14:textId="77777777" w:rsidR="00CF765B" w:rsidRPr="0064062C" w:rsidRDefault="00CF765B" w:rsidP="005F497E">
            <w:pPr>
              <w:rPr>
                <w:rFonts w:cstheme="minorHAnsi"/>
                <w:sz w:val="22"/>
              </w:rPr>
            </w:pPr>
            <w:r w:rsidRPr="0064062C">
              <w:rPr>
                <w:rFonts w:cstheme="minorHAnsi"/>
                <w:sz w:val="22"/>
              </w:rPr>
              <w:t>2023</w:t>
            </w:r>
          </w:p>
        </w:tc>
        <w:tc>
          <w:tcPr>
            <w:tcW w:w="2816" w:type="pct"/>
            <w:gridSpan w:val="3"/>
          </w:tcPr>
          <w:p w14:paraId="54758128" w14:textId="77777777" w:rsidR="00CF765B" w:rsidRPr="0064062C" w:rsidRDefault="00CF765B" w:rsidP="005F497E">
            <w:pPr>
              <w:rPr>
                <w:rFonts w:cstheme="minorHAnsi"/>
                <w:sz w:val="22"/>
              </w:rPr>
            </w:pPr>
            <w:r w:rsidRPr="0064062C">
              <w:rPr>
                <w:rFonts w:eastAsia="Calibri" w:cstheme="minorHAnsi"/>
                <w:bCs/>
                <w:sz w:val="22"/>
              </w:rPr>
              <w:t xml:space="preserve">Target per il </w:t>
            </w:r>
            <w:proofErr w:type="spellStart"/>
            <w:r w:rsidRPr="0064062C">
              <w:rPr>
                <w:rFonts w:eastAsia="Calibri" w:cstheme="minorHAnsi"/>
                <w:bCs/>
                <w:sz w:val="22"/>
              </w:rPr>
              <w:t>triennio</w:t>
            </w:r>
            <w:proofErr w:type="spellEnd"/>
          </w:p>
        </w:tc>
      </w:tr>
      <w:tr w:rsidR="00CF765B" w:rsidRPr="0064062C" w14:paraId="79659E67" w14:textId="77777777" w:rsidTr="00BF4AC5">
        <w:trPr>
          <w:trHeight w:val="420"/>
        </w:trPr>
        <w:tc>
          <w:tcPr>
            <w:tcW w:w="1287" w:type="pct"/>
            <w:vMerge/>
          </w:tcPr>
          <w:p w14:paraId="0FFDE719" w14:textId="77777777" w:rsidR="00CF765B" w:rsidRPr="0064062C" w:rsidRDefault="00CF765B" w:rsidP="005F497E">
            <w:pPr>
              <w:rPr>
                <w:rFonts w:cstheme="minorHAnsi"/>
              </w:rPr>
            </w:pPr>
          </w:p>
        </w:tc>
        <w:tc>
          <w:tcPr>
            <w:tcW w:w="814" w:type="pct"/>
            <w:vMerge/>
          </w:tcPr>
          <w:p w14:paraId="1A975192" w14:textId="77777777" w:rsidR="00CF765B" w:rsidRPr="0064062C" w:rsidRDefault="00CF765B" w:rsidP="005F497E">
            <w:pPr>
              <w:rPr>
                <w:rFonts w:cstheme="minorHAnsi"/>
                <w:color w:val="FFFFFF" w:themeColor="background1"/>
              </w:rPr>
            </w:pPr>
          </w:p>
        </w:tc>
        <w:tc>
          <w:tcPr>
            <w:tcW w:w="901" w:type="pct"/>
          </w:tcPr>
          <w:p w14:paraId="3A211D50" w14:textId="77777777" w:rsidR="00CF765B" w:rsidRPr="0064062C" w:rsidRDefault="00CF765B" w:rsidP="005F497E">
            <w:pPr>
              <w:jc w:val="center"/>
              <w:rPr>
                <w:rFonts w:eastAsia="Calibri" w:cstheme="minorHAnsi"/>
                <w:b/>
                <w:bCs/>
                <w:color w:val="auto"/>
                <w:sz w:val="22"/>
                <w:szCs w:val="22"/>
              </w:rPr>
            </w:pPr>
            <w:r w:rsidRPr="0064062C">
              <w:rPr>
                <w:rFonts w:eastAsia="Calibri" w:cstheme="minorHAnsi"/>
                <w:b/>
                <w:bCs/>
                <w:color w:val="auto"/>
                <w:sz w:val="22"/>
                <w:szCs w:val="22"/>
              </w:rPr>
              <w:t>2025</w:t>
            </w:r>
          </w:p>
        </w:tc>
        <w:tc>
          <w:tcPr>
            <w:tcW w:w="901" w:type="pct"/>
          </w:tcPr>
          <w:p w14:paraId="236E66A6" w14:textId="77777777" w:rsidR="00CF765B" w:rsidRPr="0064062C" w:rsidRDefault="00CF765B" w:rsidP="005F497E">
            <w:pPr>
              <w:jc w:val="center"/>
              <w:rPr>
                <w:rFonts w:eastAsia="Calibri" w:cstheme="minorHAnsi"/>
                <w:b/>
                <w:bCs/>
                <w:color w:val="auto"/>
                <w:sz w:val="22"/>
                <w:szCs w:val="22"/>
              </w:rPr>
            </w:pPr>
            <w:r w:rsidRPr="0064062C">
              <w:rPr>
                <w:rFonts w:eastAsia="Calibri" w:cstheme="minorHAnsi"/>
                <w:b/>
                <w:bCs/>
                <w:color w:val="auto"/>
                <w:sz w:val="22"/>
                <w:szCs w:val="22"/>
              </w:rPr>
              <w:t>2026</w:t>
            </w:r>
          </w:p>
        </w:tc>
        <w:tc>
          <w:tcPr>
            <w:tcW w:w="972" w:type="pct"/>
          </w:tcPr>
          <w:p w14:paraId="5D64A6F3" w14:textId="77777777" w:rsidR="00CF765B" w:rsidRPr="0064062C" w:rsidRDefault="00CF765B" w:rsidP="005F497E">
            <w:pPr>
              <w:jc w:val="center"/>
              <w:rPr>
                <w:rFonts w:eastAsia="Calibri" w:cstheme="minorHAnsi"/>
                <w:b/>
                <w:bCs/>
                <w:color w:val="auto"/>
                <w:sz w:val="22"/>
                <w:szCs w:val="22"/>
              </w:rPr>
            </w:pPr>
            <w:r w:rsidRPr="0064062C">
              <w:rPr>
                <w:rFonts w:eastAsia="Calibri" w:cstheme="minorHAnsi"/>
                <w:b/>
                <w:bCs/>
                <w:color w:val="auto"/>
                <w:sz w:val="22"/>
                <w:szCs w:val="22"/>
              </w:rPr>
              <w:t>2027</w:t>
            </w:r>
          </w:p>
        </w:tc>
      </w:tr>
      <w:tr w:rsidR="0033256F" w:rsidRPr="0064062C" w14:paraId="619BCDFA" w14:textId="77777777" w:rsidTr="00BF4AC5">
        <w:trPr>
          <w:trHeight w:val="884"/>
        </w:trPr>
        <w:tc>
          <w:tcPr>
            <w:tcW w:w="1287" w:type="pct"/>
          </w:tcPr>
          <w:p w14:paraId="0F11B2D9" w14:textId="0488C9D6" w:rsidR="0033256F" w:rsidRPr="0064062C" w:rsidRDefault="00037EB8" w:rsidP="005F497E">
            <w:pPr>
              <w:rPr>
                <w:b/>
                <w:bCs/>
                <w:i/>
                <w:iCs/>
              </w:rPr>
            </w:pPr>
            <w:r w:rsidRPr="0064062C">
              <w:rPr>
                <w:b/>
                <w:bCs/>
                <w:i/>
                <w:iCs/>
                <w:lang w:val="it-IT"/>
              </w:rPr>
              <w:t>IPPR32_</w:t>
            </w:r>
            <w:r w:rsidR="00A34C6E">
              <w:rPr>
                <w:b/>
                <w:bCs/>
                <w:i/>
                <w:iCs/>
                <w:lang w:val="it-IT"/>
              </w:rPr>
              <w:t>BIS_</w:t>
            </w:r>
            <w:r w:rsidRPr="0064062C">
              <w:rPr>
                <w:b/>
                <w:bCs/>
                <w:i/>
                <w:iCs/>
                <w:lang w:val="it-IT"/>
              </w:rPr>
              <w:t>SCVSA</w:t>
            </w:r>
          </w:p>
        </w:tc>
        <w:tc>
          <w:tcPr>
            <w:tcW w:w="814" w:type="pct"/>
          </w:tcPr>
          <w:p w14:paraId="3506E1DC" w14:textId="74B61C3A" w:rsidR="0033256F" w:rsidRPr="0064062C" w:rsidRDefault="00D514CC" w:rsidP="005F497E">
            <w:pPr>
              <w:jc w:val="center"/>
            </w:pPr>
            <w:r w:rsidRPr="0064062C">
              <w:rPr>
                <w:lang w:val="it-IT"/>
              </w:rPr>
              <w:t>1</w:t>
            </w:r>
          </w:p>
        </w:tc>
        <w:tc>
          <w:tcPr>
            <w:tcW w:w="901" w:type="pct"/>
          </w:tcPr>
          <w:p w14:paraId="64138325" w14:textId="19767732" w:rsidR="0033256F" w:rsidRPr="0064062C" w:rsidRDefault="00D514CC" w:rsidP="005F497E">
            <w:pPr>
              <w:jc w:val="center"/>
            </w:pPr>
            <w:r w:rsidRPr="0064062C">
              <w:t>2</w:t>
            </w:r>
          </w:p>
        </w:tc>
        <w:tc>
          <w:tcPr>
            <w:tcW w:w="901" w:type="pct"/>
          </w:tcPr>
          <w:p w14:paraId="5B9B148E" w14:textId="70C78690" w:rsidR="0033256F" w:rsidRPr="0064062C" w:rsidRDefault="00D514CC" w:rsidP="005F497E">
            <w:pPr>
              <w:jc w:val="center"/>
              <w:rPr>
                <w:rFonts w:ascii="Calibri" w:eastAsia="Calibri" w:hAnsi="Calibri" w:cs="Calibri"/>
              </w:rPr>
            </w:pPr>
            <w:r w:rsidRPr="0064062C">
              <w:rPr>
                <w:rFonts w:ascii="Calibri" w:eastAsia="Calibri" w:hAnsi="Calibri" w:cs="Calibri"/>
              </w:rPr>
              <w:t>2</w:t>
            </w:r>
          </w:p>
        </w:tc>
        <w:tc>
          <w:tcPr>
            <w:tcW w:w="972" w:type="pct"/>
          </w:tcPr>
          <w:p w14:paraId="67707DED" w14:textId="31823481" w:rsidR="0033256F" w:rsidRPr="0064062C" w:rsidRDefault="00D514CC" w:rsidP="005F497E">
            <w:pPr>
              <w:jc w:val="center"/>
              <w:rPr>
                <w:rFonts w:ascii="Calibri" w:eastAsia="Calibri" w:hAnsi="Calibri" w:cs="Calibri"/>
              </w:rPr>
            </w:pPr>
            <w:r w:rsidRPr="0064062C">
              <w:rPr>
                <w:rFonts w:ascii="Calibri" w:eastAsia="Calibri" w:hAnsi="Calibri" w:cs="Calibri"/>
              </w:rPr>
              <w:t>2</w:t>
            </w:r>
          </w:p>
        </w:tc>
      </w:tr>
      <w:tr w:rsidR="000C7BE1" w:rsidRPr="005873E6" w14:paraId="07D28872" w14:textId="77777777" w:rsidTr="00BF4AC5">
        <w:trPr>
          <w:trHeight w:val="884"/>
        </w:trPr>
        <w:tc>
          <w:tcPr>
            <w:tcW w:w="1287" w:type="pct"/>
          </w:tcPr>
          <w:p w14:paraId="3D97D555" w14:textId="4B8835F9" w:rsidR="000C7BE1" w:rsidRPr="0064062C" w:rsidRDefault="000C7BE1" w:rsidP="005F497E">
            <w:pPr>
              <w:rPr>
                <w:b/>
                <w:bCs/>
                <w:i/>
                <w:iCs/>
              </w:rPr>
            </w:pPr>
            <w:r w:rsidRPr="0064062C">
              <w:rPr>
                <w:b/>
                <w:bCs/>
                <w:i/>
                <w:iCs/>
                <w:lang w:val="it-IT"/>
              </w:rPr>
              <w:t>IPPR33_DIP ECC_SCVSA</w:t>
            </w:r>
          </w:p>
        </w:tc>
        <w:tc>
          <w:tcPr>
            <w:tcW w:w="814" w:type="pct"/>
          </w:tcPr>
          <w:p w14:paraId="04E0056F" w14:textId="569494CC" w:rsidR="000C7BE1" w:rsidRPr="0064062C" w:rsidRDefault="000C7BE1" w:rsidP="005F497E">
            <w:pPr>
              <w:jc w:val="center"/>
            </w:pPr>
            <w:r w:rsidRPr="00665352">
              <w:t>0%</w:t>
            </w:r>
          </w:p>
        </w:tc>
        <w:tc>
          <w:tcPr>
            <w:tcW w:w="901" w:type="pct"/>
          </w:tcPr>
          <w:p w14:paraId="213D27DA" w14:textId="724F1E44" w:rsidR="000C7BE1" w:rsidRPr="0064062C" w:rsidRDefault="000C7BE1" w:rsidP="005F497E">
            <w:pPr>
              <w:jc w:val="center"/>
            </w:pPr>
            <w:r w:rsidRPr="0064062C">
              <w:t>90%</w:t>
            </w:r>
          </w:p>
        </w:tc>
        <w:tc>
          <w:tcPr>
            <w:tcW w:w="901" w:type="pct"/>
          </w:tcPr>
          <w:p w14:paraId="422E9656" w14:textId="07C69BF7" w:rsidR="000C7BE1" w:rsidRPr="0064062C" w:rsidRDefault="000C7BE1" w:rsidP="005F497E">
            <w:pPr>
              <w:jc w:val="center"/>
              <w:rPr>
                <w:rFonts w:ascii="Calibri" w:eastAsia="Calibri" w:hAnsi="Calibri" w:cs="Calibri"/>
              </w:rPr>
            </w:pPr>
            <w:r w:rsidRPr="0064062C">
              <w:rPr>
                <w:rFonts w:ascii="Calibri" w:eastAsia="Calibri" w:hAnsi="Calibri" w:cs="Calibri"/>
              </w:rPr>
              <w:t>100%</w:t>
            </w:r>
          </w:p>
        </w:tc>
        <w:tc>
          <w:tcPr>
            <w:tcW w:w="972" w:type="pct"/>
          </w:tcPr>
          <w:p w14:paraId="104A274E" w14:textId="77BF34DD" w:rsidR="000C7BE1" w:rsidRPr="0064062C" w:rsidRDefault="000C7BE1" w:rsidP="005F497E">
            <w:pPr>
              <w:jc w:val="center"/>
              <w:rPr>
                <w:rFonts w:ascii="Calibri" w:eastAsia="Calibri" w:hAnsi="Calibri" w:cs="Calibri"/>
              </w:rPr>
            </w:pPr>
            <w:r w:rsidRPr="0064062C">
              <w:rPr>
                <w:rFonts w:ascii="Calibri" w:eastAsia="Calibri" w:hAnsi="Calibri" w:cs="Calibri"/>
              </w:rPr>
              <w:t>100%</w:t>
            </w:r>
          </w:p>
        </w:tc>
      </w:tr>
    </w:tbl>
    <w:p w14:paraId="2EA6315E" w14:textId="77777777" w:rsidR="00CF765B" w:rsidRDefault="00CF765B" w:rsidP="00CF765B">
      <w:pPr>
        <w:jc w:val="both"/>
        <w:rPr>
          <w:b/>
          <w:bCs/>
        </w:rPr>
      </w:pPr>
    </w:p>
    <w:tbl>
      <w:tblPr>
        <w:tblStyle w:val="PS-obiettivi"/>
        <w:tblW w:w="5000" w:type="pct"/>
        <w:tblLook w:val="04A0" w:firstRow="1" w:lastRow="0" w:firstColumn="1" w:lastColumn="0" w:noHBand="0" w:noVBand="1"/>
      </w:tblPr>
      <w:tblGrid>
        <w:gridCol w:w="9622"/>
      </w:tblGrid>
      <w:tr w:rsidR="00CF765B" w:rsidRPr="005873E6" w14:paraId="3D36ABBF" w14:textId="77777777" w:rsidTr="005F497E">
        <w:trPr>
          <w:cnfStyle w:val="100000000000" w:firstRow="1" w:lastRow="0" w:firstColumn="0" w:lastColumn="0" w:oddVBand="0" w:evenVBand="0" w:oddHBand="0" w:evenHBand="0" w:firstRowFirstColumn="0" w:firstRowLastColumn="0" w:lastRowFirstColumn="0" w:lastRowLastColumn="0"/>
          <w:trHeight w:val="96"/>
        </w:trPr>
        <w:tc>
          <w:tcPr>
            <w:tcW w:w="4958" w:type="pct"/>
          </w:tcPr>
          <w:p w14:paraId="55A88657" w14:textId="77777777" w:rsidR="00CF765B" w:rsidRPr="005873E6" w:rsidRDefault="00CF765B" w:rsidP="005F497E">
            <w:pPr>
              <w:jc w:val="left"/>
              <w:rPr>
                <w:rFonts w:cstheme="minorHAnsi"/>
                <w:lang w:val="it-IT"/>
              </w:rPr>
            </w:pPr>
            <w:r w:rsidRPr="005873E6">
              <w:rPr>
                <w:rFonts w:cstheme="minorHAnsi"/>
                <w:lang w:val="it-IT"/>
              </w:rPr>
              <w:t xml:space="preserve">Risorse umane </w:t>
            </w:r>
          </w:p>
        </w:tc>
      </w:tr>
      <w:tr w:rsidR="00CF765B" w:rsidRPr="005873E6" w14:paraId="687719FF" w14:textId="77777777" w:rsidTr="005F497E">
        <w:trPr>
          <w:trHeight w:val="258"/>
        </w:trPr>
        <w:tc>
          <w:tcPr>
            <w:tcW w:w="4958" w:type="pct"/>
            <w:vMerge w:val="restart"/>
          </w:tcPr>
          <w:p w14:paraId="1FA71902" w14:textId="461C9967" w:rsidR="00CF765B" w:rsidRPr="009B6CEF" w:rsidRDefault="005C0B88" w:rsidP="005F497E">
            <w:pPr>
              <w:rPr>
                <w:i/>
                <w:iCs/>
                <w:color w:val="000000" w:themeColor="text1"/>
                <w:lang w:val="it-IT"/>
              </w:rPr>
            </w:pPr>
            <w:r w:rsidRPr="009B6CEF">
              <w:rPr>
                <w:color w:val="000000" w:themeColor="text1"/>
                <w:lang w:val="it-IT"/>
              </w:rPr>
              <w:t>Tutto il personale del D</w:t>
            </w:r>
            <w:r w:rsidR="00017232" w:rsidRPr="009B6CEF">
              <w:rPr>
                <w:color w:val="000000" w:themeColor="text1"/>
                <w:lang w:val="it-IT"/>
              </w:rPr>
              <w:t>i</w:t>
            </w:r>
            <w:r w:rsidRPr="009B6CEF">
              <w:rPr>
                <w:color w:val="000000" w:themeColor="text1"/>
                <w:lang w:val="it-IT"/>
              </w:rPr>
              <w:t>partimento</w:t>
            </w:r>
          </w:p>
        </w:tc>
      </w:tr>
      <w:tr w:rsidR="00CF765B" w:rsidRPr="005873E6" w14:paraId="2D620FB5" w14:textId="77777777" w:rsidTr="005F497E">
        <w:trPr>
          <w:trHeight w:val="915"/>
        </w:trPr>
        <w:tc>
          <w:tcPr>
            <w:tcW w:w="4958" w:type="pct"/>
            <w:vMerge/>
          </w:tcPr>
          <w:p w14:paraId="3C2D3549" w14:textId="77777777" w:rsidR="00CF765B" w:rsidRPr="005873E6" w:rsidRDefault="00CF765B" w:rsidP="005F497E">
            <w:pPr>
              <w:rPr>
                <w:lang w:val="it-IT"/>
              </w:rPr>
            </w:pPr>
          </w:p>
        </w:tc>
      </w:tr>
    </w:tbl>
    <w:p w14:paraId="26015298" w14:textId="77777777" w:rsidR="00CF765B" w:rsidRPr="005873E6" w:rsidRDefault="00CF765B" w:rsidP="00CF765B">
      <w:pPr>
        <w:autoSpaceDE w:val="0"/>
        <w:autoSpaceDN w:val="0"/>
        <w:adjustRightInd w:val="0"/>
        <w:ind w:firstLine="284"/>
        <w:jc w:val="both"/>
        <w:rPr>
          <w:rFonts w:ascii="Calibri" w:eastAsia="Calibri" w:hAnsi="Calibri" w:cs="Calibri"/>
          <w:b/>
          <w:sz w:val="24"/>
        </w:rPr>
      </w:pPr>
    </w:p>
    <w:tbl>
      <w:tblPr>
        <w:tblStyle w:val="PS-obiettivi"/>
        <w:tblW w:w="5000" w:type="pct"/>
        <w:tblLook w:val="04A0" w:firstRow="1" w:lastRow="0" w:firstColumn="1" w:lastColumn="0" w:noHBand="0" w:noVBand="1"/>
      </w:tblPr>
      <w:tblGrid>
        <w:gridCol w:w="9622"/>
      </w:tblGrid>
      <w:tr w:rsidR="00CF765B" w:rsidRPr="005873E6" w14:paraId="3E158028" w14:textId="77777777" w:rsidTr="005F497E">
        <w:trPr>
          <w:cnfStyle w:val="100000000000" w:firstRow="1" w:lastRow="0" w:firstColumn="0" w:lastColumn="0" w:oddVBand="0" w:evenVBand="0" w:oddHBand="0" w:evenHBand="0" w:firstRowFirstColumn="0" w:firstRowLastColumn="0" w:lastRowFirstColumn="0" w:lastRowLastColumn="0"/>
          <w:trHeight w:val="96"/>
        </w:trPr>
        <w:tc>
          <w:tcPr>
            <w:tcW w:w="4891" w:type="pct"/>
          </w:tcPr>
          <w:p w14:paraId="1BCA61C5" w14:textId="77777777" w:rsidR="00CF765B" w:rsidRPr="005873E6" w:rsidRDefault="00CF765B" w:rsidP="005F497E">
            <w:pPr>
              <w:jc w:val="left"/>
              <w:rPr>
                <w:rFonts w:cstheme="minorHAnsi"/>
                <w:color w:val="auto"/>
                <w:lang w:val="it-IT"/>
              </w:rPr>
            </w:pPr>
            <w:r w:rsidRPr="005873E6">
              <w:rPr>
                <w:rFonts w:cstheme="minorHAnsi"/>
                <w:lang w:val="it-IT"/>
              </w:rPr>
              <w:t>Risorse strumentali / infrastrutturali</w:t>
            </w:r>
          </w:p>
        </w:tc>
      </w:tr>
      <w:tr w:rsidR="00CF765B" w:rsidRPr="005873E6" w14:paraId="5D2B31C0" w14:textId="77777777" w:rsidTr="005F497E">
        <w:trPr>
          <w:trHeight w:val="258"/>
        </w:trPr>
        <w:tc>
          <w:tcPr>
            <w:tcW w:w="4891" w:type="pct"/>
            <w:vMerge w:val="restart"/>
          </w:tcPr>
          <w:p w14:paraId="1A0E72F2" w14:textId="723A66A2" w:rsidR="005C0B88" w:rsidRPr="009B6CEF" w:rsidRDefault="005C0B88" w:rsidP="005F497E">
            <w:pPr>
              <w:rPr>
                <w:color w:val="auto"/>
                <w:lang w:val="it-IT"/>
              </w:rPr>
            </w:pPr>
            <w:r w:rsidRPr="009B6CEF">
              <w:rPr>
                <w:color w:val="auto"/>
                <w:lang w:val="it-IT"/>
              </w:rPr>
              <w:t>Per le strumentazioni sono disponibili le risorse a</w:t>
            </w:r>
            <w:r w:rsidR="00DE5EED" w:rsidRPr="009B6CEF">
              <w:rPr>
                <w:color w:val="auto"/>
                <w:lang w:val="it-IT"/>
              </w:rPr>
              <w:t>c</w:t>
            </w:r>
            <w:r w:rsidRPr="009B6CEF">
              <w:rPr>
                <w:color w:val="auto"/>
                <w:lang w:val="it-IT"/>
              </w:rPr>
              <w:t>qu</w:t>
            </w:r>
            <w:r w:rsidR="00DE5EED" w:rsidRPr="009B6CEF">
              <w:rPr>
                <w:color w:val="auto"/>
                <w:lang w:val="it-IT"/>
              </w:rPr>
              <w:t>i</w:t>
            </w:r>
            <w:r w:rsidRPr="009B6CEF">
              <w:rPr>
                <w:color w:val="auto"/>
                <w:lang w:val="it-IT"/>
              </w:rPr>
              <w:t>site mediante il Dipartimento di Eccellenza e i progetti PNRR.</w:t>
            </w:r>
          </w:p>
          <w:p w14:paraId="59E26435" w14:textId="75D20FE9" w:rsidR="00CF765B" w:rsidRPr="005873E6" w:rsidRDefault="005C0B88" w:rsidP="005F497E">
            <w:pPr>
              <w:rPr>
                <w:i/>
                <w:iCs/>
                <w:color w:val="auto"/>
                <w:lang w:val="it-IT"/>
              </w:rPr>
            </w:pPr>
            <w:r w:rsidRPr="009B6CEF">
              <w:rPr>
                <w:color w:val="auto"/>
                <w:lang w:val="it-IT"/>
              </w:rPr>
              <w:t>Sono necessari investimenti di Ateneo per nuovi edifici e per la manutenzione delle infrastrutture esistenti</w:t>
            </w:r>
          </w:p>
        </w:tc>
      </w:tr>
      <w:tr w:rsidR="00CF765B" w:rsidRPr="005873E6" w14:paraId="4009AD7E" w14:textId="77777777" w:rsidTr="005F497E">
        <w:trPr>
          <w:trHeight w:val="915"/>
        </w:trPr>
        <w:tc>
          <w:tcPr>
            <w:tcW w:w="4891" w:type="pct"/>
            <w:vMerge/>
          </w:tcPr>
          <w:p w14:paraId="5D206D30" w14:textId="77777777" w:rsidR="00CF765B" w:rsidRPr="005873E6" w:rsidRDefault="00CF765B" w:rsidP="005F497E">
            <w:pPr>
              <w:rPr>
                <w:lang w:val="it-IT"/>
              </w:rPr>
            </w:pPr>
          </w:p>
        </w:tc>
      </w:tr>
    </w:tbl>
    <w:p w14:paraId="4E51998F" w14:textId="77777777" w:rsidR="00CF765B" w:rsidRPr="0094200C" w:rsidRDefault="00CF765B" w:rsidP="00CF765B">
      <w:pPr>
        <w:spacing w:line="259" w:lineRule="auto"/>
        <w:rPr>
          <w:i/>
          <w:iCs/>
        </w:rPr>
      </w:pPr>
    </w:p>
    <w:tbl>
      <w:tblPr>
        <w:tblStyle w:val="PS-obiettivi"/>
        <w:tblW w:w="5000" w:type="pct"/>
        <w:tblLook w:val="04A0" w:firstRow="1" w:lastRow="0" w:firstColumn="1" w:lastColumn="0" w:noHBand="0" w:noVBand="1"/>
      </w:tblPr>
      <w:tblGrid>
        <w:gridCol w:w="9622"/>
      </w:tblGrid>
      <w:tr w:rsidR="00CF765B" w:rsidRPr="005873E6" w14:paraId="6EE471ED" w14:textId="77777777" w:rsidTr="00F62B82">
        <w:trPr>
          <w:cnfStyle w:val="100000000000" w:firstRow="1" w:lastRow="0" w:firstColumn="0" w:lastColumn="0" w:oddVBand="0" w:evenVBand="0" w:oddHBand="0" w:evenHBand="0" w:firstRowFirstColumn="0" w:firstRowLastColumn="0" w:lastRowFirstColumn="0" w:lastRowLastColumn="0"/>
          <w:trHeight w:val="96"/>
        </w:trPr>
        <w:tc>
          <w:tcPr>
            <w:tcW w:w="4958" w:type="pct"/>
          </w:tcPr>
          <w:p w14:paraId="2B7CD42C" w14:textId="77777777" w:rsidR="00CF765B" w:rsidRPr="005873E6" w:rsidRDefault="00CF765B" w:rsidP="005F497E">
            <w:pPr>
              <w:jc w:val="left"/>
              <w:rPr>
                <w:rFonts w:cstheme="minorHAnsi"/>
                <w:lang w:val="it-IT"/>
              </w:rPr>
            </w:pPr>
            <w:r w:rsidRPr="005873E6">
              <w:rPr>
                <w:rFonts w:cstheme="minorHAnsi"/>
                <w:lang w:val="it-IT"/>
              </w:rPr>
              <w:t>Risorse economiche</w:t>
            </w:r>
          </w:p>
        </w:tc>
      </w:tr>
      <w:tr w:rsidR="00CF765B" w14:paraId="33515461" w14:textId="77777777" w:rsidTr="00F62B82">
        <w:trPr>
          <w:trHeight w:val="258"/>
        </w:trPr>
        <w:tc>
          <w:tcPr>
            <w:tcW w:w="4958" w:type="pct"/>
            <w:vMerge w:val="restart"/>
          </w:tcPr>
          <w:p w14:paraId="35242A68" w14:textId="1C6EF47B" w:rsidR="007E4380" w:rsidRPr="009B6CEF" w:rsidRDefault="007E4380" w:rsidP="005F497E">
            <w:pPr>
              <w:rPr>
                <w:color w:val="auto"/>
                <w:lang w:val="it-IT"/>
              </w:rPr>
            </w:pPr>
            <w:r w:rsidRPr="009B6CEF">
              <w:rPr>
                <w:color w:val="auto"/>
                <w:lang w:val="it-IT"/>
              </w:rPr>
              <w:t>Risorse infrastrutturali di COMP-R (1.978.750€)</w:t>
            </w:r>
          </w:p>
          <w:p w14:paraId="6E379F7E" w14:textId="4627CC2E" w:rsidR="007E4380" w:rsidRPr="009B6CEF" w:rsidRDefault="007E4380" w:rsidP="005F497E">
            <w:pPr>
              <w:rPr>
                <w:color w:val="auto"/>
                <w:lang w:val="it-IT"/>
              </w:rPr>
            </w:pPr>
            <w:r w:rsidRPr="009B6CEF">
              <w:rPr>
                <w:color w:val="auto"/>
                <w:lang w:val="it-IT"/>
              </w:rPr>
              <w:t>Quota di PRO3 destinata al Dipartimento (da definire)</w:t>
            </w:r>
          </w:p>
          <w:p w14:paraId="6B4D4739" w14:textId="77777777" w:rsidR="007E4380" w:rsidRPr="009B6CEF" w:rsidRDefault="007E4380" w:rsidP="005F497E">
            <w:pPr>
              <w:rPr>
                <w:color w:val="auto"/>
                <w:lang w:val="it-IT"/>
              </w:rPr>
            </w:pPr>
          </w:p>
          <w:p w14:paraId="4CF3780C" w14:textId="26CAF865" w:rsidR="00CF765B" w:rsidRPr="00A434DF" w:rsidRDefault="007E4380" w:rsidP="005F497E">
            <w:pPr>
              <w:rPr>
                <w:i/>
                <w:iCs/>
                <w:lang w:val="it-IT"/>
              </w:rPr>
            </w:pPr>
            <w:r w:rsidRPr="009B6CEF">
              <w:rPr>
                <w:color w:val="auto"/>
                <w:lang w:val="it-IT"/>
              </w:rPr>
              <w:t>Si auspicano i</w:t>
            </w:r>
            <w:r w:rsidR="005C0B88" w:rsidRPr="009B6CEF">
              <w:rPr>
                <w:color w:val="auto"/>
                <w:lang w:val="it-IT"/>
              </w:rPr>
              <w:t>nvestimenti di Ateneo</w:t>
            </w:r>
            <w:r w:rsidR="000B005A" w:rsidRPr="009B6CEF">
              <w:rPr>
                <w:color w:val="auto"/>
                <w:lang w:val="it-IT"/>
              </w:rPr>
              <w:t>,</w:t>
            </w:r>
            <w:r w:rsidR="005C0B88" w:rsidRPr="009B6CEF">
              <w:rPr>
                <w:color w:val="auto"/>
                <w:lang w:val="it-IT"/>
              </w:rPr>
              <w:t xml:space="preserve"> </w:t>
            </w:r>
            <w:r w:rsidR="000B005A" w:rsidRPr="009B6CEF">
              <w:rPr>
                <w:color w:val="auto"/>
                <w:lang w:val="it-IT"/>
              </w:rPr>
              <w:t xml:space="preserve">come già realizzato per interventi di riqualificazione dei laboratori didattici, anche </w:t>
            </w:r>
            <w:r w:rsidR="005C0B88" w:rsidRPr="009B6CEF">
              <w:rPr>
                <w:color w:val="auto"/>
                <w:lang w:val="it-IT"/>
              </w:rPr>
              <w:t>per nuovi edifici e per la manutenzione delle infrastrutture esistenti</w:t>
            </w:r>
            <w:r w:rsidRPr="009B6CEF">
              <w:rPr>
                <w:color w:val="auto"/>
                <w:lang w:val="it-IT"/>
              </w:rPr>
              <w:t>, che</w:t>
            </w:r>
            <w:r w:rsidR="005C0B88" w:rsidRPr="009B6CEF">
              <w:rPr>
                <w:color w:val="auto"/>
                <w:lang w:val="it-IT"/>
              </w:rPr>
              <w:t xml:space="preserve"> possono essere stimati in un totale di almeno 20 milioni di </w:t>
            </w:r>
            <w:r w:rsidR="006D16D0" w:rsidRPr="009B6CEF">
              <w:rPr>
                <w:color w:val="auto"/>
                <w:lang w:val="it-IT"/>
              </w:rPr>
              <w:t>euro</w:t>
            </w:r>
            <w:r w:rsidR="005C0B88" w:rsidRPr="009B6CEF">
              <w:rPr>
                <w:color w:val="auto"/>
                <w:lang w:val="it-IT"/>
              </w:rPr>
              <w:t xml:space="preserve"> per sfruttare la competitività dei gruppi di ricerca presenti di consolidata eccellenza</w:t>
            </w:r>
            <w:r w:rsidR="005C0B88">
              <w:rPr>
                <w:i/>
                <w:iCs/>
                <w:color w:val="auto"/>
                <w:lang w:val="it-IT"/>
              </w:rPr>
              <w:t>.</w:t>
            </w:r>
          </w:p>
        </w:tc>
      </w:tr>
      <w:tr w:rsidR="00CF765B" w14:paraId="0401798F" w14:textId="77777777" w:rsidTr="00F62B82">
        <w:trPr>
          <w:trHeight w:val="915"/>
        </w:trPr>
        <w:tc>
          <w:tcPr>
            <w:tcW w:w="4958" w:type="pct"/>
            <w:vMerge/>
          </w:tcPr>
          <w:p w14:paraId="521ED5EB" w14:textId="77777777" w:rsidR="00CF765B" w:rsidRPr="00031069" w:rsidRDefault="00CF765B" w:rsidP="005F497E">
            <w:pPr>
              <w:rPr>
                <w:lang w:val="it-IT"/>
              </w:rPr>
            </w:pPr>
          </w:p>
        </w:tc>
      </w:tr>
    </w:tbl>
    <w:p w14:paraId="636B9594" w14:textId="77777777" w:rsidR="00F62B82" w:rsidRDefault="00F62B82" w:rsidP="00931AC3">
      <w:pPr>
        <w:pStyle w:val="Titolo2"/>
      </w:pPr>
    </w:p>
    <w:p w14:paraId="05248022" w14:textId="77777777" w:rsidR="00AA4BD9" w:rsidRDefault="00AA4BD9" w:rsidP="00AA4BD9">
      <w:pPr>
        <w:pStyle w:val="TitoloIIlivello"/>
      </w:pPr>
    </w:p>
    <w:p w14:paraId="107DBABC" w14:textId="77777777" w:rsidR="00AA4BD9" w:rsidRDefault="00AA4BD9" w:rsidP="00AA4BD9">
      <w:pPr>
        <w:rPr>
          <w:lang w:eastAsia="it-IT"/>
        </w:rPr>
      </w:pPr>
    </w:p>
    <w:p w14:paraId="162C1ED6" w14:textId="77777777" w:rsidR="00AA4BD9" w:rsidRPr="00AA4BD9" w:rsidRDefault="00AA4BD9" w:rsidP="00AA4BD9">
      <w:pPr>
        <w:rPr>
          <w:lang w:eastAsia="it-IT"/>
        </w:rPr>
      </w:pPr>
    </w:p>
    <w:p w14:paraId="753B9211" w14:textId="72C0A44A" w:rsidR="00CF765B" w:rsidRPr="00870B5D" w:rsidRDefault="00CF765B" w:rsidP="00931AC3">
      <w:pPr>
        <w:pStyle w:val="Titolo2"/>
      </w:pPr>
      <w:bookmarkStart w:id="101" w:name="_Toc187224555"/>
      <w:r w:rsidRPr="00870B5D">
        <w:lastRenderedPageBreak/>
        <w:t xml:space="preserve">Obiettivo strategico </w:t>
      </w:r>
      <w:r>
        <w:t>PPR</w:t>
      </w:r>
      <w:r w:rsidR="00B817D0">
        <w:t>4</w:t>
      </w:r>
      <w:r w:rsidRPr="00870B5D">
        <w:t>_</w:t>
      </w:r>
      <w:r w:rsidR="00B817BC">
        <w:t>SCVSA</w:t>
      </w:r>
      <w:r w:rsidRPr="00870B5D">
        <w:t xml:space="preserve">: </w:t>
      </w:r>
      <w:r w:rsidR="00B817D0" w:rsidRPr="00B817D0">
        <w:t>Migliorare e sistematizzare l'attività di pianificazione, programmazione e controllo</w:t>
      </w:r>
      <w:bookmarkEnd w:id="101"/>
    </w:p>
    <w:p w14:paraId="2EF70894" w14:textId="315641C8" w:rsidR="00CF765B" w:rsidRPr="009B6CEF" w:rsidRDefault="00F62B82" w:rsidP="00CF765B">
      <w:pPr>
        <w:spacing w:after="240"/>
        <w:jc w:val="both"/>
        <w:rPr>
          <w:rFonts w:eastAsia="Times New Roman"/>
          <w:bCs/>
          <w:iCs/>
        </w:rPr>
      </w:pPr>
      <w:r w:rsidRPr="009B6CEF">
        <w:rPr>
          <w:rFonts w:eastAsia="Times New Roman"/>
          <w:bCs/>
          <w:iCs/>
        </w:rPr>
        <w:t>Tale obiettivo è collegato all’obiettivo strategico PPR4 del PSA 2025-2030.</w:t>
      </w: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CF765B" w:rsidRPr="005873E6" w14:paraId="610D12C4" w14:textId="77777777" w:rsidTr="005F497E">
        <w:trPr>
          <w:cnfStyle w:val="100000000000" w:firstRow="1" w:lastRow="0" w:firstColumn="0" w:lastColumn="0" w:oddVBand="0" w:evenVBand="0" w:oddHBand="0" w:evenHBand="0" w:firstRowFirstColumn="0" w:firstRowLastColumn="0" w:lastRowFirstColumn="0" w:lastRowLastColumn="0"/>
          <w:trHeight w:val="78"/>
        </w:trPr>
        <w:tc>
          <w:tcPr>
            <w:tcW w:w="4959" w:type="pct"/>
          </w:tcPr>
          <w:p w14:paraId="5610E424" w14:textId="77777777" w:rsidR="00CF765B" w:rsidRPr="005873E6" w:rsidRDefault="00CF765B" w:rsidP="005F497E">
            <w:pPr>
              <w:rPr>
                <w:rFonts w:cstheme="minorHAnsi"/>
              </w:rPr>
            </w:pPr>
            <w:proofErr w:type="spellStart"/>
            <w:r w:rsidRPr="005873E6">
              <w:rPr>
                <w:rFonts w:eastAsia="Calibri" w:cstheme="minorHAnsi"/>
              </w:rPr>
              <w:t>Descrizione</w:t>
            </w:r>
            <w:proofErr w:type="spellEnd"/>
          </w:p>
        </w:tc>
      </w:tr>
      <w:tr w:rsidR="00CF765B" w:rsidRPr="005873E6" w14:paraId="07D8129C" w14:textId="77777777" w:rsidTr="005F497E">
        <w:trPr>
          <w:trHeight w:val="755"/>
        </w:trPr>
        <w:tc>
          <w:tcPr>
            <w:tcW w:w="4959" w:type="pct"/>
          </w:tcPr>
          <w:p w14:paraId="23555107" w14:textId="3F6EB7D0" w:rsidR="00B817D0" w:rsidRPr="009B6CEF" w:rsidRDefault="00B817D0" w:rsidP="00B817D0">
            <w:pPr>
              <w:rPr>
                <w:color w:val="000000" w:themeColor="text1"/>
                <w:lang w:val="it-IT"/>
              </w:rPr>
            </w:pPr>
            <w:r w:rsidRPr="009B6CEF">
              <w:rPr>
                <w:color w:val="000000" w:themeColor="text1"/>
                <w:lang w:val="it-IT"/>
              </w:rPr>
              <w:t xml:space="preserve">Il Dipartimento, in linea con le linee del PSA si propone di </w:t>
            </w:r>
            <w:r w:rsidR="006D16D0" w:rsidRPr="009B6CEF">
              <w:rPr>
                <w:color w:val="000000" w:themeColor="text1"/>
                <w:lang w:val="it-IT"/>
              </w:rPr>
              <w:t>attuare un’attenta</w:t>
            </w:r>
            <w:r w:rsidRPr="009B6CEF">
              <w:rPr>
                <w:color w:val="000000" w:themeColor="text1"/>
                <w:lang w:val="it-IT"/>
              </w:rPr>
              <w:t xml:space="preserve"> attività di pianificazione, programmazione e controllo medi</w:t>
            </w:r>
            <w:r w:rsidR="002A63A9" w:rsidRPr="009B6CEF">
              <w:rPr>
                <w:color w:val="000000" w:themeColor="text1"/>
                <w:lang w:val="it-IT"/>
              </w:rPr>
              <w:t>a</w:t>
            </w:r>
            <w:r w:rsidRPr="009B6CEF">
              <w:rPr>
                <w:color w:val="000000" w:themeColor="text1"/>
                <w:lang w:val="it-IT"/>
              </w:rPr>
              <w:t>nte:</w:t>
            </w:r>
          </w:p>
          <w:p w14:paraId="785C5DB3" w14:textId="4DED9ADD" w:rsidR="00B817D0" w:rsidRPr="009B6CEF" w:rsidRDefault="00B817D0" w:rsidP="00B817D0">
            <w:pPr>
              <w:rPr>
                <w:color w:val="000000" w:themeColor="text1"/>
                <w:lang w:val="it-IT"/>
              </w:rPr>
            </w:pPr>
            <w:r w:rsidRPr="009B6CEF">
              <w:rPr>
                <w:color w:val="000000" w:themeColor="text1"/>
                <w:lang w:val="it-IT"/>
              </w:rPr>
              <w:t>- il rafforzamento e la valorizzazione delle risorse umane;</w:t>
            </w:r>
          </w:p>
          <w:p w14:paraId="0A8395CA" w14:textId="77777777" w:rsidR="00B817D0" w:rsidRPr="009B6CEF" w:rsidRDefault="00B817D0" w:rsidP="00B817D0">
            <w:pPr>
              <w:rPr>
                <w:color w:val="000000" w:themeColor="text1"/>
                <w:lang w:val="it-IT"/>
              </w:rPr>
            </w:pPr>
            <w:r w:rsidRPr="009B6CEF">
              <w:rPr>
                <w:color w:val="000000" w:themeColor="text1"/>
                <w:lang w:val="it-IT"/>
              </w:rPr>
              <w:t>- gli investimenti per il potenziamento della ricerca e degli spazi per la didattica;</w:t>
            </w:r>
          </w:p>
          <w:p w14:paraId="6CE21378" w14:textId="68D711C3" w:rsidR="00B817D0" w:rsidRPr="009B6CEF" w:rsidRDefault="00B817D0" w:rsidP="00B817D0">
            <w:pPr>
              <w:rPr>
                <w:color w:val="000000" w:themeColor="text1"/>
                <w:lang w:val="it-IT"/>
              </w:rPr>
            </w:pPr>
            <w:r w:rsidRPr="009B6CEF">
              <w:rPr>
                <w:color w:val="000000" w:themeColor="text1"/>
                <w:lang w:val="it-IT"/>
              </w:rPr>
              <w:t>- l’avanzamento del piano di adeguamento manutentivo</w:t>
            </w:r>
          </w:p>
          <w:p w14:paraId="2E13C693" w14:textId="77777777" w:rsidR="00B817D0" w:rsidRPr="009B6CEF" w:rsidRDefault="002A63A9" w:rsidP="002A63A9">
            <w:pPr>
              <w:rPr>
                <w:color w:val="000000" w:themeColor="text1"/>
                <w:lang w:val="it-IT"/>
              </w:rPr>
            </w:pPr>
            <w:r w:rsidRPr="009B6CEF">
              <w:rPr>
                <w:color w:val="000000" w:themeColor="text1"/>
                <w:lang w:val="it-IT"/>
              </w:rPr>
              <w:t>-</w:t>
            </w:r>
            <w:r w:rsidR="00B817D0" w:rsidRPr="009B6CEF">
              <w:rPr>
                <w:color w:val="000000" w:themeColor="text1"/>
                <w:lang w:val="it-IT"/>
              </w:rPr>
              <w:t>efficientamento delle politiche di</w:t>
            </w:r>
            <w:r w:rsidRPr="009B6CEF">
              <w:rPr>
                <w:color w:val="000000" w:themeColor="text1"/>
                <w:lang w:val="it-IT"/>
              </w:rPr>
              <w:t xml:space="preserve"> </w:t>
            </w:r>
            <w:r w:rsidR="00B817D0" w:rsidRPr="009B6CEF">
              <w:rPr>
                <w:color w:val="000000" w:themeColor="text1"/>
                <w:lang w:val="it-IT"/>
              </w:rPr>
              <w:t>acquisto di beni e servizi da parte di tutte le strutture dell’Ateneo.</w:t>
            </w:r>
          </w:p>
          <w:p w14:paraId="4D95D34D" w14:textId="3F384AD3" w:rsidR="004D6D87" w:rsidRPr="005873E6" w:rsidRDefault="004D6D87" w:rsidP="002A63A9">
            <w:pPr>
              <w:rPr>
                <w:i/>
                <w:iCs/>
                <w:lang w:val="it-IT"/>
              </w:rPr>
            </w:pPr>
            <w:r w:rsidRPr="009B6CEF">
              <w:rPr>
                <w:color w:val="000000" w:themeColor="text1"/>
                <w:lang w:val="it-IT"/>
              </w:rPr>
              <w:t>- applicazione e il costante monitoraggio dei modelli di Assicurazione della Qualità di Dipartimento</w:t>
            </w:r>
          </w:p>
        </w:tc>
      </w:tr>
    </w:tbl>
    <w:p w14:paraId="074E91CA" w14:textId="77777777" w:rsidR="00CF765B" w:rsidRDefault="00CF765B" w:rsidP="00CF765B">
      <w:pPr>
        <w:spacing w:after="240"/>
        <w:jc w:val="both"/>
        <w:rPr>
          <w:i/>
          <w:iCs/>
        </w:rPr>
      </w:pP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CF765B" w:rsidRPr="005873E6" w14:paraId="464886C0" w14:textId="77777777" w:rsidTr="005F497E">
        <w:trPr>
          <w:cnfStyle w:val="100000000000" w:firstRow="1" w:lastRow="0" w:firstColumn="0" w:lastColumn="0" w:oddVBand="0" w:evenVBand="0" w:oddHBand="0" w:evenHBand="0" w:firstRowFirstColumn="0" w:firstRowLastColumn="0" w:lastRowFirstColumn="0" w:lastRowLastColumn="0"/>
          <w:trHeight w:val="78"/>
        </w:trPr>
        <w:tc>
          <w:tcPr>
            <w:tcW w:w="4959" w:type="pct"/>
          </w:tcPr>
          <w:p w14:paraId="6C3B9ED0" w14:textId="77777777" w:rsidR="00CF765B" w:rsidRPr="005873E6" w:rsidRDefault="00CF765B" w:rsidP="005F497E">
            <w:pPr>
              <w:rPr>
                <w:rFonts w:cstheme="minorHAnsi"/>
              </w:rPr>
            </w:pPr>
            <w:r>
              <w:rPr>
                <w:rFonts w:eastAsia="Calibri" w:cstheme="minorHAnsi"/>
              </w:rPr>
              <w:t xml:space="preserve">Linee </w:t>
            </w:r>
            <w:proofErr w:type="spellStart"/>
            <w:r>
              <w:rPr>
                <w:rFonts w:eastAsia="Calibri" w:cstheme="minorHAnsi"/>
              </w:rPr>
              <w:t>direttrici</w:t>
            </w:r>
            <w:proofErr w:type="spellEnd"/>
          </w:p>
        </w:tc>
      </w:tr>
      <w:tr w:rsidR="00CF765B" w:rsidRPr="005873E6" w14:paraId="5B39E5D6" w14:textId="77777777" w:rsidTr="005F497E">
        <w:trPr>
          <w:trHeight w:val="755"/>
        </w:trPr>
        <w:tc>
          <w:tcPr>
            <w:tcW w:w="4959" w:type="pct"/>
          </w:tcPr>
          <w:p w14:paraId="40F02706" w14:textId="188A2DF4" w:rsidR="00B817D0" w:rsidRPr="009B6CEF" w:rsidRDefault="006D16D0" w:rsidP="00B817D0">
            <w:pPr>
              <w:rPr>
                <w:color w:val="000000" w:themeColor="text1"/>
                <w:lang w:val="it-IT"/>
              </w:rPr>
            </w:pPr>
            <w:r w:rsidRPr="009B6CEF">
              <w:rPr>
                <w:color w:val="000000" w:themeColor="text1"/>
                <w:lang w:val="it-IT"/>
              </w:rPr>
              <w:t>Interdisciplinarità</w:t>
            </w:r>
          </w:p>
          <w:p w14:paraId="5815F61B" w14:textId="77777777" w:rsidR="00B817D0" w:rsidRPr="009B6CEF" w:rsidRDefault="00B817D0" w:rsidP="00B817D0">
            <w:pPr>
              <w:rPr>
                <w:color w:val="000000" w:themeColor="text1"/>
                <w:lang w:val="it-IT"/>
              </w:rPr>
            </w:pPr>
            <w:r w:rsidRPr="009B6CEF">
              <w:rPr>
                <w:color w:val="000000" w:themeColor="text1"/>
                <w:lang w:val="it-IT"/>
              </w:rPr>
              <w:t>Sostenibilità</w:t>
            </w:r>
          </w:p>
          <w:p w14:paraId="5D8F5D59" w14:textId="77777777" w:rsidR="00B817D0" w:rsidRPr="009B6CEF" w:rsidRDefault="00B817D0" w:rsidP="00B817D0">
            <w:pPr>
              <w:rPr>
                <w:color w:val="000000" w:themeColor="text1"/>
                <w:lang w:val="it-IT"/>
              </w:rPr>
            </w:pPr>
            <w:r w:rsidRPr="009B6CEF">
              <w:rPr>
                <w:color w:val="000000" w:themeColor="text1"/>
                <w:lang w:val="it-IT"/>
              </w:rPr>
              <w:t>Innovazione</w:t>
            </w:r>
          </w:p>
          <w:p w14:paraId="5FFCFC9E" w14:textId="77777777" w:rsidR="00B817D0" w:rsidRPr="009B6CEF" w:rsidRDefault="00B817D0" w:rsidP="00B817D0">
            <w:pPr>
              <w:rPr>
                <w:color w:val="000000" w:themeColor="text1"/>
                <w:lang w:val="it-IT"/>
              </w:rPr>
            </w:pPr>
            <w:r w:rsidRPr="009B6CEF">
              <w:rPr>
                <w:color w:val="000000" w:themeColor="text1"/>
                <w:lang w:val="it-IT"/>
              </w:rPr>
              <w:t>Inclusione ed equità</w:t>
            </w:r>
          </w:p>
          <w:p w14:paraId="676650E2" w14:textId="077418B6" w:rsidR="00CF765B" w:rsidRPr="005873E6" w:rsidRDefault="00B817D0" w:rsidP="00B817D0">
            <w:pPr>
              <w:rPr>
                <w:i/>
                <w:iCs/>
                <w:lang w:val="it-IT"/>
              </w:rPr>
            </w:pPr>
            <w:r w:rsidRPr="009B6CEF">
              <w:rPr>
                <w:color w:val="000000" w:themeColor="text1"/>
                <w:lang w:val="it-IT"/>
              </w:rPr>
              <w:t>Responsabilità sociale</w:t>
            </w:r>
          </w:p>
        </w:tc>
      </w:tr>
    </w:tbl>
    <w:p w14:paraId="5733269F" w14:textId="77777777" w:rsidR="00CF765B" w:rsidRDefault="00CF765B" w:rsidP="00CF765B">
      <w:pPr>
        <w:spacing w:after="240"/>
        <w:jc w:val="both"/>
        <w:rPr>
          <w:i/>
          <w:iCs/>
        </w:rPr>
      </w:pP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CF765B" w:rsidRPr="005873E6" w14:paraId="7E166C35" w14:textId="77777777" w:rsidTr="005F497E">
        <w:trPr>
          <w:cnfStyle w:val="100000000000" w:firstRow="1" w:lastRow="0" w:firstColumn="0" w:lastColumn="0" w:oddVBand="0" w:evenVBand="0" w:oddHBand="0" w:evenHBand="0" w:firstRowFirstColumn="0" w:firstRowLastColumn="0" w:lastRowFirstColumn="0" w:lastRowLastColumn="0"/>
          <w:trHeight w:val="78"/>
        </w:trPr>
        <w:tc>
          <w:tcPr>
            <w:tcW w:w="4959" w:type="pct"/>
          </w:tcPr>
          <w:p w14:paraId="605D8078" w14:textId="77777777" w:rsidR="00CF765B" w:rsidRPr="005873E6" w:rsidRDefault="00CF765B" w:rsidP="005F497E">
            <w:pPr>
              <w:rPr>
                <w:rFonts w:cstheme="minorHAnsi"/>
              </w:rPr>
            </w:pPr>
            <w:r>
              <w:rPr>
                <w:rFonts w:eastAsia="Calibri" w:cstheme="minorHAnsi"/>
              </w:rPr>
              <w:t xml:space="preserve">Linee di </w:t>
            </w:r>
            <w:proofErr w:type="spellStart"/>
            <w:r>
              <w:rPr>
                <w:rFonts w:eastAsia="Calibri" w:cstheme="minorHAnsi"/>
              </w:rPr>
              <w:t>indirizzo</w:t>
            </w:r>
            <w:proofErr w:type="spellEnd"/>
            <w:r>
              <w:rPr>
                <w:rFonts w:eastAsia="Calibri" w:cstheme="minorHAnsi"/>
              </w:rPr>
              <w:t xml:space="preserve"> politico</w:t>
            </w:r>
          </w:p>
        </w:tc>
      </w:tr>
      <w:tr w:rsidR="00CF765B" w:rsidRPr="005873E6" w14:paraId="2EDF52F0" w14:textId="77777777" w:rsidTr="005F497E">
        <w:trPr>
          <w:trHeight w:val="755"/>
        </w:trPr>
        <w:tc>
          <w:tcPr>
            <w:tcW w:w="4959" w:type="pct"/>
          </w:tcPr>
          <w:p w14:paraId="6F8B58FB" w14:textId="6BF0B9AD" w:rsidR="00B817D0" w:rsidRPr="009B6CEF" w:rsidRDefault="00B817D0" w:rsidP="00B817D0">
            <w:pPr>
              <w:rPr>
                <w:color w:val="000000" w:themeColor="text1"/>
                <w:lang w:val="it-IT"/>
              </w:rPr>
            </w:pPr>
            <w:r w:rsidRPr="009B6CEF">
              <w:rPr>
                <w:color w:val="000000" w:themeColor="text1"/>
                <w:lang w:val="it-IT"/>
              </w:rPr>
              <w:t>Potenziare l’innovazione organizzativa e gestionale, come strumento per rispondere alle sfide imposte da un contesto sempre più mutevole e imprevedibile e quale fattore abilitante per creare valore pubblico.</w:t>
            </w:r>
          </w:p>
          <w:p w14:paraId="3D422DAE" w14:textId="32AE8B67" w:rsidR="00B817D0" w:rsidRPr="009B6CEF" w:rsidRDefault="00B817D0" w:rsidP="00B817D0">
            <w:pPr>
              <w:rPr>
                <w:color w:val="000000" w:themeColor="text1"/>
                <w:lang w:val="it-IT"/>
              </w:rPr>
            </w:pPr>
            <w:r w:rsidRPr="009B6CEF">
              <w:rPr>
                <w:color w:val="000000" w:themeColor="text1"/>
                <w:lang w:val="it-IT"/>
              </w:rPr>
              <w:t>Generare un contesto di positiva interazione nel personale di Ateneo, promuovendo percorsi formativi di crescita personale e professionale, in un generale contesto di attenzione ai principi di inclusione ed equità.</w:t>
            </w:r>
          </w:p>
        </w:tc>
      </w:tr>
    </w:tbl>
    <w:p w14:paraId="3F40A4BB" w14:textId="3E9E765B" w:rsidR="00CF765B" w:rsidRDefault="00CF765B" w:rsidP="00CF765B">
      <w:pPr>
        <w:jc w:val="both"/>
      </w:pPr>
      <w:r>
        <w:rPr>
          <w:noProof/>
          <w:lang w:eastAsia="it-IT"/>
        </w:rPr>
        <w:drawing>
          <wp:inline distT="0" distB="0" distL="0" distR="0" wp14:anchorId="6AE6CEAB" wp14:editId="30743345">
            <wp:extent cx="540000" cy="540000"/>
            <wp:effectExtent l="0" t="0" r="0" b="0"/>
            <wp:docPr id="1717048748" name="Immagine 1717048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eastAsia="it-IT"/>
        </w:rPr>
        <w:drawing>
          <wp:inline distT="0" distB="0" distL="0" distR="0" wp14:anchorId="3791898B" wp14:editId="444060BB">
            <wp:extent cx="540000" cy="540000"/>
            <wp:effectExtent l="0" t="0" r="0" b="0"/>
            <wp:docPr id="703793216" name="Immagine 70379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eastAsia="it-IT"/>
        </w:rPr>
        <w:drawing>
          <wp:inline distT="0" distB="0" distL="0" distR="0" wp14:anchorId="1C6C9E01" wp14:editId="2A8D58BC">
            <wp:extent cx="539750" cy="539750"/>
            <wp:effectExtent l="0" t="0" r="0" b="0"/>
            <wp:docPr id="1138106734" name="Immagine 1138106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59043" cy="559043"/>
                    </a:xfrm>
                    <a:prstGeom prst="rect">
                      <a:avLst/>
                    </a:prstGeom>
                    <a:noFill/>
                    <a:ln>
                      <a:noFill/>
                    </a:ln>
                  </pic:spPr>
                </pic:pic>
              </a:graphicData>
            </a:graphic>
          </wp:inline>
        </w:drawing>
      </w:r>
      <w:r>
        <w:rPr>
          <w:noProof/>
          <w:lang w:eastAsia="it-IT"/>
        </w:rPr>
        <w:drawing>
          <wp:inline distT="0" distB="0" distL="0" distR="0" wp14:anchorId="3B63681F" wp14:editId="6F9E4BBE">
            <wp:extent cx="540000" cy="540000"/>
            <wp:effectExtent l="0" t="0" r="0" b="0"/>
            <wp:docPr id="930927530" name="Immagine 93092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eastAsia="it-IT"/>
        </w:rPr>
        <w:drawing>
          <wp:inline distT="0" distB="0" distL="0" distR="0" wp14:anchorId="26CCBA1A" wp14:editId="170C3783">
            <wp:extent cx="540000" cy="540000"/>
            <wp:effectExtent l="0" t="0" r="0" b="0"/>
            <wp:docPr id="331763927" name="Immagine 33176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eastAsia="it-IT"/>
        </w:rPr>
        <w:drawing>
          <wp:inline distT="0" distB="0" distL="0" distR="0" wp14:anchorId="658B1446" wp14:editId="7968068D">
            <wp:extent cx="540000" cy="540000"/>
            <wp:effectExtent l="0" t="0" r="0" b="0"/>
            <wp:docPr id="1561774491" name="Immagine 1561774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eastAsia="it-IT"/>
        </w:rPr>
        <w:drawing>
          <wp:inline distT="0" distB="0" distL="0" distR="0" wp14:anchorId="3EA8E9C5" wp14:editId="711D133D">
            <wp:extent cx="540000" cy="540000"/>
            <wp:effectExtent l="0" t="0" r="0" b="0"/>
            <wp:docPr id="175926331" name="Immagine 175926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eastAsia="it-IT"/>
        </w:rPr>
        <w:drawing>
          <wp:inline distT="0" distB="0" distL="0" distR="0" wp14:anchorId="037801DA" wp14:editId="2DEBB0E2">
            <wp:extent cx="539750" cy="539750"/>
            <wp:effectExtent l="0" t="0" r="0" b="0"/>
            <wp:docPr id="1567345174" name="Immagine 156734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58748" cy="558748"/>
                    </a:xfrm>
                    <a:prstGeom prst="rect">
                      <a:avLst/>
                    </a:prstGeom>
                    <a:noFill/>
                    <a:ln>
                      <a:noFill/>
                    </a:ln>
                  </pic:spPr>
                </pic:pic>
              </a:graphicData>
            </a:graphic>
          </wp:inline>
        </w:drawing>
      </w:r>
      <w:r>
        <w:rPr>
          <w:noProof/>
          <w:lang w:eastAsia="it-IT"/>
        </w:rPr>
        <w:drawing>
          <wp:inline distT="0" distB="0" distL="0" distR="0" wp14:anchorId="065F61AB" wp14:editId="602F63E3">
            <wp:extent cx="540000" cy="540000"/>
            <wp:effectExtent l="0" t="0" r="0" b="0"/>
            <wp:docPr id="1918724454" name="Immagine 1918724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t xml:space="preserve">      </w:t>
      </w:r>
    </w:p>
    <w:p w14:paraId="6C7327D0" w14:textId="77777777" w:rsidR="0006445E" w:rsidRDefault="0006445E" w:rsidP="00CF765B">
      <w:pPr>
        <w:jc w:val="both"/>
      </w:pPr>
    </w:p>
    <w:p w14:paraId="480C4EF3" w14:textId="3BC4E488" w:rsidR="00CF765B" w:rsidRDefault="006D1BEA" w:rsidP="00CF765B">
      <w:pPr>
        <w:jc w:val="both"/>
      </w:pPr>
      <w:r w:rsidRPr="00814ED6">
        <w:rPr>
          <w:rFonts w:eastAsia="Times New Roman" w:cstheme="minorHAnsi"/>
          <w:noProof/>
          <w:lang w:eastAsia="it-IT"/>
        </w:rPr>
        <w:drawing>
          <wp:anchor distT="0" distB="0" distL="114300" distR="114300" simplePos="0" relativeHeight="251729921" behindDoc="0" locked="0" layoutInCell="1" allowOverlap="1" wp14:anchorId="71AE7D17" wp14:editId="0046C09E">
            <wp:simplePos x="0" y="0"/>
            <wp:positionH relativeFrom="column">
              <wp:posOffset>651027</wp:posOffset>
            </wp:positionH>
            <wp:positionV relativeFrom="paragraph">
              <wp:posOffset>8103</wp:posOffset>
            </wp:positionV>
            <wp:extent cx="608330" cy="527050"/>
            <wp:effectExtent l="0" t="0" r="1270" b="6350"/>
            <wp:wrapNone/>
            <wp:docPr id="1990754513" name="Immagine 273" descr="Immagine che contiene testo&#10;&#10;Descrizione generata automaticamente">
              <a:extLst xmlns:a="http://schemas.openxmlformats.org/drawingml/2006/main">
                <a:ext uri="{FF2B5EF4-FFF2-40B4-BE49-F238E27FC236}">
                  <a16:creationId xmlns:a16="http://schemas.microsoft.com/office/drawing/2014/main" id="{D71C385E-5A38-CD1C-0DA1-EBE3F61FE3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273" descr="Immagine che contiene testo&#10;&#10;Descrizione generata automaticamente">
                      <a:extLst>
                        <a:ext uri="{FF2B5EF4-FFF2-40B4-BE49-F238E27FC236}">
                          <a16:creationId xmlns:a16="http://schemas.microsoft.com/office/drawing/2014/main" id="{D71C385E-5A38-CD1C-0DA1-EBE3F61FE374}"/>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8330" cy="527050"/>
                    </a:xfrm>
                    <a:prstGeom prst="rect">
                      <a:avLst/>
                    </a:prstGeom>
                    <a:noFill/>
                  </pic:spPr>
                </pic:pic>
              </a:graphicData>
            </a:graphic>
            <wp14:sizeRelH relativeFrom="margin">
              <wp14:pctWidth>0</wp14:pctWidth>
            </wp14:sizeRelH>
            <wp14:sizeRelV relativeFrom="margin">
              <wp14:pctHeight>0</wp14:pctHeight>
            </wp14:sizeRelV>
          </wp:anchor>
        </w:drawing>
      </w:r>
      <w:r w:rsidRPr="00814ED6">
        <w:rPr>
          <w:rFonts w:eastAsia="Times New Roman" w:cstheme="minorHAnsi"/>
          <w:noProof/>
          <w:lang w:eastAsia="it-IT"/>
        </w:rPr>
        <w:drawing>
          <wp:anchor distT="0" distB="0" distL="114300" distR="114300" simplePos="0" relativeHeight="251728897" behindDoc="0" locked="0" layoutInCell="1" allowOverlap="1" wp14:anchorId="3557110B" wp14:editId="62B940A3">
            <wp:simplePos x="0" y="0"/>
            <wp:positionH relativeFrom="margin">
              <wp:align>left</wp:align>
            </wp:positionH>
            <wp:positionV relativeFrom="paragraph">
              <wp:posOffset>4445</wp:posOffset>
            </wp:positionV>
            <wp:extent cx="601980" cy="521970"/>
            <wp:effectExtent l="0" t="0" r="7620" b="0"/>
            <wp:wrapNone/>
            <wp:docPr id="334083780" name="Immagine 25" descr="Immagine che contiene simbolo, cerchio, Carattere, Elementi grafici&#10;&#10;Descrizione generata automaticamente">
              <a:extLst xmlns:a="http://schemas.openxmlformats.org/drawingml/2006/main">
                <a:ext uri="{FF2B5EF4-FFF2-40B4-BE49-F238E27FC236}">
                  <a16:creationId xmlns:a16="http://schemas.microsoft.com/office/drawing/2014/main" id="{6873EFEB-8E92-0BE0-708B-5C65947D00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5" descr="Immagine che contiene simbolo, cerchio, Carattere, Elementi grafici&#10;&#10;Descrizione generata automaticamente">
                      <a:extLst>
                        <a:ext uri="{FF2B5EF4-FFF2-40B4-BE49-F238E27FC236}">
                          <a16:creationId xmlns:a16="http://schemas.microsoft.com/office/drawing/2014/main" id="{6873EFEB-8E92-0BE0-708B-5C65947D0015}"/>
                        </a:ext>
                      </a:extLs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1980" cy="521970"/>
                    </a:xfrm>
                    <a:prstGeom prst="rect">
                      <a:avLst/>
                    </a:prstGeom>
                    <a:noFill/>
                  </pic:spPr>
                </pic:pic>
              </a:graphicData>
            </a:graphic>
            <wp14:sizeRelH relativeFrom="margin">
              <wp14:pctWidth>0</wp14:pctWidth>
            </wp14:sizeRelH>
            <wp14:sizeRelV relativeFrom="margin">
              <wp14:pctHeight>0</wp14:pctHeight>
            </wp14:sizeRelV>
          </wp:anchor>
        </w:drawing>
      </w:r>
    </w:p>
    <w:p w14:paraId="1B3D8A16" w14:textId="77777777" w:rsidR="00CF765B" w:rsidRDefault="00CF765B" w:rsidP="00CF765B">
      <w:pPr>
        <w:spacing w:before="120" w:after="240"/>
        <w:jc w:val="both"/>
        <w:rPr>
          <w:rFonts w:ascii="Calibri" w:eastAsia="Calibri" w:hAnsi="Calibri" w:cs="Calibri"/>
          <w:b/>
          <w:bCs/>
          <w:sz w:val="24"/>
          <w:szCs w:val="24"/>
        </w:rPr>
      </w:pPr>
    </w:p>
    <w:p w14:paraId="4C9EC0FF" w14:textId="77777777" w:rsidR="006D1BEA" w:rsidRDefault="006D1BEA" w:rsidP="00CF765B">
      <w:pPr>
        <w:spacing w:before="120" w:after="240"/>
        <w:jc w:val="both"/>
        <w:rPr>
          <w:rFonts w:ascii="Calibri" w:eastAsia="Calibri" w:hAnsi="Calibri" w:cs="Calibri"/>
          <w:b/>
          <w:bCs/>
          <w:sz w:val="24"/>
          <w:szCs w:val="24"/>
        </w:rPr>
      </w:pPr>
    </w:p>
    <w:tbl>
      <w:tblPr>
        <w:tblStyle w:val="PS-obiettivi"/>
        <w:tblW w:w="5000" w:type="pct"/>
        <w:tblLook w:val="04A0" w:firstRow="1" w:lastRow="0" w:firstColumn="1" w:lastColumn="0" w:noHBand="0" w:noVBand="1"/>
      </w:tblPr>
      <w:tblGrid>
        <w:gridCol w:w="6938"/>
        <w:gridCol w:w="2684"/>
      </w:tblGrid>
      <w:tr w:rsidR="00CF765B" w:rsidRPr="005873E6" w14:paraId="2BB7A2CC" w14:textId="77777777" w:rsidTr="005F497E">
        <w:trPr>
          <w:cnfStyle w:val="100000000000" w:firstRow="1" w:lastRow="0" w:firstColumn="0" w:lastColumn="0" w:oddVBand="0" w:evenVBand="0" w:oddHBand="0" w:evenHBand="0" w:firstRowFirstColumn="0" w:firstRowLastColumn="0" w:lastRowFirstColumn="0" w:lastRowLastColumn="0"/>
          <w:trHeight w:val="86"/>
        </w:trPr>
        <w:tc>
          <w:tcPr>
            <w:tcW w:w="3574" w:type="pct"/>
          </w:tcPr>
          <w:p w14:paraId="22E71E40" w14:textId="77777777" w:rsidR="00CF765B" w:rsidRPr="005873E6" w:rsidRDefault="00CF765B" w:rsidP="005F497E">
            <w:pPr>
              <w:rPr>
                <w:rFonts w:cstheme="minorHAnsi"/>
              </w:rPr>
            </w:pPr>
            <w:proofErr w:type="spellStart"/>
            <w:r>
              <w:rPr>
                <w:rFonts w:eastAsia="Calibri" w:cstheme="minorHAnsi"/>
              </w:rPr>
              <w:t>Azioni</w:t>
            </w:r>
            <w:proofErr w:type="spellEnd"/>
            <w:r>
              <w:rPr>
                <w:rFonts w:eastAsia="Calibri" w:cstheme="minorHAnsi"/>
              </w:rPr>
              <w:t xml:space="preserve"> </w:t>
            </w:r>
            <w:proofErr w:type="spellStart"/>
            <w:r>
              <w:rPr>
                <w:rFonts w:eastAsia="Calibri" w:cstheme="minorHAnsi"/>
              </w:rPr>
              <w:t>strategiche</w:t>
            </w:r>
            <w:proofErr w:type="spellEnd"/>
          </w:p>
        </w:tc>
        <w:tc>
          <w:tcPr>
            <w:tcW w:w="1364" w:type="pct"/>
          </w:tcPr>
          <w:p w14:paraId="17802FD4" w14:textId="77777777" w:rsidR="00CF765B" w:rsidRPr="005873E6" w:rsidRDefault="00CF765B" w:rsidP="005F497E">
            <w:pPr>
              <w:rPr>
                <w:rFonts w:eastAsia="Calibri" w:cstheme="minorHAnsi"/>
              </w:rPr>
            </w:pPr>
            <w:proofErr w:type="spellStart"/>
            <w:r w:rsidRPr="005873E6">
              <w:rPr>
                <w:rFonts w:eastAsia="Calibri" w:cstheme="minorHAnsi"/>
              </w:rPr>
              <w:t>Responsabilità</w:t>
            </w:r>
            <w:proofErr w:type="spellEnd"/>
            <w:r w:rsidRPr="005873E6">
              <w:rPr>
                <w:rFonts w:eastAsia="Calibri" w:cstheme="minorHAnsi"/>
              </w:rPr>
              <w:t xml:space="preserve"> </w:t>
            </w:r>
            <w:proofErr w:type="spellStart"/>
            <w:r w:rsidRPr="005873E6">
              <w:rPr>
                <w:rFonts w:eastAsia="Calibri" w:cstheme="minorHAnsi"/>
              </w:rPr>
              <w:t>politica</w:t>
            </w:r>
            <w:proofErr w:type="spellEnd"/>
            <w:r>
              <w:rPr>
                <w:rFonts w:eastAsia="Calibri" w:cstheme="minorHAnsi"/>
              </w:rPr>
              <w:t xml:space="preserve"> </w:t>
            </w:r>
            <w:proofErr w:type="spellStart"/>
            <w:r>
              <w:rPr>
                <w:rFonts w:eastAsia="Calibri" w:cstheme="minorHAnsi"/>
              </w:rPr>
              <w:t>gestionale</w:t>
            </w:r>
            <w:proofErr w:type="spellEnd"/>
          </w:p>
        </w:tc>
      </w:tr>
      <w:tr w:rsidR="00CF765B" w:rsidRPr="005873E6" w14:paraId="784CD41E" w14:textId="77777777" w:rsidTr="005F497E">
        <w:trPr>
          <w:trHeight w:val="827"/>
        </w:trPr>
        <w:tc>
          <w:tcPr>
            <w:tcW w:w="3574" w:type="pct"/>
          </w:tcPr>
          <w:p w14:paraId="6877DC06" w14:textId="28BCC850" w:rsidR="008420C2" w:rsidRPr="009B6CEF" w:rsidRDefault="008420C2" w:rsidP="008420C2">
            <w:pPr>
              <w:rPr>
                <w:color w:val="auto"/>
                <w:lang w:val="it-IT"/>
              </w:rPr>
            </w:pPr>
            <w:r w:rsidRPr="009B6CEF">
              <w:rPr>
                <w:color w:val="auto"/>
                <w:lang w:val="it-IT"/>
              </w:rPr>
              <w:t>• Ottimizzare procedure e indicatori di carattere economico-finanziario</w:t>
            </w:r>
          </w:p>
          <w:p w14:paraId="264411BE" w14:textId="64774EC1" w:rsidR="008420C2" w:rsidRPr="009B6CEF" w:rsidRDefault="008420C2" w:rsidP="008420C2">
            <w:pPr>
              <w:rPr>
                <w:color w:val="auto"/>
                <w:lang w:val="it-IT"/>
              </w:rPr>
            </w:pPr>
            <w:r w:rsidRPr="009B6CEF">
              <w:rPr>
                <w:color w:val="auto"/>
                <w:lang w:val="it-IT"/>
              </w:rPr>
              <w:t>• Potenziare e sistematizzare il sistema di controllo di gestione dell'Ateneo</w:t>
            </w:r>
          </w:p>
          <w:p w14:paraId="12AC3D61" w14:textId="592E0B1D" w:rsidR="008420C2" w:rsidRPr="009B6CEF" w:rsidRDefault="008420C2" w:rsidP="008420C2">
            <w:pPr>
              <w:rPr>
                <w:color w:val="auto"/>
                <w:lang w:val="it-IT"/>
              </w:rPr>
            </w:pPr>
            <w:r w:rsidRPr="009B6CEF">
              <w:rPr>
                <w:color w:val="auto"/>
                <w:lang w:val="it-IT"/>
              </w:rPr>
              <w:t>• Garantire l'applicazione e il costante monitoraggio dei modelli di Assicurazione della Qualità di Ateneo</w:t>
            </w:r>
          </w:p>
          <w:p w14:paraId="3EED2A3A" w14:textId="566D45AE" w:rsidR="00CF765B" w:rsidRPr="009B6CEF" w:rsidRDefault="008420C2" w:rsidP="008420C2">
            <w:pPr>
              <w:rPr>
                <w:lang w:val="it-IT"/>
              </w:rPr>
            </w:pPr>
            <w:r w:rsidRPr="009B6CEF">
              <w:rPr>
                <w:color w:val="auto"/>
                <w:lang w:val="it-IT"/>
              </w:rPr>
              <w:t>•Diffondere la cultura della legalità e della trasparenza</w:t>
            </w:r>
          </w:p>
        </w:tc>
        <w:tc>
          <w:tcPr>
            <w:tcW w:w="1364" w:type="pct"/>
          </w:tcPr>
          <w:p w14:paraId="3DB70A01" w14:textId="77777777" w:rsidR="008420C2" w:rsidRPr="009B6CEF" w:rsidRDefault="008420C2" w:rsidP="008420C2">
            <w:pPr>
              <w:rPr>
                <w:color w:val="auto"/>
                <w:lang w:val="it-IT"/>
              </w:rPr>
            </w:pPr>
            <w:r w:rsidRPr="009B6CEF">
              <w:rPr>
                <w:color w:val="auto"/>
                <w:lang w:val="it-IT"/>
              </w:rPr>
              <w:t>-Direttore di Dipartimento</w:t>
            </w:r>
          </w:p>
          <w:p w14:paraId="6B566602" w14:textId="77777777" w:rsidR="008420C2" w:rsidRPr="009B6CEF" w:rsidRDefault="008420C2" w:rsidP="008420C2">
            <w:pPr>
              <w:rPr>
                <w:color w:val="auto"/>
                <w:lang w:val="it-IT"/>
              </w:rPr>
            </w:pPr>
            <w:r w:rsidRPr="009B6CEF">
              <w:rPr>
                <w:color w:val="auto"/>
                <w:lang w:val="it-IT"/>
              </w:rPr>
              <w:t>-Responsabile Amministrativo Gestionale</w:t>
            </w:r>
          </w:p>
          <w:p w14:paraId="5A447C3E" w14:textId="77777777" w:rsidR="00F30C0A" w:rsidRPr="009B6CEF" w:rsidRDefault="008420C2" w:rsidP="008420C2">
            <w:pPr>
              <w:rPr>
                <w:color w:val="auto"/>
                <w:lang w:val="it-IT"/>
              </w:rPr>
            </w:pPr>
            <w:r w:rsidRPr="009B6CEF">
              <w:rPr>
                <w:color w:val="auto"/>
                <w:lang w:val="it-IT"/>
              </w:rPr>
              <w:t>-Responsabile Tecnico Gestionale</w:t>
            </w:r>
          </w:p>
          <w:p w14:paraId="2B79BCCD" w14:textId="105F2F51" w:rsidR="00CF765B" w:rsidRPr="009B6CEF" w:rsidRDefault="00F30C0A" w:rsidP="008420C2">
            <w:pPr>
              <w:rPr>
                <w:color w:val="auto"/>
                <w:lang w:val="it-IT"/>
              </w:rPr>
            </w:pPr>
            <w:r w:rsidRPr="009B6CEF">
              <w:rPr>
                <w:rFonts w:ascii="Calibri" w:eastAsia="Calibri" w:hAnsi="Calibri" w:cs="Calibri"/>
                <w:color w:val="000000" w:themeColor="text1"/>
                <w:lang w:val="it-IT"/>
              </w:rPr>
              <w:t>- Presidio di Qualità di Dipartimento</w:t>
            </w:r>
          </w:p>
        </w:tc>
      </w:tr>
    </w:tbl>
    <w:p w14:paraId="36728653" w14:textId="77777777" w:rsidR="00CF765B" w:rsidRDefault="00CF765B" w:rsidP="00CF765B">
      <w:pPr>
        <w:spacing w:before="120" w:after="240"/>
        <w:jc w:val="both"/>
        <w:rPr>
          <w:rFonts w:ascii="Calibri" w:eastAsia="Calibri" w:hAnsi="Calibri" w:cs="Calibri"/>
          <w:b/>
          <w:bCs/>
          <w:sz w:val="24"/>
          <w:szCs w:val="24"/>
        </w:rPr>
      </w:pPr>
    </w:p>
    <w:tbl>
      <w:tblPr>
        <w:tblStyle w:val="PS-obiettivi"/>
        <w:tblW w:w="5000" w:type="pct"/>
        <w:tblLook w:val="04A0" w:firstRow="1" w:lastRow="0" w:firstColumn="1" w:lastColumn="0" w:noHBand="0" w:noVBand="1"/>
      </w:tblPr>
      <w:tblGrid>
        <w:gridCol w:w="6709"/>
        <w:gridCol w:w="2913"/>
      </w:tblGrid>
      <w:tr w:rsidR="00CF765B" w:rsidRPr="005873E6" w14:paraId="0DA2679D" w14:textId="77777777" w:rsidTr="005F497E">
        <w:trPr>
          <w:cnfStyle w:val="100000000000" w:firstRow="1" w:lastRow="0" w:firstColumn="0" w:lastColumn="0" w:oddVBand="0" w:evenVBand="0" w:oddHBand="0" w:evenHBand="0" w:firstRowFirstColumn="0" w:firstRowLastColumn="0" w:lastRowFirstColumn="0" w:lastRowLastColumn="0"/>
          <w:trHeight w:val="86"/>
        </w:trPr>
        <w:tc>
          <w:tcPr>
            <w:tcW w:w="3456" w:type="pct"/>
          </w:tcPr>
          <w:p w14:paraId="6297E8B4" w14:textId="77777777" w:rsidR="00CF765B" w:rsidRPr="005873E6" w:rsidRDefault="00CF765B" w:rsidP="005F497E">
            <w:pPr>
              <w:rPr>
                <w:rFonts w:cstheme="minorHAnsi"/>
              </w:rPr>
            </w:pPr>
            <w:proofErr w:type="spellStart"/>
            <w:r w:rsidRPr="005873E6">
              <w:rPr>
                <w:rFonts w:eastAsia="Calibri" w:cstheme="minorHAnsi"/>
              </w:rPr>
              <w:t>Portatori</w:t>
            </w:r>
            <w:proofErr w:type="spellEnd"/>
            <w:r w:rsidRPr="005873E6">
              <w:rPr>
                <w:rFonts w:eastAsia="Calibri" w:cstheme="minorHAnsi"/>
              </w:rPr>
              <w:t xml:space="preserve"> di interesse </w:t>
            </w:r>
            <w:proofErr w:type="spellStart"/>
            <w:r w:rsidRPr="005873E6">
              <w:rPr>
                <w:rFonts w:eastAsia="Calibri" w:cstheme="minorHAnsi"/>
              </w:rPr>
              <w:t>coinvolti</w:t>
            </w:r>
            <w:proofErr w:type="spellEnd"/>
          </w:p>
        </w:tc>
        <w:tc>
          <w:tcPr>
            <w:tcW w:w="1482" w:type="pct"/>
          </w:tcPr>
          <w:p w14:paraId="78C73753" w14:textId="77777777" w:rsidR="00CF765B" w:rsidRPr="005873E6" w:rsidRDefault="00CF765B" w:rsidP="005F497E">
            <w:pPr>
              <w:rPr>
                <w:rFonts w:eastAsia="Calibri" w:cstheme="minorHAnsi"/>
              </w:rPr>
            </w:pPr>
            <w:r w:rsidRPr="005873E6">
              <w:rPr>
                <w:rFonts w:eastAsia="Calibri" w:cstheme="minorHAnsi"/>
              </w:rPr>
              <w:t xml:space="preserve">Tipo di </w:t>
            </w:r>
            <w:proofErr w:type="spellStart"/>
            <w:r w:rsidRPr="005873E6">
              <w:rPr>
                <w:rFonts w:eastAsia="Calibri" w:cstheme="minorHAnsi"/>
              </w:rPr>
              <w:t>coinvolgimento</w:t>
            </w:r>
            <w:proofErr w:type="spellEnd"/>
          </w:p>
        </w:tc>
      </w:tr>
      <w:tr w:rsidR="00CF765B" w:rsidRPr="005873E6" w14:paraId="07982C22" w14:textId="77777777" w:rsidTr="005F497E">
        <w:trPr>
          <w:trHeight w:val="827"/>
        </w:trPr>
        <w:tc>
          <w:tcPr>
            <w:tcW w:w="3456" w:type="pct"/>
          </w:tcPr>
          <w:p w14:paraId="09C76994" w14:textId="77777777" w:rsidR="00A43041" w:rsidRPr="009B6CEF" w:rsidRDefault="00A43041" w:rsidP="00A43041">
            <w:pPr>
              <w:rPr>
                <w:color w:val="000000" w:themeColor="text1"/>
                <w:lang w:val="it-IT"/>
              </w:rPr>
            </w:pPr>
            <w:r w:rsidRPr="009B6CEF">
              <w:rPr>
                <w:color w:val="000000" w:themeColor="text1"/>
                <w:lang w:val="it-IT"/>
              </w:rPr>
              <w:t>Risorse umane</w:t>
            </w:r>
          </w:p>
          <w:p w14:paraId="0337DD7E" w14:textId="77777777" w:rsidR="00400E68" w:rsidRPr="009B6CEF" w:rsidRDefault="00400E68" w:rsidP="00400E68">
            <w:pPr>
              <w:rPr>
                <w:color w:val="000000" w:themeColor="text1"/>
                <w:lang w:val="it-IT"/>
              </w:rPr>
            </w:pPr>
            <w:r w:rsidRPr="009B6CEF">
              <w:rPr>
                <w:color w:val="000000" w:themeColor="text1"/>
                <w:lang w:val="it-IT"/>
              </w:rPr>
              <w:t>Imprese ed enti che collaborano con il Dipartimento per progetti di ricerca</w:t>
            </w:r>
          </w:p>
          <w:p w14:paraId="2A6D9A46" w14:textId="49C57E7E" w:rsidR="00400E68" w:rsidRPr="005873E6" w:rsidRDefault="005A0633" w:rsidP="00A43041">
            <w:pPr>
              <w:rPr>
                <w:i/>
                <w:iCs/>
                <w:color w:val="auto"/>
                <w:lang w:val="it-IT"/>
              </w:rPr>
            </w:pPr>
            <w:r w:rsidRPr="009B6CEF">
              <w:rPr>
                <w:color w:val="000000" w:themeColor="text1"/>
                <w:lang w:val="it-IT"/>
              </w:rPr>
              <w:t>Fornitori di beni e servizi</w:t>
            </w:r>
            <w:r w:rsidRPr="009B6CEF">
              <w:rPr>
                <w:i/>
                <w:iCs/>
                <w:color w:val="000000" w:themeColor="text1"/>
                <w:lang w:val="it-IT"/>
              </w:rPr>
              <w:t xml:space="preserve"> </w:t>
            </w:r>
          </w:p>
        </w:tc>
        <w:tc>
          <w:tcPr>
            <w:tcW w:w="1482" w:type="pct"/>
          </w:tcPr>
          <w:p w14:paraId="49C437A9" w14:textId="600BE765" w:rsidR="00CF765B" w:rsidRPr="009B6CEF" w:rsidRDefault="00400E68" w:rsidP="005F497E">
            <w:pPr>
              <w:rPr>
                <w:rFonts w:ascii="Calibri" w:eastAsia="Calibri" w:hAnsi="Calibri" w:cs="Calibri"/>
                <w:color w:val="auto"/>
                <w:lang w:val="it-IT"/>
              </w:rPr>
            </w:pPr>
            <w:r w:rsidRPr="009B6CEF">
              <w:rPr>
                <w:rFonts w:ascii="Calibri" w:eastAsia="Calibri" w:hAnsi="Calibri" w:cs="Calibri"/>
                <w:color w:val="auto"/>
                <w:lang w:val="it-IT"/>
              </w:rPr>
              <w:t>Definizione degli interessi e discussione delle azioni</w:t>
            </w:r>
          </w:p>
        </w:tc>
      </w:tr>
    </w:tbl>
    <w:p w14:paraId="73E1D0BE" w14:textId="77777777" w:rsidR="00CF765B" w:rsidRPr="005873E6" w:rsidRDefault="00CF765B" w:rsidP="00CF765B">
      <w:pPr>
        <w:spacing w:before="120" w:after="240"/>
        <w:jc w:val="both"/>
        <w:rPr>
          <w:rFonts w:ascii="Calibri" w:eastAsia="Calibri" w:hAnsi="Calibri" w:cs="Calibri"/>
          <w:b/>
          <w:bCs/>
          <w:sz w:val="24"/>
          <w:szCs w:val="24"/>
        </w:rPr>
      </w:pPr>
    </w:p>
    <w:p w14:paraId="3911F24C" w14:textId="77777777" w:rsidR="00CF765B" w:rsidRPr="005873E6" w:rsidRDefault="00CF765B" w:rsidP="00CF765B">
      <w:pPr>
        <w:spacing w:before="120" w:after="240"/>
        <w:jc w:val="both"/>
        <w:rPr>
          <w:rFonts w:ascii="Calibri" w:eastAsia="Calibri" w:hAnsi="Calibri" w:cs="Calibri"/>
          <w:b/>
          <w:bCs/>
          <w:sz w:val="24"/>
          <w:szCs w:val="24"/>
        </w:rPr>
      </w:pPr>
      <w:r w:rsidRPr="005873E6">
        <w:rPr>
          <w:rFonts w:ascii="Calibri" w:eastAsia="Calibri" w:hAnsi="Calibri" w:cs="Calibri"/>
          <w:b/>
          <w:bCs/>
          <w:sz w:val="24"/>
          <w:szCs w:val="24"/>
        </w:rPr>
        <w:t>Indicatori</w:t>
      </w:r>
    </w:p>
    <w:p w14:paraId="29EBEABE" w14:textId="6AACE4B6" w:rsidR="00CF765B" w:rsidRPr="005873E6" w:rsidRDefault="00CF765B" w:rsidP="00CF765B">
      <w:pPr>
        <w:spacing w:line="240" w:lineRule="auto"/>
        <w:ind w:firstLine="284"/>
        <w:jc w:val="both"/>
        <w:rPr>
          <w:rFonts w:eastAsia="Times New Roman" w:cstheme="minorHAnsi"/>
          <w:lang w:eastAsia="it-IT"/>
        </w:rPr>
      </w:pPr>
      <w:r w:rsidRPr="005873E6">
        <w:rPr>
          <w:rFonts w:eastAsia="Times New Roman" w:cstheme="minorHAnsi"/>
          <w:lang w:eastAsia="it-IT"/>
        </w:rPr>
        <w:t>Gli indicatori individuati per monitorare il raggiungimento dell’obiettivo strategico sopra descritto sono focalizzati in particolare a valutare l’efficacia delle azioni programmate.</w:t>
      </w:r>
      <w:r w:rsidR="0045551F">
        <w:rPr>
          <w:rFonts w:eastAsia="Times New Roman" w:cstheme="minorHAnsi"/>
          <w:lang w:eastAsia="it-IT"/>
        </w:rPr>
        <w:t xml:space="preserve"> Gli obiettivi di Assicurazione di Qualità del Dipartimento per il 2025 sono indicati nell’allegato 1 al presente Piano strategico.</w:t>
      </w:r>
    </w:p>
    <w:tbl>
      <w:tblPr>
        <w:tblStyle w:val="PS-obiettivi"/>
        <w:tblW w:w="5000" w:type="pct"/>
        <w:tblLook w:val="04A0" w:firstRow="1" w:lastRow="0" w:firstColumn="1" w:lastColumn="0" w:noHBand="0" w:noVBand="1"/>
      </w:tblPr>
      <w:tblGrid>
        <w:gridCol w:w="4528"/>
        <w:gridCol w:w="2409"/>
        <w:gridCol w:w="2685"/>
      </w:tblGrid>
      <w:tr w:rsidR="00CF765B" w:rsidRPr="005873E6" w14:paraId="3206B0D6" w14:textId="77777777" w:rsidTr="005F497E">
        <w:trPr>
          <w:cnfStyle w:val="100000000000" w:firstRow="1" w:lastRow="0" w:firstColumn="0" w:lastColumn="0" w:oddVBand="0" w:evenVBand="0" w:oddHBand="0" w:evenHBand="0" w:firstRowFirstColumn="0" w:firstRowLastColumn="0" w:lastRowFirstColumn="0" w:lastRowLastColumn="0"/>
          <w:trHeight w:val="510"/>
        </w:trPr>
        <w:tc>
          <w:tcPr>
            <w:tcW w:w="2322" w:type="pct"/>
            <w:vMerge w:val="restart"/>
          </w:tcPr>
          <w:p w14:paraId="5A994594" w14:textId="77777777" w:rsidR="00CF765B" w:rsidRPr="005873E6" w:rsidRDefault="00CF765B" w:rsidP="005F497E">
            <w:pPr>
              <w:rPr>
                <w:rFonts w:cstheme="minorHAnsi"/>
                <w:sz w:val="22"/>
              </w:rPr>
            </w:pPr>
            <w:proofErr w:type="spellStart"/>
            <w:r w:rsidRPr="005873E6">
              <w:rPr>
                <w:rFonts w:eastAsia="Calibri" w:cstheme="minorHAnsi"/>
                <w:bCs/>
                <w:sz w:val="22"/>
              </w:rPr>
              <w:t>Indicatori</w:t>
            </w:r>
            <w:proofErr w:type="spellEnd"/>
          </w:p>
        </w:tc>
        <w:tc>
          <w:tcPr>
            <w:tcW w:w="1231" w:type="pct"/>
            <w:vMerge w:val="restart"/>
          </w:tcPr>
          <w:p w14:paraId="450F19D7" w14:textId="77777777" w:rsidR="00CF765B" w:rsidRPr="005873E6" w:rsidRDefault="00CF765B" w:rsidP="005F497E">
            <w:pPr>
              <w:rPr>
                <w:rFonts w:eastAsia="Calibri" w:cstheme="minorHAnsi"/>
                <w:bCs/>
              </w:rPr>
            </w:pPr>
            <w:r w:rsidRPr="005873E6">
              <w:rPr>
                <w:rFonts w:eastAsia="Calibri" w:cstheme="minorHAnsi"/>
                <w:bCs/>
              </w:rPr>
              <w:t>Fonte</w:t>
            </w:r>
            <w:r>
              <w:rPr>
                <w:rFonts w:eastAsia="Calibri" w:cstheme="minorHAnsi"/>
                <w:bCs/>
              </w:rPr>
              <w:t xml:space="preserve"> </w:t>
            </w:r>
            <w:proofErr w:type="spellStart"/>
            <w:r w:rsidRPr="005873E6">
              <w:rPr>
                <w:rFonts w:eastAsia="Calibri" w:cstheme="minorHAnsi"/>
                <w:bCs/>
              </w:rPr>
              <w:t>dati</w:t>
            </w:r>
            <w:proofErr w:type="spellEnd"/>
          </w:p>
        </w:tc>
        <w:tc>
          <w:tcPr>
            <w:tcW w:w="1364" w:type="pct"/>
            <w:vMerge w:val="restart"/>
          </w:tcPr>
          <w:p w14:paraId="6F5F31CE" w14:textId="77777777" w:rsidR="00CF765B" w:rsidRPr="005873E6" w:rsidRDefault="00CF765B" w:rsidP="005F497E">
            <w:pPr>
              <w:rPr>
                <w:rFonts w:eastAsia="Calibri" w:cstheme="minorHAnsi"/>
                <w:bCs/>
              </w:rPr>
            </w:pPr>
            <w:proofErr w:type="spellStart"/>
            <w:r w:rsidRPr="005873E6">
              <w:rPr>
                <w:rFonts w:eastAsia="Calibri" w:cstheme="minorHAnsi"/>
                <w:bCs/>
              </w:rPr>
              <w:t>Metodo</w:t>
            </w:r>
            <w:proofErr w:type="spellEnd"/>
            <w:r w:rsidRPr="005873E6">
              <w:rPr>
                <w:rFonts w:eastAsia="Calibri" w:cstheme="minorHAnsi"/>
                <w:bCs/>
              </w:rPr>
              <w:t xml:space="preserve"> di </w:t>
            </w:r>
            <w:proofErr w:type="spellStart"/>
            <w:r w:rsidRPr="005873E6">
              <w:rPr>
                <w:rFonts w:eastAsia="Calibri" w:cstheme="minorHAnsi"/>
                <w:bCs/>
              </w:rPr>
              <w:t>calcolo</w:t>
            </w:r>
            <w:proofErr w:type="spellEnd"/>
          </w:p>
        </w:tc>
      </w:tr>
      <w:tr w:rsidR="00CF765B" w:rsidRPr="005873E6" w14:paraId="48C0F0AE" w14:textId="77777777" w:rsidTr="005F497E">
        <w:trPr>
          <w:trHeight w:val="258"/>
        </w:trPr>
        <w:tc>
          <w:tcPr>
            <w:tcW w:w="2322" w:type="pct"/>
            <w:vMerge/>
          </w:tcPr>
          <w:p w14:paraId="45BAC51A" w14:textId="77777777" w:rsidR="00CF765B" w:rsidRPr="005873E6" w:rsidRDefault="00CF765B" w:rsidP="005F497E">
            <w:pPr>
              <w:rPr>
                <w:rFonts w:cstheme="minorHAnsi"/>
              </w:rPr>
            </w:pPr>
          </w:p>
        </w:tc>
        <w:tc>
          <w:tcPr>
            <w:tcW w:w="1231" w:type="pct"/>
            <w:vMerge/>
          </w:tcPr>
          <w:p w14:paraId="29285B9A" w14:textId="77777777" w:rsidR="00CF765B" w:rsidRPr="005873E6" w:rsidRDefault="00CF765B" w:rsidP="005F497E">
            <w:pPr>
              <w:jc w:val="center"/>
              <w:rPr>
                <w:rFonts w:eastAsia="Calibri" w:cstheme="minorHAnsi"/>
                <w:b/>
                <w:bCs/>
                <w:color w:val="FFFFFF" w:themeColor="background1"/>
              </w:rPr>
            </w:pPr>
          </w:p>
        </w:tc>
        <w:tc>
          <w:tcPr>
            <w:tcW w:w="1364" w:type="pct"/>
            <w:vMerge/>
          </w:tcPr>
          <w:p w14:paraId="0C4EDEAB" w14:textId="77777777" w:rsidR="00CF765B" w:rsidRPr="005873E6" w:rsidRDefault="00CF765B" w:rsidP="005F497E">
            <w:pPr>
              <w:jc w:val="center"/>
              <w:rPr>
                <w:rFonts w:eastAsia="Calibri" w:cstheme="minorHAnsi"/>
                <w:b/>
                <w:bCs/>
                <w:color w:val="FFFFFF" w:themeColor="background1"/>
              </w:rPr>
            </w:pPr>
          </w:p>
        </w:tc>
      </w:tr>
      <w:tr w:rsidR="007F344A" w:rsidRPr="005873E6" w14:paraId="6E0D96AE" w14:textId="77777777" w:rsidTr="005F497E">
        <w:trPr>
          <w:trHeight w:val="564"/>
        </w:trPr>
        <w:tc>
          <w:tcPr>
            <w:tcW w:w="2322" w:type="pct"/>
          </w:tcPr>
          <w:p w14:paraId="582F695B" w14:textId="27BBB7EE" w:rsidR="007F344A" w:rsidRPr="009B6CEF" w:rsidRDefault="007F344A" w:rsidP="007F344A">
            <w:pPr>
              <w:rPr>
                <w:rFonts w:ascii="Calibri" w:eastAsia="Calibri" w:hAnsi="Calibri" w:cs="Calibri"/>
                <w:lang w:val="it-IT"/>
              </w:rPr>
            </w:pPr>
            <w:r w:rsidRPr="009B6CEF">
              <w:rPr>
                <w:rFonts w:ascii="Calibri" w:eastAsia="Calibri" w:hAnsi="Calibri" w:cs="Calibri"/>
                <w:b/>
                <w:bCs/>
                <w:lang w:val="it-IT"/>
              </w:rPr>
              <w:t>IPPR46_SCVSA</w:t>
            </w:r>
            <w:r w:rsidRPr="009B6CEF">
              <w:rPr>
                <w:rFonts w:ascii="Calibri" w:eastAsia="Calibri" w:hAnsi="Calibri" w:cs="Calibri"/>
                <w:lang w:val="it-IT"/>
              </w:rPr>
              <w:t xml:space="preserve"> –Numero delle azioni di miglioramento del sistema gestionale dei servizi</w:t>
            </w:r>
          </w:p>
        </w:tc>
        <w:tc>
          <w:tcPr>
            <w:tcW w:w="1231" w:type="pct"/>
          </w:tcPr>
          <w:p w14:paraId="2DE9AB57" w14:textId="678BEA8B" w:rsidR="007F344A" w:rsidRPr="007F344A" w:rsidRDefault="007F344A" w:rsidP="007F344A">
            <w:pPr>
              <w:rPr>
                <w:rFonts w:ascii="Calibri" w:eastAsia="Calibri" w:hAnsi="Calibri" w:cs="Calibri"/>
                <w:lang w:val="it-IT"/>
              </w:rPr>
            </w:pPr>
            <w:r>
              <w:rPr>
                <w:rFonts w:ascii="Calibri" w:eastAsia="Calibri" w:hAnsi="Calibri" w:cs="Calibri"/>
                <w:lang w:val="it-IT"/>
              </w:rPr>
              <w:t>Relazioni annuali degli obiettivi operativi</w:t>
            </w:r>
          </w:p>
        </w:tc>
        <w:tc>
          <w:tcPr>
            <w:tcW w:w="1364" w:type="pct"/>
          </w:tcPr>
          <w:p w14:paraId="785EF5EE" w14:textId="7DB1C277" w:rsidR="007F344A" w:rsidRPr="004C3A52" w:rsidRDefault="007F344A" w:rsidP="007F344A">
            <w:pPr>
              <w:rPr>
                <w:rFonts w:ascii="Calibri" w:eastAsia="Calibri" w:hAnsi="Calibri" w:cs="Calibri"/>
              </w:rPr>
            </w:pPr>
            <w:r w:rsidRPr="004C3A52">
              <w:rPr>
                <w:rFonts w:ascii="Calibri" w:eastAsia="Calibri" w:hAnsi="Calibri" w:cs="Calibri"/>
                <w:lang w:val="it-IT"/>
              </w:rPr>
              <w:t>indicatore quali quantitativo</w:t>
            </w:r>
          </w:p>
        </w:tc>
      </w:tr>
      <w:tr w:rsidR="005173DF" w:rsidRPr="005873E6" w14:paraId="3B279316" w14:textId="77777777" w:rsidTr="005F497E">
        <w:trPr>
          <w:trHeight w:val="564"/>
        </w:trPr>
        <w:tc>
          <w:tcPr>
            <w:tcW w:w="2322" w:type="pct"/>
          </w:tcPr>
          <w:p w14:paraId="72AD5AD4" w14:textId="0F09D694" w:rsidR="005173DF" w:rsidRPr="009B6CEF" w:rsidRDefault="005173DF" w:rsidP="007F344A">
            <w:pPr>
              <w:rPr>
                <w:rFonts w:ascii="Calibri" w:eastAsia="Calibri" w:hAnsi="Calibri" w:cs="Calibri"/>
                <w:lang w:val="it-IT"/>
              </w:rPr>
            </w:pPr>
            <w:r w:rsidRPr="009B6CEF">
              <w:rPr>
                <w:rFonts w:ascii="Calibri" w:eastAsia="Calibri" w:hAnsi="Calibri" w:cs="Calibri"/>
                <w:b/>
                <w:bCs/>
                <w:lang w:val="it-IT"/>
              </w:rPr>
              <w:t>IPPR4</w:t>
            </w:r>
            <w:r w:rsidR="00A721EA" w:rsidRPr="009B6CEF">
              <w:rPr>
                <w:rFonts w:ascii="Calibri" w:eastAsia="Calibri" w:hAnsi="Calibri" w:cs="Calibri"/>
                <w:b/>
                <w:bCs/>
                <w:lang w:val="it-IT"/>
              </w:rPr>
              <w:t>7</w:t>
            </w:r>
            <w:r w:rsidRPr="009B6CEF">
              <w:rPr>
                <w:rFonts w:ascii="Calibri" w:eastAsia="Calibri" w:hAnsi="Calibri" w:cs="Calibri"/>
                <w:b/>
                <w:bCs/>
                <w:lang w:val="it-IT"/>
              </w:rPr>
              <w:t>_SCVSA</w:t>
            </w:r>
            <w:r w:rsidRPr="009B6CEF">
              <w:rPr>
                <w:rFonts w:ascii="Calibri" w:eastAsia="Calibri" w:hAnsi="Calibri" w:cs="Calibri"/>
                <w:lang w:val="it-IT"/>
              </w:rPr>
              <w:t xml:space="preserve"> – Grado di raggiungimento degli obiettivi di Assicurazione di </w:t>
            </w:r>
            <w:proofErr w:type="spellStart"/>
            <w:r w:rsidRPr="009B6CEF">
              <w:rPr>
                <w:rFonts w:ascii="Calibri" w:eastAsia="Calibri" w:hAnsi="Calibri" w:cs="Calibri"/>
                <w:lang w:val="it-IT"/>
              </w:rPr>
              <w:t>Qualita'</w:t>
            </w:r>
            <w:proofErr w:type="spellEnd"/>
            <w:r w:rsidRPr="009B6CEF">
              <w:rPr>
                <w:rFonts w:ascii="Calibri" w:eastAsia="Calibri" w:hAnsi="Calibri" w:cs="Calibri"/>
                <w:lang w:val="it-IT"/>
              </w:rPr>
              <w:t xml:space="preserve"> approvati annualmente dal Consiglio</w:t>
            </w:r>
          </w:p>
        </w:tc>
        <w:tc>
          <w:tcPr>
            <w:tcW w:w="1231" w:type="pct"/>
          </w:tcPr>
          <w:p w14:paraId="7F82598B" w14:textId="6FC6CA97" w:rsidR="005173DF" w:rsidRPr="005173DF" w:rsidRDefault="005173DF" w:rsidP="007F344A">
            <w:pPr>
              <w:rPr>
                <w:rFonts w:ascii="Calibri" w:eastAsia="Calibri" w:hAnsi="Calibri" w:cs="Calibri"/>
                <w:lang w:val="it-IT"/>
              </w:rPr>
            </w:pPr>
            <w:r>
              <w:rPr>
                <w:rFonts w:ascii="Calibri" w:eastAsia="Calibri" w:hAnsi="Calibri" w:cs="Calibri"/>
                <w:lang w:val="it-IT"/>
              </w:rPr>
              <w:t>Relazione annuale del PQD</w:t>
            </w:r>
          </w:p>
        </w:tc>
        <w:tc>
          <w:tcPr>
            <w:tcW w:w="1364" w:type="pct"/>
          </w:tcPr>
          <w:p w14:paraId="46B2244E" w14:textId="104EC172" w:rsidR="005173DF" w:rsidRPr="005173DF" w:rsidRDefault="005173DF" w:rsidP="007F344A">
            <w:pPr>
              <w:rPr>
                <w:rFonts w:ascii="Calibri" w:eastAsia="Calibri" w:hAnsi="Calibri" w:cs="Calibri"/>
                <w:lang w:val="it-IT"/>
              </w:rPr>
            </w:pPr>
            <w:r w:rsidRPr="005173DF">
              <w:rPr>
                <w:rFonts w:ascii="Calibri" w:eastAsia="Calibri" w:hAnsi="Calibri" w:cs="Calibri"/>
                <w:lang w:val="it-IT"/>
              </w:rPr>
              <w:t>NUM numero di obiettivi raggiunti DEN: numero di obiettivi previsti</w:t>
            </w:r>
          </w:p>
        </w:tc>
      </w:tr>
    </w:tbl>
    <w:p w14:paraId="46C449C8" w14:textId="77777777" w:rsidR="00CF765B" w:rsidRDefault="00CF765B" w:rsidP="00CF765B">
      <w:pPr>
        <w:jc w:val="both"/>
        <w:rPr>
          <w:b/>
          <w:bCs/>
        </w:rPr>
      </w:pPr>
    </w:p>
    <w:p w14:paraId="5E8D811D" w14:textId="49CFC1A6" w:rsidR="00F30C0A" w:rsidRPr="00CA01DF" w:rsidRDefault="00F30C0A" w:rsidP="00F30C0A">
      <w:pPr>
        <w:jc w:val="both"/>
        <w:rPr>
          <w:i/>
          <w:iCs/>
        </w:rPr>
      </w:pPr>
      <w:r w:rsidRPr="00F62B82">
        <w:rPr>
          <w:i/>
          <w:iCs/>
        </w:rPr>
        <w:t xml:space="preserve">Il calcolo di IPR47_SCVSA viene presentato a livello di </w:t>
      </w:r>
      <w:proofErr w:type="spellStart"/>
      <w:r w:rsidRPr="00F62B82">
        <w:rPr>
          <w:i/>
          <w:iCs/>
        </w:rPr>
        <w:t>CdD</w:t>
      </w:r>
      <w:proofErr w:type="spellEnd"/>
      <w:r w:rsidRPr="00F62B82">
        <w:rPr>
          <w:i/>
          <w:iCs/>
        </w:rPr>
        <w:t xml:space="preserve"> durante la presentazione della relazione annuale del PQD e dei Report dei Delegati per la Qualità della ricerca e Terza Missione e al Public Engagement nel mese di gennaio dell’anno solare successivo.</w:t>
      </w:r>
    </w:p>
    <w:tbl>
      <w:tblPr>
        <w:tblStyle w:val="PS-obiettivi"/>
        <w:tblW w:w="5000" w:type="pct"/>
        <w:tblLook w:val="04A0" w:firstRow="1" w:lastRow="0" w:firstColumn="1" w:lastColumn="0" w:noHBand="0" w:noVBand="1"/>
      </w:tblPr>
      <w:tblGrid>
        <w:gridCol w:w="2536"/>
        <w:gridCol w:w="1607"/>
        <w:gridCol w:w="1774"/>
        <w:gridCol w:w="1774"/>
        <w:gridCol w:w="1931"/>
      </w:tblGrid>
      <w:tr w:rsidR="00CF765B" w:rsidRPr="005873E6" w14:paraId="6CAE0805" w14:textId="77777777" w:rsidTr="00F30C0A">
        <w:trPr>
          <w:cnfStyle w:val="100000000000" w:firstRow="1" w:lastRow="0" w:firstColumn="0" w:lastColumn="0" w:oddVBand="0" w:evenVBand="0" w:oddHBand="0" w:evenHBand="0" w:firstRowFirstColumn="0" w:firstRowLastColumn="0" w:lastRowFirstColumn="0" w:lastRowLastColumn="0"/>
          <w:trHeight w:val="510"/>
        </w:trPr>
        <w:tc>
          <w:tcPr>
            <w:tcW w:w="1298" w:type="pct"/>
            <w:vMerge w:val="restart"/>
          </w:tcPr>
          <w:p w14:paraId="48045BFA" w14:textId="77777777" w:rsidR="00CF765B" w:rsidRPr="005873E6" w:rsidRDefault="00CF765B" w:rsidP="005F497E">
            <w:pPr>
              <w:rPr>
                <w:rFonts w:cstheme="minorHAnsi"/>
                <w:sz w:val="22"/>
              </w:rPr>
            </w:pPr>
            <w:proofErr w:type="spellStart"/>
            <w:r w:rsidRPr="005873E6">
              <w:rPr>
                <w:rFonts w:eastAsia="Calibri" w:cstheme="minorHAnsi"/>
                <w:bCs/>
                <w:sz w:val="22"/>
              </w:rPr>
              <w:t>Indicatori</w:t>
            </w:r>
            <w:proofErr w:type="spellEnd"/>
          </w:p>
        </w:tc>
        <w:tc>
          <w:tcPr>
            <w:tcW w:w="821" w:type="pct"/>
            <w:vMerge w:val="restart"/>
          </w:tcPr>
          <w:p w14:paraId="6A496DBE" w14:textId="77777777" w:rsidR="00CF765B" w:rsidRDefault="00CF765B" w:rsidP="005F497E">
            <w:pPr>
              <w:rPr>
                <w:rFonts w:eastAsia="Calibri" w:cstheme="minorHAnsi"/>
                <w:b w:val="0"/>
                <w:bCs/>
                <w:sz w:val="22"/>
              </w:rPr>
            </w:pPr>
            <w:r w:rsidRPr="005873E6">
              <w:rPr>
                <w:rFonts w:eastAsia="Calibri" w:cstheme="minorHAnsi"/>
                <w:bCs/>
                <w:sz w:val="22"/>
              </w:rPr>
              <w:t xml:space="preserve">Valore </w:t>
            </w:r>
            <w:proofErr w:type="spellStart"/>
            <w:r w:rsidRPr="005873E6">
              <w:rPr>
                <w:rFonts w:eastAsia="Calibri" w:cstheme="minorHAnsi"/>
                <w:bCs/>
                <w:sz w:val="22"/>
              </w:rPr>
              <w:t>in</w:t>
            </w:r>
            <w:r>
              <w:rPr>
                <w:rFonts w:eastAsia="Calibri" w:cstheme="minorHAnsi"/>
                <w:bCs/>
                <w:sz w:val="22"/>
              </w:rPr>
              <w:t>i</w:t>
            </w:r>
            <w:r w:rsidRPr="005873E6">
              <w:rPr>
                <w:rFonts w:eastAsia="Calibri" w:cstheme="minorHAnsi"/>
                <w:bCs/>
                <w:sz w:val="22"/>
              </w:rPr>
              <w:t>ziale</w:t>
            </w:r>
            <w:proofErr w:type="spellEnd"/>
          </w:p>
          <w:p w14:paraId="1E040FC1" w14:textId="77777777" w:rsidR="00CF765B" w:rsidRPr="005873E6" w:rsidRDefault="00CF765B" w:rsidP="005F497E">
            <w:pPr>
              <w:rPr>
                <w:rFonts w:cstheme="minorHAnsi"/>
                <w:sz w:val="22"/>
              </w:rPr>
            </w:pPr>
            <w:r>
              <w:rPr>
                <w:rFonts w:cstheme="minorHAnsi"/>
                <w:sz w:val="22"/>
              </w:rPr>
              <w:t>2023</w:t>
            </w:r>
          </w:p>
        </w:tc>
        <w:tc>
          <w:tcPr>
            <w:tcW w:w="2798" w:type="pct"/>
            <w:gridSpan w:val="3"/>
          </w:tcPr>
          <w:p w14:paraId="1CDD3103" w14:textId="77777777" w:rsidR="00CF765B" w:rsidRPr="005873E6" w:rsidRDefault="00CF765B" w:rsidP="005F497E">
            <w:pPr>
              <w:rPr>
                <w:rFonts w:cstheme="minorHAnsi"/>
                <w:sz w:val="22"/>
              </w:rPr>
            </w:pPr>
            <w:r w:rsidRPr="005873E6">
              <w:rPr>
                <w:rFonts w:eastAsia="Calibri" w:cstheme="minorHAnsi"/>
                <w:bCs/>
                <w:sz w:val="22"/>
              </w:rPr>
              <w:t xml:space="preserve">Target per il </w:t>
            </w:r>
            <w:proofErr w:type="spellStart"/>
            <w:r w:rsidRPr="005873E6">
              <w:rPr>
                <w:rFonts w:eastAsia="Calibri" w:cstheme="minorHAnsi"/>
                <w:bCs/>
                <w:sz w:val="22"/>
              </w:rPr>
              <w:t>triennio</w:t>
            </w:r>
            <w:proofErr w:type="spellEnd"/>
          </w:p>
        </w:tc>
      </w:tr>
      <w:tr w:rsidR="00CF765B" w:rsidRPr="005873E6" w14:paraId="001E72E4" w14:textId="77777777" w:rsidTr="00F30C0A">
        <w:trPr>
          <w:trHeight w:val="420"/>
        </w:trPr>
        <w:tc>
          <w:tcPr>
            <w:tcW w:w="1298" w:type="pct"/>
            <w:vMerge/>
          </w:tcPr>
          <w:p w14:paraId="6B76900A" w14:textId="77777777" w:rsidR="00CF765B" w:rsidRPr="005873E6" w:rsidRDefault="00CF765B" w:rsidP="005F497E">
            <w:pPr>
              <w:rPr>
                <w:rFonts w:cstheme="minorHAnsi"/>
              </w:rPr>
            </w:pPr>
          </w:p>
        </w:tc>
        <w:tc>
          <w:tcPr>
            <w:tcW w:w="821" w:type="pct"/>
            <w:vMerge/>
          </w:tcPr>
          <w:p w14:paraId="3E80C2F3" w14:textId="77777777" w:rsidR="00CF765B" w:rsidRPr="005873E6" w:rsidRDefault="00CF765B" w:rsidP="005F497E">
            <w:pPr>
              <w:rPr>
                <w:rFonts w:cstheme="minorHAnsi"/>
                <w:color w:val="FFFFFF" w:themeColor="background1"/>
              </w:rPr>
            </w:pPr>
          </w:p>
        </w:tc>
        <w:tc>
          <w:tcPr>
            <w:tcW w:w="909" w:type="pct"/>
          </w:tcPr>
          <w:p w14:paraId="6CC3ACBB" w14:textId="77777777" w:rsidR="00CF765B" w:rsidRPr="0019468F" w:rsidRDefault="00CF765B" w:rsidP="005F497E">
            <w:pPr>
              <w:jc w:val="center"/>
              <w:rPr>
                <w:rFonts w:eastAsia="Calibri" w:cstheme="minorHAnsi"/>
                <w:b/>
                <w:bCs/>
                <w:color w:val="auto"/>
                <w:sz w:val="22"/>
                <w:szCs w:val="22"/>
              </w:rPr>
            </w:pPr>
            <w:r>
              <w:rPr>
                <w:rFonts w:eastAsia="Calibri" w:cstheme="minorHAnsi"/>
                <w:b/>
                <w:bCs/>
                <w:color w:val="auto"/>
                <w:sz w:val="22"/>
                <w:szCs w:val="22"/>
              </w:rPr>
              <w:t>2025</w:t>
            </w:r>
          </w:p>
        </w:tc>
        <w:tc>
          <w:tcPr>
            <w:tcW w:w="909" w:type="pct"/>
          </w:tcPr>
          <w:p w14:paraId="29C67493" w14:textId="77777777" w:rsidR="00CF765B" w:rsidRPr="0019468F" w:rsidRDefault="00CF765B" w:rsidP="005F497E">
            <w:pPr>
              <w:jc w:val="center"/>
              <w:rPr>
                <w:rFonts w:eastAsia="Calibri" w:cstheme="minorHAnsi"/>
                <w:b/>
                <w:bCs/>
                <w:color w:val="auto"/>
                <w:sz w:val="22"/>
                <w:szCs w:val="22"/>
              </w:rPr>
            </w:pPr>
            <w:r>
              <w:rPr>
                <w:rFonts w:eastAsia="Calibri" w:cstheme="minorHAnsi"/>
                <w:b/>
                <w:bCs/>
                <w:color w:val="auto"/>
                <w:sz w:val="22"/>
                <w:szCs w:val="22"/>
              </w:rPr>
              <w:t>2026</w:t>
            </w:r>
          </w:p>
        </w:tc>
        <w:tc>
          <w:tcPr>
            <w:tcW w:w="939" w:type="pct"/>
          </w:tcPr>
          <w:p w14:paraId="3D7301F2" w14:textId="77777777" w:rsidR="00CF765B" w:rsidRPr="0019468F" w:rsidRDefault="00CF765B" w:rsidP="005F497E">
            <w:pPr>
              <w:jc w:val="center"/>
              <w:rPr>
                <w:rFonts w:eastAsia="Calibri" w:cstheme="minorHAnsi"/>
                <w:b/>
                <w:bCs/>
                <w:color w:val="auto"/>
                <w:sz w:val="22"/>
                <w:szCs w:val="22"/>
              </w:rPr>
            </w:pPr>
            <w:r>
              <w:rPr>
                <w:rFonts w:eastAsia="Calibri" w:cstheme="minorHAnsi"/>
                <w:b/>
                <w:bCs/>
                <w:color w:val="auto"/>
                <w:sz w:val="22"/>
                <w:szCs w:val="22"/>
              </w:rPr>
              <w:t>2027</w:t>
            </w:r>
          </w:p>
        </w:tc>
      </w:tr>
      <w:tr w:rsidR="00CF765B" w:rsidRPr="005873E6" w14:paraId="02882BCF" w14:textId="77777777" w:rsidTr="00F30C0A">
        <w:trPr>
          <w:trHeight w:val="884"/>
        </w:trPr>
        <w:tc>
          <w:tcPr>
            <w:tcW w:w="1298" w:type="pct"/>
          </w:tcPr>
          <w:p w14:paraId="2B2A3D5E" w14:textId="1914AC2E" w:rsidR="00CF765B" w:rsidRPr="005873E6" w:rsidRDefault="007F344A" w:rsidP="005F497E">
            <w:pPr>
              <w:rPr>
                <w:rFonts w:ascii="Calibri" w:eastAsia="Calibri" w:hAnsi="Calibri" w:cs="Calibri"/>
                <w:lang w:val="it-IT"/>
              </w:rPr>
            </w:pPr>
            <w:r w:rsidRPr="009B6CEF">
              <w:rPr>
                <w:rFonts w:ascii="Calibri" w:eastAsia="Calibri" w:hAnsi="Calibri" w:cs="Calibri"/>
                <w:b/>
                <w:bCs/>
                <w:lang w:val="it-IT"/>
              </w:rPr>
              <w:t>IPPR46_SCVSA</w:t>
            </w:r>
          </w:p>
        </w:tc>
        <w:tc>
          <w:tcPr>
            <w:tcW w:w="821" w:type="pct"/>
          </w:tcPr>
          <w:p w14:paraId="0E80FCE5" w14:textId="3DDC6FFA" w:rsidR="00CF765B" w:rsidRPr="00F62B82" w:rsidRDefault="00B14FCA" w:rsidP="005F497E">
            <w:pPr>
              <w:jc w:val="center"/>
              <w:rPr>
                <w:lang w:val="it-IT"/>
              </w:rPr>
            </w:pPr>
            <w:r w:rsidRPr="00F62B82">
              <w:rPr>
                <w:lang w:val="it-IT"/>
              </w:rPr>
              <w:t>3</w:t>
            </w:r>
          </w:p>
        </w:tc>
        <w:tc>
          <w:tcPr>
            <w:tcW w:w="909" w:type="pct"/>
          </w:tcPr>
          <w:p w14:paraId="05729278" w14:textId="1CD3912F" w:rsidR="00CF765B" w:rsidRPr="00F62B82" w:rsidRDefault="00CD6DDC" w:rsidP="005F497E">
            <w:pPr>
              <w:jc w:val="center"/>
              <w:rPr>
                <w:lang w:val="it-IT"/>
              </w:rPr>
            </w:pPr>
            <w:r w:rsidRPr="00F62B82">
              <w:rPr>
                <w:lang w:val="it-IT"/>
              </w:rPr>
              <w:t>2</w:t>
            </w:r>
          </w:p>
        </w:tc>
        <w:tc>
          <w:tcPr>
            <w:tcW w:w="909" w:type="pct"/>
          </w:tcPr>
          <w:p w14:paraId="1769BEB1" w14:textId="678E39A3" w:rsidR="00CF765B" w:rsidRPr="00F62B82" w:rsidRDefault="00CD6DDC" w:rsidP="005F497E">
            <w:pPr>
              <w:jc w:val="center"/>
              <w:rPr>
                <w:rFonts w:ascii="Calibri" w:eastAsia="Calibri" w:hAnsi="Calibri" w:cs="Calibri"/>
                <w:lang w:val="it-IT"/>
              </w:rPr>
            </w:pPr>
            <w:r w:rsidRPr="00F62B82">
              <w:rPr>
                <w:rFonts w:ascii="Calibri" w:eastAsia="Calibri" w:hAnsi="Calibri" w:cs="Calibri"/>
                <w:lang w:val="it-IT"/>
              </w:rPr>
              <w:t>2</w:t>
            </w:r>
          </w:p>
        </w:tc>
        <w:tc>
          <w:tcPr>
            <w:tcW w:w="939" w:type="pct"/>
          </w:tcPr>
          <w:p w14:paraId="4EC54F83" w14:textId="5764A56D" w:rsidR="00CF765B" w:rsidRPr="00F62B82" w:rsidRDefault="00CD6DDC" w:rsidP="005F497E">
            <w:pPr>
              <w:jc w:val="center"/>
              <w:rPr>
                <w:rFonts w:ascii="Calibri" w:eastAsia="Calibri" w:hAnsi="Calibri" w:cs="Calibri"/>
                <w:lang w:val="it-IT"/>
              </w:rPr>
            </w:pPr>
            <w:r w:rsidRPr="00F62B82">
              <w:rPr>
                <w:rFonts w:ascii="Calibri" w:eastAsia="Calibri" w:hAnsi="Calibri" w:cs="Calibri"/>
                <w:lang w:val="it-IT"/>
              </w:rPr>
              <w:t>2</w:t>
            </w:r>
          </w:p>
        </w:tc>
      </w:tr>
      <w:tr w:rsidR="005173DF" w:rsidRPr="005873E6" w14:paraId="4B8D0DE8" w14:textId="77777777" w:rsidTr="00F30C0A">
        <w:trPr>
          <w:trHeight w:val="884"/>
        </w:trPr>
        <w:tc>
          <w:tcPr>
            <w:tcW w:w="1298" w:type="pct"/>
          </w:tcPr>
          <w:p w14:paraId="282EC1C9" w14:textId="1D98CF2B" w:rsidR="005173DF" w:rsidRPr="009B6CEF" w:rsidRDefault="005173DF" w:rsidP="005F497E">
            <w:pPr>
              <w:rPr>
                <w:rFonts w:ascii="Calibri" w:eastAsia="Calibri" w:hAnsi="Calibri" w:cs="Calibri"/>
                <w:b/>
                <w:bCs/>
                <w:lang w:val="it-IT"/>
              </w:rPr>
            </w:pPr>
            <w:r w:rsidRPr="009B6CEF">
              <w:rPr>
                <w:rFonts w:ascii="Calibri" w:eastAsia="Calibri" w:hAnsi="Calibri" w:cs="Calibri"/>
                <w:b/>
                <w:bCs/>
                <w:lang w:val="it-IT"/>
              </w:rPr>
              <w:t>IPPR4</w:t>
            </w:r>
            <w:r w:rsidR="00F30C0A" w:rsidRPr="009B6CEF">
              <w:rPr>
                <w:rFonts w:ascii="Calibri" w:eastAsia="Calibri" w:hAnsi="Calibri" w:cs="Calibri"/>
                <w:b/>
                <w:bCs/>
                <w:lang w:val="it-IT"/>
              </w:rPr>
              <w:t>7</w:t>
            </w:r>
            <w:r w:rsidRPr="009B6CEF">
              <w:rPr>
                <w:rFonts w:ascii="Calibri" w:eastAsia="Calibri" w:hAnsi="Calibri" w:cs="Calibri"/>
                <w:b/>
                <w:bCs/>
                <w:lang w:val="it-IT"/>
              </w:rPr>
              <w:t>_SCVSA</w:t>
            </w:r>
          </w:p>
        </w:tc>
        <w:tc>
          <w:tcPr>
            <w:tcW w:w="821" w:type="pct"/>
          </w:tcPr>
          <w:p w14:paraId="24CD0CCC" w14:textId="51CAC002" w:rsidR="005173DF" w:rsidRPr="006F3EA6" w:rsidRDefault="005173DF" w:rsidP="005F497E">
            <w:pPr>
              <w:jc w:val="center"/>
            </w:pPr>
            <w:r>
              <w:t>1</w:t>
            </w:r>
          </w:p>
        </w:tc>
        <w:tc>
          <w:tcPr>
            <w:tcW w:w="909" w:type="pct"/>
          </w:tcPr>
          <w:p w14:paraId="6970B13E" w14:textId="5CA55607" w:rsidR="005173DF" w:rsidRPr="006F3EA6" w:rsidRDefault="005173DF" w:rsidP="005F497E">
            <w:pPr>
              <w:jc w:val="center"/>
            </w:pPr>
            <w:r>
              <w:rPr>
                <w:rFonts w:cstheme="minorHAnsi"/>
              </w:rPr>
              <w:t>≥</w:t>
            </w:r>
            <w:r>
              <w:t>0,66</w:t>
            </w:r>
          </w:p>
        </w:tc>
        <w:tc>
          <w:tcPr>
            <w:tcW w:w="909" w:type="pct"/>
          </w:tcPr>
          <w:p w14:paraId="234C8E23" w14:textId="05B4CCB2" w:rsidR="005173DF" w:rsidRPr="006F3EA6" w:rsidRDefault="005173DF" w:rsidP="005F497E">
            <w:pPr>
              <w:jc w:val="center"/>
              <w:rPr>
                <w:rFonts w:ascii="Calibri" w:eastAsia="Calibri" w:hAnsi="Calibri" w:cs="Calibri"/>
              </w:rPr>
            </w:pPr>
            <w:r>
              <w:rPr>
                <w:rFonts w:cstheme="minorHAnsi"/>
              </w:rPr>
              <w:t>≥</w:t>
            </w:r>
            <w:r>
              <w:t>0,66</w:t>
            </w:r>
          </w:p>
        </w:tc>
        <w:tc>
          <w:tcPr>
            <w:tcW w:w="939" w:type="pct"/>
          </w:tcPr>
          <w:p w14:paraId="4AF59CCC" w14:textId="041D6EF5" w:rsidR="005173DF" w:rsidRPr="006F3EA6" w:rsidRDefault="005173DF" w:rsidP="005F497E">
            <w:pPr>
              <w:jc w:val="center"/>
              <w:rPr>
                <w:rFonts w:ascii="Calibri" w:eastAsia="Calibri" w:hAnsi="Calibri" w:cs="Calibri"/>
              </w:rPr>
            </w:pPr>
            <w:r>
              <w:rPr>
                <w:rFonts w:cstheme="minorHAnsi"/>
              </w:rPr>
              <w:t>≥</w:t>
            </w:r>
            <w:r>
              <w:t>0,66</w:t>
            </w:r>
          </w:p>
        </w:tc>
      </w:tr>
    </w:tbl>
    <w:p w14:paraId="3D056829" w14:textId="77777777" w:rsidR="00CF765B" w:rsidRDefault="00CF765B" w:rsidP="00CF765B">
      <w:pPr>
        <w:jc w:val="both"/>
        <w:rPr>
          <w:b/>
          <w:bCs/>
        </w:rPr>
      </w:pPr>
    </w:p>
    <w:tbl>
      <w:tblPr>
        <w:tblStyle w:val="PS-obiettivi"/>
        <w:tblW w:w="5000" w:type="pct"/>
        <w:tblLook w:val="04A0" w:firstRow="1" w:lastRow="0" w:firstColumn="1" w:lastColumn="0" w:noHBand="0" w:noVBand="1"/>
      </w:tblPr>
      <w:tblGrid>
        <w:gridCol w:w="9622"/>
      </w:tblGrid>
      <w:tr w:rsidR="00CF765B" w:rsidRPr="005873E6" w14:paraId="3D966CE4" w14:textId="77777777" w:rsidTr="005F497E">
        <w:trPr>
          <w:cnfStyle w:val="100000000000" w:firstRow="1" w:lastRow="0" w:firstColumn="0" w:lastColumn="0" w:oddVBand="0" w:evenVBand="0" w:oddHBand="0" w:evenHBand="0" w:firstRowFirstColumn="0" w:firstRowLastColumn="0" w:lastRowFirstColumn="0" w:lastRowLastColumn="0"/>
          <w:trHeight w:val="96"/>
        </w:trPr>
        <w:tc>
          <w:tcPr>
            <w:tcW w:w="4958" w:type="pct"/>
          </w:tcPr>
          <w:p w14:paraId="1A335025" w14:textId="77777777" w:rsidR="00CF765B" w:rsidRPr="005873E6" w:rsidRDefault="00CF765B" w:rsidP="005F497E">
            <w:pPr>
              <w:jc w:val="left"/>
              <w:rPr>
                <w:rFonts w:cstheme="minorHAnsi"/>
                <w:lang w:val="it-IT"/>
              </w:rPr>
            </w:pPr>
            <w:r w:rsidRPr="005873E6">
              <w:rPr>
                <w:rFonts w:cstheme="minorHAnsi"/>
                <w:lang w:val="it-IT"/>
              </w:rPr>
              <w:t xml:space="preserve">Risorse umane </w:t>
            </w:r>
          </w:p>
        </w:tc>
      </w:tr>
      <w:tr w:rsidR="00CF765B" w:rsidRPr="005873E6" w14:paraId="2EB2AF4C" w14:textId="77777777" w:rsidTr="005F497E">
        <w:trPr>
          <w:trHeight w:val="258"/>
        </w:trPr>
        <w:tc>
          <w:tcPr>
            <w:tcW w:w="4958" w:type="pct"/>
            <w:vMerge w:val="restart"/>
          </w:tcPr>
          <w:p w14:paraId="6F7676A6" w14:textId="10CE1FE7" w:rsidR="00CF765B" w:rsidRPr="009B6CEF" w:rsidRDefault="0012544D" w:rsidP="0012544D">
            <w:pPr>
              <w:rPr>
                <w:lang w:val="it-IT"/>
              </w:rPr>
            </w:pPr>
            <w:r w:rsidRPr="009B6CEF">
              <w:rPr>
                <w:color w:val="auto"/>
                <w:lang w:val="it-IT"/>
              </w:rPr>
              <w:t>L’azione coinvolge a tutto il personale di Dipartimento e in particolare vedrà impegnato</w:t>
            </w:r>
            <w:r w:rsidR="001C446A" w:rsidRPr="009B6CEF">
              <w:rPr>
                <w:color w:val="auto"/>
                <w:lang w:val="it-IT"/>
              </w:rPr>
              <w:t xml:space="preserve"> il </w:t>
            </w:r>
            <w:r w:rsidR="007E4380" w:rsidRPr="009B6CEF">
              <w:rPr>
                <w:color w:val="auto"/>
                <w:lang w:val="it-IT"/>
              </w:rPr>
              <w:t>Delegato per Sistemi informativi per la comunicazione e i servizi interni,</w:t>
            </w:r>
            <w:r w:rsidRPr="009B6CEF">
              <w:rPr>
                <w:color w:val="auto"/>
                <w:lang w:val="it-IT"/>
              </w:rPr>
              <w:t xml:space="preserve"> il </w:t>
            </w:r>
            <w:r w:rsidR="005461E0" w:rsidRPr="009B6CEF">
              <w:rPr>
                <w:color w:val="auto"/>
                <w:lang w:val="it-IT"/>
              </w:rPr>
              <w:t xml:space="preserve">Responsabile Amministrativo Gestionale e il </w:t>
            </w:r>
            <w:r w:rsidRPr="009B6CEF">
              <w:rPr>
                <w:color w:val="auto"/>
                <w:lang w:val="it-IT"/>
              </w:rPr>
              <w:t>Responsabile Tecnico Gestionale</w:t>
            </w:r>
            <w:r w:rsidR="007E4380" w:rsidRPr="009B6CEF">
              <w:rPr>
                <w:color w:val="auto"/>
                <w:lang w:val="it-IT"/>
              </w:rPr>
              <w:t>, nonché il PQD per la parte di monitoraggio.</w:t>
            </w:r>
          </w:p>
        </w:tc>
      </w:tr>
      <w:tr w:rsidR="00CF765B" w:rsidRPr="005873E6" w14:paraId="31FA2324" w14:textId="77777777" w:rsidTr="005F497E">
        <w:trPr>
          <w:trHeight w:val="915"/>
        </w:trPr>
        <w:tc>
          <w:tcPr>
            <w:tcW w:w="4958" w:type="pct"/>
            <w:vMerge/>
          </w:tcPr>
          <w:p w14:paraId="17FBCD28" w14:textId="77777777" w:rsidR="00CF765B" w:rsidRPr="005873E6" w:rsidRDefault="00CF765B" w:rsidP="005F497E">
            <w:pPr>
              <w:rPr>
                <w:lang w:val="it-IT"/>
              </w:rPr>
            </w:pPr>
          </w:p>
        </w:tc>
      </w:tr>
    </w:tbl>
    <w:p w14:paraId="6422EAFA" w14:textId="77777777" w:rsidR="00CF765B" w:rsidRPr="005873E6" w:rsidRDefault="00CF765B" w:rsidP="00CF765B">
      <w:pPr>
        <w:autoSpaceDE w:val="0"/>
        <w:autoSpaceDN w:val="0"/>
        <w:adjustRightInd w:val="0"/>
        <w:ind w:firstLine="284"/>
        <w:jc w:val="both"/>
        <w:rPr>
          <w:rFonts w:ascii="Calibri" w:eastAsia="Calibri" w:hAnsi="Calibri" w:cs="Calibri"/>
          <w:b/>
          <w:sz w:val="24"/>
        </w:rPr>
      </w:pPr>
    </w:p>
    <w:tbl>
      <w:tblPr>
        <w:tblStyle w:val="PS-obiettivi"/>
        <w:tblW w:w="5000" w:type="pct"/>
        <w:tblLook w:val="04A0" w:firstRow="1" w:lastRow="0" w:firstColumn="1" w:lastColumn="0" w:noHBand="0" w:noVBand="1"/>
      </w:tblPr>
      <w:tblGrid>
        <w:gridCol w:w="9622"/>
      </w:tblGrid>
      <w:tr w:rsidR="00CF765B" w:rsidRPr="005873E6" w14:paraId="7202BD59" w14:textId="77777777" w:rsidTr="005F497E">
        <w:trPr>
          <w:cnfStyle w:val="100000000000" w:firstRow="1" w:lastRow="0" w:firstColumn="0" w:lastColumn="0" w:oddVBand="0" w:evenVBand="0" w:oddHBand="0" w:evenHBand="0" w:firstRowFirstColumn="0" w:firstRowLastColumn="0" w:lastRowFirstColumn="0" w:lastRowLastColumn="0"/>
          <w:trHeight w:val="96"/>
        </w:trPr>
        <w:tc>
          <w:tcPr>
            <w:tcW w:w="4891" w:type="pct"/>
          </w:tcPr>
          <w:p w14:paraId="2A9D5CED" w14:textId="77777777" w:rsidR="00CF765B" w:rsidRPr="005873E6" w:rsidRDefault="00CF765B" w:rsidP="005F497E">
            <w:pPr>
              <w:jc w:val="left"/>
              <w:rPr>
                <w:rFonts w:cstheme="minorHAnsi"/>
                <w:color w:val="auto"/>
                <w:lang w:val="it-IT"/>
              </w:rPr>
            </w:pPr>
            <w:r w:rsidRPr="005873E6">
              <w:rPr>
                <w:rFonts w:cstheme="minorHAnsi"/>
                <w:lang w:val="it-IT"/>
              </w:rPr>
              <w:lastRenderedPageBreak/>
              <w:t>Risorse strumentali / infrastrutturali</w:t>
            </w:r>
          </w:p>
        </w:tc>
      </w:tr>
      <w:tr w:rsidR="00CF765B" w:rsidRPr="005873E6" w14:paraId="64F5CCD4" w14:textId="77777777" w:rsidTr="005F497E">
        <w:trPr>
          <w:trHeight w:val="258"/>
        </w:trPr>
        <w:tc>
          <w:tcPr>
            <w:tcW w:w="4891" w:type="pct"/>
            <w:vMerge w:val="restart"/>
          </w:tcPr>
          <w:p w14:paraId="6E26E395" w14:textId="2732BEF7" w:rsidR="00CF765B" w:rsidRPr="009B6CEF" w:rsidRDefault="001C446A" w:rsidP="005F497E">
            <w:pPr>
              <w:rPr>
                <w:color w:val="auto"/>
                <w:lang w:val="it-IT"/>
              </w:rPr>
            </w:pPr>
            <w:r w:rsidRPr="009B6CEF">
              <w:rPr>
                <w:color w:val="auto"/>
                <w:lang w:val="it-IT"/>
              </w:rPr>
              <w:t>Piattaforma dipartimentale SCVSA Servizi</w:t>
            </w:r>
          </w:p>
        </w:tc>
      </w:tr>
      <w:tr w:rsidR="00CF765B" w:rsidRPr="005873E6" w14:paraId="0CDD194D" w14:textId="77777777" w:rsidTr="005F497E">
        <w:trPr>
          <w:trHeight w:val="915"/>
        </w:trPr>
        <w:tc>
          <w:tcPr>
            <w:tcW w:w="4891" w:type="pct"/>
            <w:vMerge/>
          </w:tcPr>
          <w:p w14:paraId="44BFCB0A" w14:textId="77777777" w:rsidR="00CF765B" w:rsidRPr="005873E6" w:rsidRDefault="00CF765B" w:rsidP="005F497E">
            <w:pPr>
              <w:rPr>
                <w:lang w:val="it-IT"/>
              </w:rPr>
            </w:pPr>
          </w:p>
        </w:tc>
      </w:tr>
    </w:tbl>
    <w:p w14:paraId="19204A35" w14:textId="77777777" w:rsidR="00CF765B" w:rsidRPr="0094200C" w:rsidRDefault="00CF765B" w:rsidP="00CF765B">
      <w:pPr>
        <w:spacing w:line="259" w:lineRule="auto"/>
        <w:rPr>
          <w:i/>
          <w:iCs/>
        </w:rPr>
      </w:pPr>
    </w:p>
    <w:tbl>
      <w:tblPr>
        <w:tblStyle w:val="PS-obiettivi"/>
        <w:tblW w:w="5000" w:type="pct"/>
        <w:tblLook w:val="04A0" w:firstRow="1" w:lastRow="0" w:firstColumn="1" w:lastColumn="0" w:noHBand="0" w:noVBand="1"/>
      </w:tblPr>
      <w:tblGrid>
        <w:gridCol w:w="9622"/>
      </w:tblGrid>
      <w:tr w:rsidR="00CF765B" w:rsidRPr="005873E6" w14:paraId="4D9FB031" w14:textId="77777777" w:rsidTr="005F497E">
        <w:trPr>
          <w:cnfStyle w:val="100000000000" w:firstRow="1" w:lastRow="0" w:firstColumn="0" w:lastColumn="0" w:oddVBand="0" w:evenVBand="0" w:oddHBand="0" w:evenHBand="0" w:firstRowFirstColumn="0" w:firstRowLastColumn="0" w:lastRowFirstColumn="0" w:lastRowLastColumn="0"/>
          <w:trHeight w:val="96"/>
        </w:trPr>
        <w:tc>
          <w:tcPr>
            <w:tcW w:w="4891" w:type="pct"/>
          </w:tcPr>
          <w:p w14:paraId="06CBA5AE" w14:textId="77777777" w:rsidR="00CF765B" w:rsidRPr="005873E6" w:rsidRDefault="00CF765B" w:rsidP="005F497E">
            <w:pPr>
              <w:jc w:val="left"/>
              <w:rPr>
                <w:rFonts w:cstheme="minorHAnsi"/>
                <w:lang w:val="it-IT"/>
              </w:rPr>
            </w:pPr>
            <w:r w:rsidRPr="005873E6">
              <w:rPr>
                <w:rFonts w:cstheme="minorHAnsi"/>
                <w:lang w:val="it-IT"/>
              </w:rPr>
              <w:t>Risorse economiche</w:t>
            </w:r>
          </w:p>
        </w:tc>
      </w:tr>
      <w:tr w:rsidR="00CF765B" w14:paraId="1BA758FF" w14:textId="77777777" w:rsidTr="005F497E">
        <w:trPr>
          <w:trHeight w:val="258"/>
        </w:trPr>
        <w:tc>
          <w:tcPr>
            <w:tcW w:w="4891" w:type="pct"/>
            <w:vMerge w:val="restart"/>
          </w:tcPr>
          <w:p w14:paraId="0237398C" w14:textId="274993A0" w:rsidR="00CF765B" w:rsidRPr="009B6CEF" w:rsidRDefault="00765CB2" w:rsidP="005F497E">
            <w:pPr>
              <w:rPr>
                <w:lang w:val="it-IT"/>
              </w:rPr>
            </w:pPr>
            <w:r w:rsidRPr="009B6CEF">
              <w:rPr>
                <w:color w:val="auto"/>
                <w:lang w:val="it-IT"/>
              </w:rPr>
              <w:t>Sono n</w:t>
            </w:r>
            <w:r w:rsidR="000F164C" w:rsidRPr="009B6CEF">
              <w:rPr>
                <w:color w:val="auto"/>
                <w:lang w:val="it-IT"/>
              </w:rPr>
              <w:t>e</w:t>
            </w:r>
            <w:r w:rsidRPr="009B6CEF">
              <w:rPr>
                <w:color w:val="auto"/>
                <w:lang w:val="it-IT"/>
              </w:rPr>
              <w:t xml:space="preserve">cessarie risorse economiche a supporto di infrastrutture informatiche più </w:t>
            </w:r>
            <w:r w:rsidR="006D16D0" w:rsidRPr="009B6CEF">
              <w:rPr>
                <w:color w:val="auto"/>
                <w:lang w:val="it-IT"/>
              </w:rPr>
              <w:t>efficienti e</w:t>
            </w:r>
            <w:r w:rsidR="000F164C" w:rsidRPr="009B6CEF">
              <w:rPr>
                <w:color w:val="auto"/>
                <w:lang w:val="it-IT"/>
              </w:rPr>
              <w:t xml:space="preserve"> per il reclutamento di personale TA dedicato, come indicato dalla programmazione dipartimentale approvata nel 2024</w:t>
            </w:r>
            <w:r w:rsidR="000F164C" w:rsidRPr="009B6CEF">
              <w:rPr>
                <w:lang w:val="it-IT"/>
              </w:rPr>
              <w:t xml:space="preserve"> </w:t>
            </w:r>
          </w:p>
        </w:tc>
      </w:tr>
      <w:tr w:rsidR="00CF765B" w14:paraId="79CD0B7C" w14:textId="77777777" w:rsidTr="005F497E">
        <w:trPr>
          <w:trHeight w:val="915"/>
        </w:trPr>
        <w:tc>
          <w:tcPr>
            <w:tcW w:w="4891" w:type="pct"/>
            <w:vMerge/>
          </w:tcPr>
          <w:p w14:paraId="7E0DFDC3" w14:textId="77777777" w:rsidR="00CF765B" w:rsidRPr="00031069" w:rsidRDefault="00CF765B" w:rsidP="005F497E">
            <w:pPr>
              <w:rPr>
                <w:lang w:val="it-IT"/>
              </w:rPr>
            </w:pPr>
          </w:p>
        </w:tc>
      </w:tr>
    </w:tbl>
    <w:p w14:paraId="4A3E98BF" w14:textId="77777777" w:rsidR="00CF765B" w:rsidRDefault="00CF765B" w:rsidP="00CF765B">
      <w:pPr>
        <w:spacing w:line="259" w:lineRule="auto"/>
      </w:pPr>
    </w:p>
    <w:p w14:paraId="5E76A53C" w14:textId="4B40E4B8" w:rsidR="00CF765B" w:rsidRDefault="00CF765B" w:rsidP="00CF765B">
      <w:pPr>
        <w:spacing w:line="259" w:lineRule="auto"/>
      </w:pPr>
    </w:p>
    <w:p w14:paraId="21EAEBAD" w14:textId="49A295F8" w:rsidR="00CF765B" w:rsidRDefault="00CF765B" w:rsidP="00931AC3">
      <w:pPr>
        <w:pStyle w:val="Titolo2"/>
        <w:rPr>
          <w:i/>
          <w:iCs/>
        </w:rPr>
      </w:pPr>
      <w:bookmarkStart w:id="102" w:name="_Toc187224556"/>
      <w:r w:rsidRPr="00870B5D">
        <w:t xml:space="preserve">Obiettivo strategico </w:t>
      </w:r>
      <w:r w:rsidR="005461E0" w:rsidRPr="005461E0">
        <w:t>PPR5</w:t>
      </w:r>
      <w:r w:rsidR="005461E0">
        <w:t>_</w:t>
      </w:r>
      <w:r w:rsidR="007F344A">
        <w:t>SCVSA</w:t>
      </w:r>
      <w:r w:rsidR="005461E0" w:rsidRPr="005461E0">
        <w:t xml:space="preserve"> –Incrementare il reclutamento di docenti e ricercatori di alto profilo dall’estero e da altri Atenei italiani</w:t>
      </w:r>
      <w:bookmarkEnd w:id="102"/>
      <w:r w:rsidR="005461E0">
        <w:rPr>
          <w:i/>
          <w:iCs/>
        </w:rPr>
        <w:t xml:space="preserve"> </w:t>
      </w:r>
    </w:p>
    <w:p w14:paraId="55266887" w14:textId="25FE2348" w:rsidR="00F62B82" w:rsidRPr="002230F3" w:rsidRDefault="00F62B82" w:rsidP="00F62B82">
      <w:pPr>
        <w:spacing w:after="240"/>
        <w:jc w:val="both"/>
        <w:rPr>
          <w:rFonts w:eastAsia="Times New Roman"/>
          <w:bCs/>
          <w:i/>
        </w:rPr>
      </w:pPr>
      <w:r w:rsidRPr="002230F3">
        <w:rPr>
          <w:rFonts w:eastAsia="Times New Roman"/>
          <w:bCs/>
          <w:i/>
        </w:rPr>
        <w:t xml:space="preserve">Tale obiettivo è collegato all’obiettivo strategico </w:t>
      </w:r>
      <w:r>
        <w:rPr>
          <w:rFonts w:eastAsia="Times New Roman"/>
          <w:bCs/>
          <w:i/>
        </w:rPr>
        <w:t>PPR5</w:t>
      </w:r>
      <w:r w:rsidRPr="002230F3">
        <w:rPr>
          <w:rFonts w:eastAsia="Times New Roman"/>
          <w:bCs/>
          <w:i/>
        </w:rPr>
        <w:t xml:space="preserve"> del PSA 2025-2030.</w:t>
      </w:r>
    </w:p>
    <w:p w14:paraId="2839E401" w14:textId="77777777" w:rsidR="00362969" w:rsidRPr="00362969" w:rsidRDefault="00362969" w:rsidP="00362969">
      <w:pPr>
        <w:pStyle w:val="TitoloIIlivello"/>
      </w:pP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CF765B" w:rsidRPr="005873E6" w14:paraId="1DBB37D2" w14:textId="77777777" w:rsidTr="005F497E">
        <w:trPr>
          <w:cnfStyle w:val="100000000000" w:firstRow="1" w:lastRow="0" w:firstColumn="0" w:lastColumn="0" w:oddVBand="0" w:evenVBand="0" w:oddHBand="0" w:evenHBand="0" w:firstRowFirstColumn="0" w:firstRowLastColumn="0" w:lastRowFirstColumn="0" w:lastRowLastColumn="0"/>
          <w:trHeight w:val="78"/>
        </w:trPr>
        <w:tc>
          <w:tcPr>
            <w:tcW w:w="4959" w:type="pct"/>
          </w:tcPr>
          <w:p w14:paraId="4C601966" w14:textId="77777777" w:rsidR="00CF765B" w:rsidRPr="005873E6" w:rsidRDefault="00CF765B" w:rsidP="005F497E">
            <w:pPr>
              <w:rPr>
                <w:rFonts w:cstheme="minorHAnsi"/>
              </w:rPr>
            </w:pPr>
            <w:proofErr w:type="spellStart"/>
            <w:r w:rsidRPr="005873E6">
              <w:rPr>
                <w:rFonts w:eastAsia="Calibri" w:cstheme="minorHAnsi"/>
              </w:rPr>
              <w:t>Descrizione</w:t>
            </w:r>
            <w:proofErr w:type="spellEnd"/>
          </w:p>
        </w:tc>
      </w:tr>
      <w:tr w:rsidR="00CF765B" w:rsidRPr="005873E6" w14:paraId="24AC16C9" w14:textId="77777777" w:rsidTr="005F497E">
        <w:trPr>
          <w:trHeight w:val="755"/>
        </w:trPr>
        <w:tc>
          <w:tcPr>
            <w:tcW w:w="4959" w:type="pct"/>
          </w:tcPr>
          <w:p w14:paraId="5FBE73DB" w14:textId="0093592B" w:rsidR="008C7285" w:rsidRPr="009B6CEF" w:rsidRDefault="008C7285" w:rsidP="008C7285">
            <w:pPr>
              <w:rPr>
                <w:color w:val="000000" w:themeColor="text1"/>
                <w:lang w:val="it-IT"/>
              </w:rPr>
            </w:pPr>
            <w:r w:rsidRPr="009B6CEF">
              <w:rPr>
                <w:color w:val="000000" w:themeColor="text1"/>
                <w:lang w:val="it-IT"/>
              </w:rPr>
              <w:t xml:space="preserve">Il Dipartimento si pone come obiettivo di continuare nella politica di reclutamento di </w:t>
            </w:r>
            <w:r w:rsidR="006D16D0" w:rsidRPr="009B6CEF">
              <w:rPr>
                <w:color w:val="000000" w:themeColor="text1"/>
                <w:lang w:val="it-IT"/>
              </w:rPr>
              <w:t>docenti “</w:t>
            </w:r>
            <w:r w:rsidRPr="009B6CEF">
              <w:rPr>
                <w:color w:val="000000" w:themeColor="text1"/>
                <w:lang w:val="it-IT"/>
              </w:rPr>
              <w:t>di elevato profilo” dall’estero o dall’Italia. L’esperienza maturata nei Dipartimenti di Eccellenza, nelle recenti chiamate dirette e nei reclutamenti ex art.18 comma 4 verrà messa a frutto collaborando con l’Ateneo nell’individuazione dei criteri e nella realizzazione dell’opera di reclutamento dall’esterno</w:t>
            </w:r>
            <w:r w:rsidR="00047749" w:rsidRPr="009B6CEF">
              <w:rPr>
                <w:color w:val="000000" w:themeColor="text1"/>
                <w:lang w:val="it-IT"/>
              </w:rPr>
              <w:t>.</w:t>
            </w:r>
            <w:r w:rsidR="007A6BB6" w:rsidRPr="009B6CEF">
              <w:rPr>
                <w:color w:val="000000" w:themeColor="text1"/>
                <w:lang w:val="it-IT"/>
              </w:rPr>
              <w:t xml:space="preserve"> Il Dipartimento si propone inoltre di perseguire un supporto economico iniziale e di premialità al personale reclutato dall’esterno, previsti dal progetto per i Dipartimenti di Eccellenza.</w:t>
            </w:r>
          </w:p>
          <w:p w14:paraId="32593DFE" w14:textId="2DC2157F" w:rsidR="008C7285" w:rsidRPr="00987488" w:rsidRDefault="008C7285" w:rsidP="008C7285">
            <w:pPr>
              <w:rPr>
                <w:i/>
                <w:iCs/>
                <w:color w:val="auto"/>
                <w:lang w:val="it-IT"/>
              </w:rPr>
            </w:pPr>
          </w:p>
        </w:tc>
      </w:tr>
    </w:tbl>
    <w:p w14:paraId="78F2EADE" w14:textId="77777777" w:rsidR="00CF765B" w:rsidRDefault="00CF765B" w:rsidP="00CF765B">
      <w:pPr>
        <w:spacing w:after="240"/>
        <w:jc w:val="both"/>
        <w:rPr>
          <w:i/>
          <w:iCs/>
        </w:rPr>
      </w:pP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CF765B" w:rsidRPr="005873E6" w14:paraId="3AFA9D41" w14:textId="77777777" w:rsidTr="005F497E">
        <w:trPr>
          <w:cnfStyle w:val="100000000000" w:firstRow="1" w:lastRow="0" w:firstColumn="0" w:lastColumn="0" w:oddVBand="0" w:evenVBand="0" w:oddHBand="0" w:evenHBand="0" w:firstRowFirstColumn="0" w:firstRowLastColumn="0" w:lastRowFirstColumn="0" w:lastRowLastColumn="0"/>
          <w:trHeight w:val="78"/>
        </w:trPr>
        <w:tc>
          <w:tcPr>
            <w:tcW w:w="4959" w:type="pct"/>
          </w:tcPr>
          <w:p w14:paraId="1A293C4A" w14:textId="77777777" w:rsidR="00CF765B" w:rsidRPr="005873E6" w:rsidRDefault="00CF765B" w:rsidP="005F497E">
            <w:pPr>
              <w:rPr>
                <w:rFonts w:cstheme="minorHAnsi"/>
              </w:rPr>
            </w:pPr>
            <w:r>
              <w:rPr>
                <w:rFonts w:eastAsia="Calibri" w:cstheme="minorHAnsi"/>
              </w:rPr>
              <w:t xml:space="preserve">Linee </w:t>
            </w:r>
            <w:proofErr w:type="spellStart"/>
            <w:r>
              <w:rPr>
                <w:rFonts w:eastAsia="Calibri" w:cstheme="minorHAnsi"/>
              </w:rPr>
              <w:t>direttrici</w:t>
            </w:r>
            <w:proofErr w:type="spellEnd"/>
          </w:p>
        </w:tc>
      </w:tr>
      <w:tr w:rsidR="00CF765B" w:rsidRPr="005873E6" w14:paraId="4188950D" w14:textId="77777777" w:rsidTr="005F497E">
        <w:trPr>
          <w:trHeight w:val="755"/>
        </w:trPr>
        <w:tc>
          <w:tcPr>
            <w:tcW w:w="4959" w:type="pct"/>
          </w:tcPr>
          <w:p w14:paraId="5480B5AF" w14:textId="77777777" w:rsidR="00047749" w:rsidRPr="009B6CEF" w:rsidRDefault="00047749" w:rsidP="00047749">
            <w:pPr>
              <w:rPr>
                <w:color w:val="auto"/>
                <w:lang w:val="it-IT"/>
              </w:rPr>
            </w:pPr>
            <w:r w:rsidRPr="009B6CEF">
              <w:rPr>
                <w:color w:val="auto"/>
                <w:lang w:val="it-IT"/>
              </w:rPr>
              <w:t>Internazionalizzazione</w:t>
            </w:r>
          </w:p>
          <w:p w14:paraId="68C6D6CF" w14:textId="491AB78B" w:rsidR="00047749" w:rsidRPr="009B6CEF" w:rsidRDefault="00861D77" w:rsidP="00047749">
            <w:pPr>
              <w:rPr>
                <w:color w:val="auto"/>
                <w:lang w:val="it-IT"/>
              </w:rPr>
            </w:pPr>
            <w:r w:rsidRPr="009B6CEF">
              <w:rPr>
                <w:color w:val="auto"/>
                <w:lang w:val="it-IT"/>
              </w:rPr>
              <w:t>Interdisciplinarità</w:t>
            </w:r>
          </w:p>
          <w:p w14:paraId="3B6F8D32" w14:textId="2F2BB40B" w:rsidR="00CF765B" w:rsidRPr="005873E6" w:rsidRDefault="00047749" w:rsidP="00047749">
            <w:pPr>
              <w:rPr>
                <w:i/>
                <w:iCs/>
                <w:lang w:val="it-IT"/>
              </w:rPr>
            </w:pPr>
            <w:r w:rsidRPr="009B6CEF">
              <w:rPr>
                <w:color w:val="auto"/>
                <w:lang w:val="it-IT"/>
              </w:rPr>
              <w:t>Innovazione</w:t>
            </w:r>
          </w:p>
        </w:tc>
      </w:tr>
    </w:tbl>
    <w:p w14:paraId="2FCADE0E" w14:textId="77777777" w:rsidR="00CF765B" w:rsidRDefault="00CF765B" w:rsidP="00CF765B">
      <w:pPr>
        <w:spacing w:after="240"/>
        <w:jc w:val="both"/>
        <w:rPr>
          <w:i/>
          <w:iCs/>
        </w:rPr>
      </w:pPr>
    </w:p>
    <w:p w14:paraId="4B2F5F89" w14:textId="77777777" w:rsidR="00F22DCA" w:rsidRDefault="00F22DCA" w:rsidP="00CF765B">
      <w:pPr>
        <w:spacing w:after="240"/>
        <w:jc w:val="both"/>
        <w:rPr>
          <w:i/>
          <w:iCs/>
        </w:rPr>
      </w:pPr>
    </w:p>
    <w:p w14:paraId="4C2A4FEA" w14:textId="77777777" w:rsidR="00F22DCA" w:rsidRDefault="00F22DCA" w:rsidP="00CF765B">
      <w:pPr>
        <w:spacing w:after="240"/>
        <w:jc w:val="both"/>
        <w:rPr>
          <w:i/>
          <w:iCs/>
        </w:rPr>
      </w:pP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CF765B" w:rsidRPr="005873E6" w14:paraId="110CC392" w14:textId="77777777" w:rsidTr="005F497E">
        <w:trPr>
          <w:cnfStyle w:val="100000000000" w:firstRow="1" w:lastRow="0" w:firstColumn="0" w:lastColumn="0" w:oddVBand="0" w:evenVBand="0" w:oddHBand="0" w:evenHBand="0" w:firstRowFirstColumn="0" w:firstRowLastColumn="0" w:lastRowFirstColumn="0" w:lastRowLastColumn="0"/>
          <w:trHeight w:val="78"/>
        </w:trPr>
        <w:tc>
          <w:tcPr>
            <w:tcW w:w="4959" w:type="pct"/>
          </w:tcPr>
          <w:p w14:paraId="14B579C2" w14:textId="77777777" w:rsidR="00CF765B" w:rsidRPr="005873E6" w:rsidRDefault="00CF765B" w:rsidP="005F497E">
            <w:pPr>
              <w:rPr>
                <w:rFonts w:cstheme="minorHAnsi"/>
              </w:rPr>
            </w:pPr>
            <w:r>
              <w:rPr>
                <w:rFonts w:eastAsia="Calibri" w:cstheme="minorHAnsi"/>
              </w:rPr>
              <w:t xml:space="preserve">Linee di </w:t>
            </w:r>
            <w:proofErr w:type="spellStart"/>
            <w:r>
              <w:rPr>
                <w:rFonts w:eastAsia="Calibri" w:cstheme="minorHAnsi"/>
              </w:rPr>
              <w:t>indirizzo</w:t>
            </w:r>
            <w:proofErr w:type="spellEnd"/>
            <w:r>
              <w:rPr>
                <w:rFonts w:eastAsia="Calibri" w:cstheme="minorHAnsi"/>
              </w:rPr>
              <w:t xml:space="preserve"> politico</w:t>
            </w:r>
          </w:p>
        </w:tc>
      </w:tr>
      <w:tr w:rsidR="00CF765B" w:rsidRPr="005873E6" w14:paraId="68870BE0" w14:textId="77777777" w:rsidTr="005F497E">
        <w:trPr>
          <w:trHeight w:val="755"/>
        </w:trPr>
        <w:tc>
          <w:tcPr>
            <w:tcW w:w="4959" w:type="pct"/>
          </w:tcPr>
          <w:p w14:paraId="4E5F045A" w14:textId="5FD2D70F" w:rsidR="00047749" w:rsidRPr="009B6CEF" w:rsidRDefault="00047749" w:rsidP="00047749">
            <w:pPr>
              <w:rPr>
                <w:color w:val="auto"/>
                <w:lang w:val="it-IT"/>
              </w:rPr>
            </w:pPr>
            <w:r w:rsidRPr="009B6CEF">
              <w:rPr>
                <w:color w:val="auto"/>
                <w:lang w:val="it-IT"/>
              </w:rPr>
              <w:t xml:space="preserve">Promuovere in Italia e nel mondo il patrimonio culturale del Dipartimento e dell’Ateneo e la </w:t>
            </w:r>
            <w:r w:rsidR="00F22DCA" w:rsidRPr="009B6CEF">
              <w:rPr>
                <w:color w:val="auto"/>
                <w:lang w:val="it-IT"/>
              </w:rPr>
              <w:t>loro</w:t>
            </w:r>
            <w:r w:rsidRPr="009B6CEF">
              <w:rPr>
                <w:color w:val="auto"/>
                <w:lang w:val="it-IT"/>
              </w:rPr>
              <w:t xml:space="preserve"> immagine di istituzion</w:t>
            </w:r>
            <w:r w:rsidR="00F22DCA" w:rsidRPr="009B6CEF">
              <w:rPr>
                <w:color w:val="auto"/>
                <w:lang w:val="it-IT"/>
              </w:rPr>
              <w:t>i</w:t>
            </w:r>
            <w:r w:rsidRPr="009B6CEF">
              <w:rPr>
                <w:color w:val="auto"/>
                <w:lang w:val="it-IT"/>
              </w:rPr>
              <w:t xml:space="preserve"> di qualità, apert</w:t>
            </w:r>
            <w:r w:rsidR="00F22DCA" w:rsidRPr="009B6CEF">
              <w:rPr>
                <w:color w:val="auto"/>
                <w:lang w:val="it-IT"/>
              </w:rPr>
              <w:t>e</w:t>
            </w:r>
            <w:r w:rsidRPr="009B6CEF">
              <w:rPr>
                <w:color w:val="auto"/>
                <w:lang w:val="it-IT"/>
              </w:rPr>
              <w:t xml:space="preserve"> e accoglient</w:t>
            </w:r>
            <w:r w:rsidR="00F22DCA" w:rsidRPr="009B6CEF">
              <w:rPr>
                <w:color w:val="auto"/>
                <w:lang w:val="it-IT"/>
              </w:rPr>
              <w:t>i</w:t>
            </w:r>
            <w:r w:rsidRPr="009B6CEF">
              <w:rPr>
                <w:color w:val="auto"/>
                <w:lang w:val="it-IT"/>
              </w:rPr>
              <w:t>, proiettat</w:t>
            </w:r>
            <w:r w:rsidR="00F22DCA" w:rsidRPr="009B6CEF">
              <w:rPr>
                <w:color w:val="auto"/>
                <w:lang w:val="it-IT"/>
              </w:rPr>
              <w:t>e</w:t>
            </w:r>
            <w:r w:rsidRPr="009B6CEF">
              <w:rPr>
                <w:color w:val="auto"/>
                <w:lang w:val="it-IT"/>
              </w:rPr>
              <w:t xml:space="preserve"> sempre più in una dimensione europea e internazionale.</w:t>
            </w:r>
          </w:p>
          <w:p w14:paraId="2A76F775" w14:textId="72E77E1C" w:rsidR="00047749" w:rsidRPr="009B6CEF" w:rsidRDefault="00047749" w:rsidP="00047749">
            <w:pPr>
              <w:rPr>
                <w:color w:val="auto"/>
                <w:lang w:val="it-IT"/>
              </w:rPr>
            </w:pPr>
            <w:r w:rsidRPr="009B6CEF">
              <w:rPr>
                <w:color w:val="auto"/>
                <w:lang w:val="it-IT"/>
              </w:rPr>
              <w:t>Favorire la centralità delle persone, il loro benessere, la qualità della vita, la partecipazione attiva e il senso di appartenenza, promuovendo una crescita equilibrata, di alto profilo e sostenibile nel rispetto delle pari</w:t>
            </w:r>
          </w:p>
          <w:p w14:paraId="31B78571" w14:textId="30FFFD20" w:rsidR="00CF765B" w:rsidRPr="009B6CEF" w:rsidRDefault="00047749" w:rsidP="00047749">
            <w:pPr>
              <w:rPr>
                <w:lang w:val="it-IT"/>
              </w:rPr>
            </w:pPr>
            <w:r w:rsidRPr="009B6CEF">
              <w:rPr>
                <w:color w:val="auto"/>
                <w:lang w:val="it-IT"/>
              </w:rPr>
              <w:lastRenderedPageBreak/>
              <w:t>opportunità.</w:t>
            </w:r>
          </w:p>
        </w:tc>
      </w:tr>
    </w:tbl>
    <w:p w14:paraId="1FDF89B0" w14:textId="77777777" w:rsidR="00CF765B" w:rsidRDefault="00CF765B" w:rsidP="00CF765B">
      <w:pPr>
        <w:spacing w:after="240"/>
        <w:jc w:val="both"/>
        <w:rPr>
          <w:i/>
          <w:iCs/>
        </w:rPr>
      </w:pPr>
    </w:p>
    <w:p w14:paraId="0B384724" w14:textId="6D598FBE" w:rsidR="00CF765B" w:rsidRDefault="00CF765B" w:rsidP="00CF765B">
      <w:pPr>
        <w:jc w:val="both"/>
      </w:pPr>
      <w:r>
        <w:rPr>
          <w:noProof/>
          <w:lang w:eastAsia="it-IT"/>
        </w:rPr>
        <w:drawing>
          <wp:inline distT="0" distB="0" distL="0" distR="0" wp14:anchorId="5A88B86F" wp14:editId="5D0ED434">
            <wp:extent cx="539750" cy="539750"/>
            <wp:effectExtent l="0" t="0" r="0" b="0"/>
            <wp:docPr id="1007473032" name="Immagine 100747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59043" cy="559043"/>
                    </a:xfrm>
                    <a:prstGeom prst="rect">
                      <a:avLst/>
                    </a:prstGeom>
                    <a:noFill/>
                    <a:ln>
                      <a:noFill/>
                    </a:ln>
                  </pic:spPr>
                </pic:pic>
              </a:graphicData>
            </a:graphic>
          </wp:inline>
        </w:drawing>
      </w:r>
      <w:r>
        <w:rPr>
          <w:noProof/>
          <w:lang w:eastAsia="it-IT"/>
        </w:rPr>
        <w:drawing>
          <wp:inline distT="0" distB="0" distL="0" distR="0" wp14:anchorId="246FA944" wp14:editId="6ABD55D7">
            <wp:extent cx="540000" cy="540000"/>
            <wp:effectExtent l="0" t="0" r="0" b="0"/>
            <wp:docPr id="1612128852" name="Immagine 1612128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eastAsia="it-IT"/>
        </w:rPr>
        <w:drawing>
          <wp:inline distT="0" distB="0" distL="0" distR="0" wp14:anchorId="7C930586" wp14:editId="2F47DF84">
            <wp:extent cx="540000" cy="540000"/>
            <wp:effectExtent l="0" t="0" r="0" b="0"/>
            <wp:docPr id="1832699173" name="Immagine 1832699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eastAsia="it-IT"/>
        </w:rPr>
        <w:drawing>
          <wp:inline distT="0" distB="0" distL="0" distR="0" wp14:anchorId="71340AB3" wp14:editId="22430969">
            <wp:extent cx="540000" cy="540000"/>
            <wp:effectExtent l="0" t="0" r="0" b="0"/>
            <wp:docPr id="1018875026" name="Immagine 101887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t xml:space="preserve">      </w:t>
      </w:r>
    </w:p>
    <w:p w14:paraId="090DDBD7" w14:textId="2FDA77F9" w:rsidR="00CF765B" w:rsidRDefault="007A6BB6" w:rsidP="00CF765B">
      <w:pPr>
        <w:rPr>
          <w:i/>
          <w:iCs/>
        </w:rPr>
      </w:pPr>
      <w:r w:rsidRPr="00814ED6">
        <w:rPr>
          <w:rFonts w:eastAsia="Times New Roman" w:cstheme="minorHAnsi"/>
          <w:noProof/>
          <w:lang w:eastAsia="it-IT"/>
        </w:rPr>
        <w:drawing>
          <wp:anchor distT="0" distB="0" distL="114300" distR="114300" simplePos="0" relativeHeight="251734017" behindDoc="0" locked="0" layoutInCell="1" allowOverlap="1" wp14:anchorId="255F03DE" wp14:editId="444E16BE">
            <wp:simplePos x="0" y="0"/>
            <wp:positionH relativeFrom="column">
              <wp:posOffset>-10998</wp:posOffset>
            </wp:positionH>
            <wp:positionV relativeFrom="paragraph">
              <wp:posOffset>253467</wp:posOffset>
            </wp:positionV>
            <wp:extent cx="608330" cy="527050"/>
            <wp:effectExtent l="0" t="0" r="1270" b="6350"/>
            <wp:wrapNone/>
            <wp:docPr id="1017763473" name="Immagine 273" descr="Immagine che contiene testo&#10;&#10;Descrizione generata automaticamente">
              <a:extLst xmlns:a="http://schemas.openxmlformats.org/drawingml/2006/main">
                <a:ext uri="{FF2B5EF4-FFF2-40B4-BE49-F238E27FC236}">
                  <a16:creationId xmlns:a16="http://schemas.microsoft.com/office/drawing/2014/main" id="{D71C385E-5A38-CD1C-0DA1-EBE3F61FE3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273" descr="Immagine che contiene testo&#10;&#10;Descrizione generata automaticamente">
                      <a:extLst>
                        <a:ext uri="{FF2B5EF4-FFF2-40B4-BE49-F238E27FC236}">
                          <a16:creationId xmlns:a16="http://schemas.microsoft.com/office/drawing/2014/main" id="{D71C385E-5A38-CD1C-0DA1-EBE3F61FE374}"/>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8330" cy="527050"/>
                    </a:xfrm>
                    <a:prstGeom prst="rect">
                      <a:avLst/>
                    </a:prstGeom>
                    <a:noFill/>
                  </pic:spPr>
                </pic:pic>
              </a:graphicData>
            </a:graphic>
            <wp14:sizeRelH relativeFrom="margin">
              <wp14:pctWidth>0</wp14:pctWidth>
            </wp14:sizeRelH>
            <wp14:sizeRelV relativeFrom="margin">
              <wp14:pctHeight>0</wp14:pctHeight>
            </wp14:sizeRelV>
          </wp:anchor>
        </w:drawing>
      </w:r>
    </w:p>
    <w:p w14:paraId="73B77D93" w14:textId="4D8F3944" w:rsidR="00CF765B" w:rsidRDefault="00CF765B" w:rsidP="00CF765B">
      <w:pPr>
        <w:jc w:val="both"/>
      </w:pPr>
    </w:p>
    <w:p w14:paraId="615972A0" w14:textId="77777777" w:rsidR="00CF765B" w:rsidRDefault="00CF765B" w:rsidP="00CF765B">
      <w:pPr>
        <w:spacing w:before="120" w:after="240"/>
        <w:jc w:val="both"/>
        <w:rPr>
          <w:rFonts w:ascii="Calibri" w:eastAsia="Calibri" w:hAnsi="Calibri" w:cs="Calibri"/>
          <w:b/>
          <w:bCs/>
          <w:sz w:val="24"/>
          <w:szCs w:val="24"/>
        </w:rPr>
      </w:pPr>
    </w:p>
    <w:tbl>
      <w:tblPr>
        <w:tblStyle w:val="PS-obiettivi"/>
        <w:tblW w:w="5000" w:type="pct"/>
        <w:tblLook w:val="04A0" w:firstRow="1" w:lastRow="0" w:firstColumn="1" w:lastColumn="0" w:noHBand="0" w:noVBand="1"/>
      </w:tblPr>
      <w:tblGrid>
        <w:gridCol w:w="6938"/>
        <w:gridCol w:w="2684"/>
      </w:tblGrid>
      <w:tr w:rsidR="00CF765B" w:rsidRPr="005873E6" w14:paraId="663FCFE2" w14:textId="77777777" w:rsidTr="005F497E">
        <w:trPr>
          <w:cnfStyle w:val="100000000000" w:firstRow="1" w:lastRow="0" w:firstColumn="0" w:lastColumn="0" w:oddVBand="0" w:evenVBand="0" w:oddHBand="0" w:evenHBand="0" w:firstRowFirstColumn="0" w:firstRowLastColumn="0" w:lastRowFirstColumn="0" w:lastRowLastColumn="0"/>
          <w:trHeight w:val="86"/>
        </w:trPr>
        <w:tc>
          <w:tcPr>
            <w:tcW w:w="3574" w:type="pct"/>
          </w:tcPr>
          <w:p w14:paraId="3F8F58A4" w14:textId="77777777" w:rsidR="00CF765B" w:rsidRPr="005873E6" w:rsidRDefault="00CF765B" w:rsidP="005F497E">
            <w:pPr>
              <w:rPr>
                <w:rFonts w:cstheme="minorHAnsi"/>
              </w:rPr>
            </w:pPr>
            <w:proofErr w:type="spellStart"/>
            <w:r>
              <w:rPr>
                <w:rFonts w:eastAsia="Calibri" w:cstheme="minorHAnsi"/>
              </w:rPr>
              <w:t>Azioni</w:t>
            </w:r>
            <w:proofErr w:type="spellEnd"/>
            <w:r>
              <w:rPr>
                <w:rFonts w:eastAsia="Calibri" w:cstheme="minorHAnsi"/>
              </w:rPr>
              <w:t xml:space="preserve"> </w:t>
            </w:r>
            <w:proofErr w:type="spellStart"/>
            <w:r>
              <w:rPr>
                <w:rFonts w:eastAsia="Calibri" w:cstheme="minorHAnsi"/>
              </w:rPr>
              <w:t>strategiche</w:t>
            </w:r>
            <w:proofErr w:type="spellEnd"/>
          </w:p>
        </w:tc>
        <w:tc>
          <w:tcPr>
            <w:tcW w:w="1364" w:type="pct"/>
          </w:tcPr>
          <w:p w14:paraId="7948505C" w14:textId="77777777" w:rsidR="00CF765B" w:rsidRPr="005873E6" w:rsidRDefault="00CF765B" w:rsidP="005F497E">
            <w:pPr>
              <w:rPr>
                <w:rFonts w:eastAsia="Calibri" w:cstheme="minorHAnsi"/>
              </w:rPr>
            </w:pPr>
            <w:proofErr w:type="spellStart"/>
            <w:r w:rsidRPr="005873E6">
              <w:rPr>
                <w:rFonts w:eastAsia="Calibri" w:cstheme="minorHAnsi"/>
              </w:rPr>
              <w:t>Responsabilità</w:t>
            </w:r>
            <w:proofErr w:type="spellEnd"/>
            <w:r w:rsidRPr="005873E6">
              <w:rPr>
                <w:rFonts w:eastAsia="Calibri" w:cstheme="minorHAnsi"/>
              </w:rPr>
              <w:t xml:space="preserve"> </w:t>
            </w:r>
            <w:proofErr w:type="spellStart"/>
            <w:r w:rsidRPr="005873E6">
              <w:rPr>
                <w:rFonts w:eastAsia="Calibri" w:cstheme="minorHAnsi"/>
              </w:rPr>
              <w:t>politica</w:t>
            </w:r>
            <w:proofErr w:type="spellEnd"/>
            <w:r>
              <w:rPr>
                <w:rFonts w:eastAsia="Calibri" w:cstheme="minorHAnsi"/>
              </w:rPr>
              <w:t xml:space="preserve"> </w:t>
            </w:r>
            <w:proofErr w:type="spellStart"/>
            <w:r>
              <w:rPr>
                <w:rFonts w:eastAsia="Calibri" w:cstheme="minorHAnsi"/>
              </w:rPr>
              <w:t>gestionale</w:t>
            </w:r>
            <w:proofErr w:type="spellEnd"/>
          </w:p>
        </w:tc>
      </w:tr>
      <w:tr w:rsidR="00AA4BD9" w:rsidRPr="005873E6" w14:paraId="57D72B41" w14:textId="77777777" w:rsidTr="005F497E">
        <w:trPr>
          <w:trHeight w:val="827"/>
        </w:trPr>
        <w:tc>
          <w:tcPr>
            <w:tcW w:w="3574" w:type="pct"/>
          </w:tcPr>
          <w:p w14:paraId="48C37AE6" w14:textId="745BE4D4" w:rsidR="00AA4BD9" w:rsidRPr="009B6CEF" w:rsidRDefault="00AA4BD9" w:rsidP="00AA4BD9">
            <w:pPr>
              <w:rPr>
                <w:color w:val="auto"/>
                <w:lang w:val="it-IT"/>
              </w:rPr>
            </w:pPr>
            <w:r w:rsidRPr="009B6CEF">
              <w:rPr>
                <w:color w:val="auto"/>
                <w:lang w:val="it-IT"/>
              </w:rPr>
              <w:t>• Potenziare i servizi di supporto all’accoglienza dei docenti o ricercatori di alto profilo</w:t>
            </w:r>
          </w:p>
          <w:p w14:paraId="3916F1AF" w14:textId="233033F7" w:rsidR="00AA4BD9" w:rsidRPr="009B6CEF" w:rsidRDefault="00AA4BD9" w:rsidP="00AA4BD9">
            <w:pPr>
              <w:rPr>
                <w:lang w:val="it-IT"/>
              </w:rPr>
            </w:pPr>
            <w:r w:rsidRPr="009B6CEF">
              <w:rPr>
                <w:color w:val="auto"/>
                <w:lang w:val="it-IT"/>
              </w:rPr>
              <w:t xml:space="preserve">• Introdurre misure di stimolo all’attrattività nazionale e internazionale </w:t>
            </w:r>
            <w:r w:rsidR="008E429B" w:rsidRPr="009B6CEF">
              <w:rPr>
                <w:color w:val="auto"/>
                <w:lang w:val="it-IT"/>
              </w:rPr>
              <w:t xml:space="preserve">del Dipartimento e quindi </w:t>
            </w:r>
            <w:r w:rsidRPr="009B6CEF">
              <w:rPr>
                <w:color w:val="auto"/>
                <w:lang w:val="it-IT"/>
              </w:rPr>
              <w:t>dell'Ateneo</w:t>
            </w:r>
          </w:p>
        </w:tc>
        <w:tc>
          <w:tcPr>
            <w:tcW w:w="1364" w:type="pct"/>
          </w:tcPr>
          <w:p w14:paraId="4358A7EF" w14:textId="77777777" w:rsidR="00AA4BD9" w:rsidRPr="009B6CEF" w:rsidRDefault="00AA4BD9" w:rsidP="00AA4BD9">
            <w:pPr>
              <w:rPr>
                <w:color w:val="auto"/>
                <w:lang w:val="it-IT"/>
              </w:rPr>
            </w:pPr>
            <w:r w:rsidRPr="009B6CEF">
              <w:rPr>
                <w:color w:val="auto"/>
                <w:lang w:val="it-IT"/>
              </w:rPr>
              <w:t xml:space="preserve">Direttore </w:t>
            </w:r>
          </w:p>
          <w:p w14:paraId="3B2F470E" w14:textId="77777777" w:rsidR="00AA4BD9" w:rsidRPr="009B6CEF" w:rsidRDefault="00AA4BD9" w:rsidP="00AA4BD9">
            <w:pPr>
              <w:rPr>
                <w:color w:val="auto"/>
                <w:lang w:val="it-IT"/>
              </w:rPr>
            </w:pPr>
            <w:r w:rsidRPr="009B6CEF">
              <w:rPr>
                <w:color w:val="auto"/>
                <w:lang w:val="it-IT"/>
              </w:rPr>
              <w:t>Consiglio di Dipartimento</w:t>
            </w:r>
          </w:p>
          <w:p w14:paraId="4042A595" w14:textId="1FC5A5A7" w:rsidR="00AA4BD9" w:rsidRPr="009B6CEF" w:rsidRDefault="00AA4BD9" w:rsidP="00AA4BD9">
            <w:pPr>
              <w:rPr>
                <w:color w:val="auto"/>
                <w:lang w:val="it-IT"/>
              </w:rPr>
            </w:pPr>
            <w:r w:rsidRPr="009B6CEF">
              <w:rPr>
                <w:color w:val="auto"/>
                <w:lang w:val="it-IT"/>
              </w:rPr>
              <w:t>Steering Committee COMP-R</w:t>
            </w:r>
          </w:p>
        </w:tc>
      </w:tr>
    </w:tbl>
    <w:p w14:paraId="74A34C8E" w14:textId="77777777" w:rsidR="00CF765B" w:rsidRDefault="00CF765B" w:rsidP="00CF765B">
      <w:pPr>
        <w:spacing w:before="120" w:after="240"/>
        <w:jc w:val="both"/>
        <w:rPr>
          <w:rFonts w:ascii="Calibri" w:eastAsia="Calibri" w:hAnsi="Calibri" w:cs="Calibri"/>
          <w:b/>
          <w:bCs/>
          <w:sz w:val="24"/>
          <w:szCs w:val="24"/>
        </w:rPr>
      </w:pPr>
    </w:p>
    <w:tbl>
      <w:tblPr>
        <w:tblStyle w:val="PS-obiettivi"/>
        <w:tblW w:w="5000" w:type="pct"/>
        <w:tblLook w:val="04A0" w:firstRow="1" w:lastRow="0" w:firstColumn="1" w:lastColumn="0" w:noHBand="0" w:noVBand="1"/>
      </w:tblPr>
      <w:tblGrid>
        <w:gridCol w:w="6709"/>
        <w:gridCol w:w="2913"/>
      </w:tblGrid>
      <w:tr w:rsidR="00CF765B" w:rsidRPr="005873E6" w14:paraId="3E77378E" w14:textId="77777777" w:rsidTr="005F497E">
        <w:trPr>
          <w:cnfStyle w:val="100000000000" w:firstRow="1" w:lastRow="0" w:firstColumn="0" w:lastColumn="0" w:oddVBand="0" w:evenVBand="0" w:oddHBand="0" w:evenHBand="0" w:firstRowFirstColumn="0" w:firstRowLastColumn="0" w:lastRowFirstColumn="0" w:lastRowLastColumn="0"/>
          <w:trHeight w:val="86"/>
        </w:trPr>
        <w:tc>
          <w:tcPr>
            <w:tcW w:w="3456" w:type="pct"/>
          </w:tcPr>
          <w:p w14:paraId="37BCCBAA" w14:textId="77777777" w:rsidR="00CF765B" w:rsidRPr="005873E6" w:rsidRDefault="00CF765B" w:rsidP="005F497E">
            <w:pPr>
              <w:rPr>
                <w:rFonts w:cstheme="minorHAnsi"/>
              </w:rPr>
            </w:pPr>
            <w:proofErr w:type="spellStart"/>
            <w:r w:rsidRPr="005873E6">
              <w:rPr>
                <w:rFonts w:eastAsia="Calibri" w:cstheme="minorHAnsi"/>
              </w:rPr>
              <w:t>Portatori</w:t>
            </w:r>
            <w:proofErr w:type="spellEnd"/>
            <w:r w:rsidRPr="005873E6">
              <w:rPr>
                <w:rFonts w:eastAsia="Calibri" w:cstheme="minorHAnsi"/>
              </w:rPr>
              <w:t xml:space="preserve"> di interesse </w:t>
            </w:r>
            <w:proofErr w:type="spellStart"/>
            <w:r w:rsidRPr="005873E6">
              <w:rPr>
                <w:rFonts w:eastAsia="Calibri" w:cstheme="minorHAnsi"/>
              </w:rPr>
              <w:t>coinvolti</w:t>
            </w:r>
            <w:proofErr w:type="spellEnd"/>
          </w:p>
        </w:tc>
        <w:tc>
          <w:tcPr>
            <w:tcW w:w="1482" w:type="pct"/>
          </w:tcPr>
          <w:p w14:paraId="60DDF7C5" w14:textId="77777777" w:rsidR="00CF765B" w:rsidRPr="005873E6" w:rsidRDefault="00CF765B" w:rsidP="005F497E">
            <w:pPr>
              <w:rPr>
                <w:rFonts w:eastAsia="Calibri" w:cstheme="minorHAnsi"/>
              </w:rPr>
            </w:pPr>
            <w:r w:rsidRPr="005873E6">
              <w:rPr>
                <w:rFonts w:eastAsia="Calibri" w:cstheme="minorHAnsi"/>
              </w:rPr>
              <w:t xml:space="preserve">Tipo di </w:t>
            </w:r>
            <w:proofErr w:type="spellStart"/>
            <w:r w:rsidRPr="005873E6">
              <w:rPr>
                <w:rFonts w:eastAsia="Calibri" w:cstheme="minorHAnsi"/>
              </w:rPr>
              <w:t>coinvolgimento</w:t>
            </w:r>
            <w:proofErr w:type="spellEnd"/>
          </w:p>
        </w:tc>
      </w:tr>
      <w:tr w:rsidR="00CF765B" w:rsidRPr="005873E6" w14:paraId="41CFDEA8" w14:textId="77777777" w:rsidTr="005F497E">
        <w:trPr>
          <w:trHeight w:val="827"/>
        </w:trPr>
        <w:tc>
          <w:tcPr>
            <w:tcW w:w="3456" w:type="pct"/>
          </w:tcPr>
          <w:p w14:paraId="379B3402" w14:textId="77777777" w:rsidR="005F3E3F" w:rsidRPr="009B6CEF" w:rsidRDefault="005F3E3F" w:rsidP="005F3E3F">
            <w:pPr>
              <w:rPr>
                <w:color w:val="auto"/>
                <w:lang w:val="it-IT"/>
              </w:rPr>
            </w:pPr>
            <w:r w:rsidRPr="009B6CEF">
              <w:rPr>
                <w:color w:val="auto"/>
                <w:lang w:val="it-IT"/>
              </w:rPr>
              <w:t>Risorse umane</w:t>
            </w:r>
          </w:p>
          <w:p w14:paraId="5826EF24" w14:textId="77777777" w:rsidR="005F3E3F" w:rsidRPr="009B6CEF" w:rsidRDefault="005F3E3F" w:rsidP="005F3E3F">
            <w:pPr>
              <w:rPr>
                <w:color w:val="auto"/>
                <w:lang w:val="it-IT"/>
              </w:rPr>
            </w:pPr>
            <w:r w:rsidRPr="009B6CEF">
              <w:rPr>
                <w:color w:val="auto"/>
                <w:lang w:val="it-IT"/>
              </w:rPr>
              <w:t>Comunità Locale</w:t>
            </w:r>
          </w:p>
          <w:p w14:paraId="68B11DAE" w14:textId="77777777" w:rsidR="005F3E3F" w:rsidRPr="009B6CEF" w:rsidRDefault="005F3E3F" w:rsidP="005F3E3F">
            <w:pPr>
              <w:rPr>
                <w:color w:val="auto"/>
                <w:lang w:val="it-IT"/>
              </w:rPr>
            </w:pPr>
            <w:r w:rsidRPr="009B6CEF">
              <w:rPr>
                <w:color w:val="auto"/>
                <w:lang w:val="it-IT"/>
              </w:rPr>
              <w:t>Comunità Scientifica</w:t>
            </w:r>
          </w:p>
          <w:p w14:paraId="7E9B0724" w14:textId="6DCC81BC" w:rsidR="00CF765B" w:rsidRPr="009B6CEF" w:rsidRDefault="005F3E3F" w:rsidP="005F3E3F">
            <w:pPr>
              <w:rPr>
                <w:color w:val="auto"/>
                <w:lang w:val="it-IT"/>
              </w:rPr>
            </w:pPr>
            <w:r w:rsidRPr="009B6CEF">
              <w:rPr>
                <w:color w:val="auto"/>
                <w:lang w:val="it-IT"/>
              </w:rPr>
              <w:t>Media e mondo dell'informazione</w:t>
            </w:r>
          </w:p>
        </w:tc>
        <w:tc>
          <w:tcPr>
            <w:tcW w:w="1482" w:type="pct"/>
          </w:tcPr>
          <w:p w14:paraId="1C6DF800" w14:textId="083AD5DD" w:rsidR="00CF765B" w:rsidRPr="009B6CEF" w:rsidRDefault="00AA4BD9" w:rsidP="005F497E">
            <w:pPr>
              <w:rPr>
                <w:rFonts w:ascii="Calibri" w:eastAsia="Calibri" w:hAnsi="Calibri" w:cs="Calibri"/>
                <w:color w:val="auto"/>
                <w:lang w:val="it-IT"/>
              </w:rPr>
            </w:pPr>
            <w:r w:rsidRPr="009B6CEF">
              <w:rPr>
                <w:rFonts w:ascii="Calibri" w:eastAsia="Calibri" w:hAnsi="Calibri" w:cs="Calibri"/>
                <w:color w:val="auto"/>
                <w:lang w:val="it-IT"/>
              </w:rPr>
              <w:t>Coinvolgimento mediante iniziative di informazione sui risultati della ricerca e comunicati relativi a risultati di rilievo.</w:t>
            </w:r>
          </w:p>
        </w:tc>
      </w:tr>
    </w:tbl>
    <w:p w14:paraId="5E9DB7E2" w14:textId="77777777" w:rsidR="00CF765B" w:rsidRPr="005873E6" w:rsidRDefault="00CF765B" w:rsidP="00CF765B">
      <w:pPr>
        <w:spacing w:before="120" w:after="240"/>
        <w:jc w:val="both"/>
        <w:rPr>
          <w:rFonts w:ascii="Calibri" w:eastAsia="Calibri" w:hAnsi="Calibri" w:cs="Calibri"/>
          <w:b/>
          <w:bCs/>
          <w:sz w:val="24"/>
          <w:szCs w:val="24"/>
        </w:rPr>
      </w:pPr>
    </w:p>
    <w:p w14:paraId="63A445AC" w14:textId="77777777" w:rsidR="00CF765B" w:rsidRPr="005873E6" w:rsidRDefault="00CF765B" w:rsidP="00CF765B">
      <w:pPr>
        <w:spacing w:before="120" w:after="240"/>
        <w:jc w:val="both"/>
        <w:rPr>
          <w:rFonts w:ascii="Calibri" w:eastAsia="Calibri" w:hAnsi="Calibri" w:cs="Calibri"/>
          <w:b/>
          <w:bCs/>
          <w:sz w:val="24"/>
          <w:szCs w:val="24"/>
        </w:rPr>
      </w:pPr>
      <w:r w:rsidRPr="005873E6">
        <w:rPr>
          <w:rFonts w:ascii="Calibri" w:eastAsia="Calibri" w:hAnsi="Calibri" w:cs="Calibri"/>
          <w:b/>
          <w:bCs/>
          <w:sz w:val="24"/>
          <w:szCs w:val="24"/>
        </w:rPr>
        <w:t>Indicatori</w:t>
      </w:r>
    </w:p>
    <w:p w14:paraId="32EEE1C3" w14:textId="77777777" w:rsidR="00CF765B" w:rsidRPr="005873E6" w:rsidRDefault="00CF765B" w:rsidP="00CF765B">
      <w:pPr>
        <w:spacing w:line="240" w:lineRule="auto"/>
        <w:ind w:firstLine="284"/>
        <w:jc w:val="both"/>
        <w:rPr>
          <w:rFonts w:eastAsia="Times New Roman" w:cstheme="minorHAnsi"/>
          <w:lang w:eastAsia="it-IT"/>
        </w:rPr>
      </w:pPr>
      <w:r w:rsidRPr="005873E6">
        <w:rPr>
          <w:rFonts w:eastAsia="Times New Roman" w:cstheme="minorHAnsi"/>
          <w:lang w:eastAsia="it-IT"/>
        </w:rPr>
        <w:t>Gli indicatori individuati per monitorare il raggiungimento dell’obiettivo strategico sopra descritto sono focalizzati in particolare a valutare l’efficacia delle azioni programmate.</w:t>
      </w:r>
    </w:p>
    <w:tbl>
      <w:tblPr>
        <w:tblStyle w:val="PS-obiettivi"/>
        <w:tblW w:w="5000" w:type="pct"/>
        <w:tblLook w:val="04A0" w:firstRow="1" w:lastRow="0" w:firstColumn="1" w:lastColumn="0" w:noHBand="0" w:noVBand="1"/>
      </w:tblPr>
      <w:tblGrid>
        <w:gridCol w:w="3534"/>
        <w:gridCol w:w="1883"/>
        <w:gridCol w:w="2100"/>
        <w:gridCol w:w="2105"/>
      </w:tblGrid>
      <w:tr w:rsidR="00DB7B1F" w:rsidRPr="005873E6" w14:paraId="05B87866" w14:textId="7E2D5F0E" w:rsidTr="00DB7B1F">
        <w:trPr>
          <w:cnfStyle w:val="100000000000" w:firstRow="1" w:lastRow="0" w:firstColumn="0" w:lastColumn="0" w:oddVBand="0" w:evenVBand="0" w:oddHBand="0" w:evenHBand="0" w:firstRowFirstColumn="0" w:firstRowLastColumn="0" w:lastRowFirstColumn="0" w:lastRowLastColumn="0"/>
          <w:trHeight w:val="510"/>
        </w:trPr>
        <w:tc>
          <w:tcPr>
            <w:tcW w:w="1806" w:type="pct"/>
            <w:vMerge w:val="restart"/>
          </w:tcPr>
          <w:p w14:paraId="1157D500" w14:textId="77777777" w:rsidR="00DB7B1F" w:rsidRPr="005873E6" w:rsidRDefault="00DB7B1F" w:rsidP="005F497E">
            <w:pPr>
              <w:rPr>
                <w:rFonts w:cstheme="minorHAnsi"/>
                <w:sz w:val="22"/>
              </w:rPr>
            </w:pPr>
            <w:proofErr w:type="spellStart"/>
            <w:r w:rsidRPr="005873E6">
              <w:rPr>
                <w:rFonts w:eastAsia="Calibri" w:cstheme="minorHAnsi"/>
                <w:bCs/>
                <w:sz w:val="22"/>
              </w:rPr>
              <w:t>Indicatori</w:t>
            </w:r>
            <w:proofErr w:type="spellEnd"/>
          </w:p>
        </w:tc>
        <w:tc>
          <w:tcPr>
            <w:tcW w:w="958" w:type="pct"/>
            <w:vMerge w:val="restart"/>
          </w:tcPr>
          <w:p w14:paraId="71932EB3" w14:textId="77777777" w:rsidR="00DB7B1F" w:rsidRPr="005873E6" w:rsidRDefault="00DB7B1F" w:rsidP="005F497E">
            <w:pPr>
              <w:rPr>
                <w:rFonts w:eastAsia="Calibri" w:cstheme="minorHAnsi"/>
                <w:bCs/>
              </w:rPr>
            </w:pPr>
            <w:r w:rsidRPr="005873E6">
              <w:rPr>
                <w:rFonts w:eastAsia="Calibri" w:cstheme="minorHAnsi"/>
                <w:bCs/>
              </w:rPr>
              <w:t>Fonte</w:t>
            </w:r>
            <w:r>
              <w:rPr>
                <w:rFonts w:eastAsia="Calibri" w:cstheme="minorHAnsi"/>
                <w:bCs/>
              </w:rPr>
              <w:t xml:space="preserve"> </w:t>
            </w:r>
            <w:proofErr w:type="spellStart"/>
            <w:r w:rsidRPr="005873E6">
              <w:rPr>
                <w:rFonts w:eastAsia="Calibri" w:cstheme="minorHAnsi"/>
                <w:bCs/>
              </w:rPr>
              <w:t>dati</w:t>
            </w:r>
            <w:proofErr w:type="spellEnd"/>
          </w:p>
        </w:tc>
        <w:tc>
          <w:tcPr>
            <w:tcW w:w="1070" w:type="pct"/>
            <w:vMerge w:val="restart"/>
          </w:tcPr>
          <w:p w14:paraId="367370BB" w14:textId="77777777" w:rsidR="00DB7B1F" w:rsidRPr="005873E6" w:rsidRDefault="00DB7B1F" w:rsidP="005F497E">
            <w:pPr>
              <w:rPr>
                <w:rFonts w:eastAsia="Calibri" w:cstheme="minorHAnsi"/>
                <w:bCs/>
              </w:rPr>
            </w:pPr>
            <w:proofErr w:type="spellStart"/>
            <w:r w:rsidRPr="005873E6">
              <w:rPr>
                <w:rFonts w:eastAsia="Calibri" w:cstheme="minorHAnsi"/>
                <w:bCs/>
              </w:rPr>
              <w:t>Metodo</w:t>
            </w:r>
            <w:proofErr w:type="spellEnd"/>
            <w:r w:rsidRPr="005873E6">
              <w:rPr>
                <w:rFonts w:eastAsia="Calibri" w:cstheme="minorHAnsi"/>
                <w:bCs/>
              </w:rPr>
              <w:t xml:space="preserve"> di </w:t>
            </w:r>
            <w:proofErr w:type="spellStart"/>
            <w:r w:rsidRPr="005873E6">
              <w:rPr>
                <w:rFonts w:eastAsia="Calibri" w:cstheme="minorHAnsi"/>
                <w:bCs/>
              </w:rPr>
              <w:t>calcolo</w:t>
            </w:r>
            <w:proofErr w:type="spellEnd"/>
          </w:p>
        </w:tc>
        <w:tc>
          <w:tcPr>
            <w:tcW w:w="1062" w:type="pct"/>
          </w:tcPr>
          <w:p w14:paraId="2DA4A668" w14:textId="77777777" w:rsidR="00DB7B1F" w:rsidRPr="005873E6" w:rsidRDefault="00DB7B1F" w:rsidP="005F497E">
            <w:pPr>
              <w:rPr>
                <w:rFonts w:eastAsia="Calibri" w:cstheme="minorHAnsi"/>
                <w:bCs/>
              </w:rPr>
            </w:pPr>
          </w:p>
        </w:tc>
      </w:tr>
      <w:tr w:rsidR="00DB7B1F" w:rsidRPr="005873E6" w14:paraId="6593DE38" w14:textId="2090A33F" w:rsidTr="00DB7B1F">
        <w:trPr>
          <w:trHeight w:val="258"/>
        </w:trPr>
        <w:tc>
          <w:tcPr>
            <w:tcW w:w="1806" w:type="pct"/>
            <w:vMerge/>
          </w:tcPr>
          <w:p w14:paraId="10EF98F4" w14:textId="77777777" w:rsidR="00DB7B1F" w:rsidRPr="005873E6" w:rsidRDefault="00DB7B1F" w:rsidP="005F497E">
            <w:pPr>
              <w:rPr>
                <w:rFonts w:cstheme="minorHAnsi"/>
              </w:rPr>
            </w:pPr>
          </w:p>
        </w:tc>
        <w:tc>
          <w:tcPr>
            <w:tcW w:w="958" w:type="pct"/>
            <w:vMerge/>
          </w:tcPr>
          <w:p w14:paraId="52CB8F72" w14:textId="77777777" w:rsidR="00DB7B1F" w:rsidRPr="005873E6" w:rsidRDefault="00DB7B1F" w:rsidP="005F497E">
            <w:pPr>
              <w:jc w:val="center"/>
              <w:rPr>
                <w:rFonts w:eastAsia="Calibri" w:cstheme="minorHAnsi"/>
                <w:b/>
                <w:bCs/>
                <w:color w:val="FFFFFF" w:themeColor="background1"/>
              </w:rPr>
            </w:pPr>
          </w:p>
        </w:tc>
        <w:tc>
          <w:tcPr>
            <w:tcW w:w="1070" w:type="pct"/>
            <w:vMerge/>
          </w:tcPr>
          <w:p w14:paraId="664AFB34" w14:textId="77777777" w:rsidR="00DB7B1F" w:rsidRPr="005873E6" w:rsidRDefault="00DB7B1F" w:rsidP="005F497E">
            <w:pPr>
              <w:jc w:val="center"/>
              <w:rPr>
                <w:rFonts w:eastAsia="Calibri" w:cstheme="minorHAnsi"/>
                <w:b/>
                <w:bCs/>
                <w:color w:val="FFFFFF" w:themeColor="background1"/>
              </w:rPr>
            </w:pPr>
          </w:p>
        </w:tc>
        <w:tc>
          <w:tcPr>
            <w:tcW w:w="1062" w:type="pct"/>
          </w:tcPr>
          <w:p w14:paraId="67D37BF4" w14:textId="77777777" w:rsidR="00DB7B1F" w:rsidRPr="005873E6" w:rsidRDefault="00DB7B1F" w:rsidP="005F497E">
            <w:pPr>
              <w:jc w:val="center"/>
              <w:rPr>
                <w:rFonts w:eastAsia="Calibri" w:cstheme="minorHAnsi"/>
                <w:b/>
                <w:bCs/>
                <w:color w:val="FFFFFF" w:themeColor="background1"/>
              </w:rPr>
            </w:pPr>
          </w:p>
        </w:tc>
      </w:tr>
      <w:tr w:rsidR="00DB7B1F" w:rsidRPr="005873E6" w14:paraId="050D0EE6" w14:textId="37473833" w:rsidTr="00DB7B1F">
        <w:trPr>
          <w:trHeight w:val="564"/>
        </w:trPr>
        <w:tc>
          <w:tcPr>
            <w:tcW w:w="1806" w:type="pct"/>
          </w:tcPr>
          <w:p w14:paraId="74C0EC7F" w14:textId="3ADC5D7F" w:rsidR="00DB7B1F" w:rsidRPr="005873E6" w:rsidRDefault="00DB7B1F" w:rsidP="005F497E">
            <w:pPr>
              <w:rPr>
                <w:rFonts w:ascii="Calibri" w:eastAsia="Calibri" w:hAnsi="Calibri" w:cs="Calibri"/>
                <w:lang w:val="it-IT"/>
              </w:rPr>
            </w:pPr>
            <w:r w:rsidRPr="009B6CEF">
              <w:rPr>
                <w:b/>
                <w:bCs/>
                <w:color w:val="215E99" w:themeColor="text2" w:themeTint="BF"/>
                <w:lang w:val="it-IT"/>
              </w:rPr>
              <w:t>IPPR51_SCVSA</w:t>
            </w:r>
            <w:r w:rsidRPr="009B6CEF">
              <w:rPr>
                <w:i/>
                <w:iCs/>
                <w:color w:val="215E99" w:themeColor="text2" w:themeTint="BF"/>
                <w:lang w:val="it-IT"/>
              </w:rPr>
              <w:t xml:space="preserve"> </w:t>
            </w:r>
            <w:r w:rsidRPr="00E76334">
              <w:rPr>
                <w:i/>
                <w:iCs/>
                <w:color w:val="auto"/>
                <w:lang w:val="it-IT"/>
              </w:rPr>
              <w:t>–</w:t>
            </w:r>
            <w:r w:rsidRPr="009B6CEF">
              <w:rPr>
                <w:color w:val="auto"/>
                <w:lang w:val="it-IT"/>
              </w:rPr>
              <w:t>Percentuale dei Professori di I e II fascia reclutati nel triennio precedente e non precedentemente compresi nei ruoli dell’Ateneo, sul totale dei professori reclutati</w:t>
            </w:r>
          </w:p>
        </w:tc>
        <w:tc>
          <w:tcPr>
            <w:tcW w:w="958" w:type="pct"/>
          </w:tcPr>
          <w:p w14:paraId="283DC265" w14:textId="650AECBF" w:rsidR="00DB7B1F" w:rsidRPr="005873E6" w:rsidRDefault="00DB7B1F" w:rsidP="005F497E">
            <w:pPr>
              <w:rPr>
                <w:rFonts w:ascii="Calibri" w:eastAsia="Calibri" w:hAnsi="Calibri" w:cs="Calibri"/>
                <w:lang w:val="it-IT"/>
              </w:rPr>
            </w:pPr>
            <w:r w:rsidRPr="00E76334">
              <w:rPr>
                <w:rFonts w:ascii="Calibri" w:eastAsia="Calibri" w:hAnsi="Calibri" w:cs="Calibri"/>
                <w:lang w:val="it-IT"/>
              </w:rPr>
              <w:t>PRO3 -Banca dati PROPER (Dalia/Docenti)</w:t>
            </w:r>
          </w:p>
        </w:tc>
        <w:tc>
          <w:tcPr>
            <w:tcW w:w="1070" w:type="pct"/>
          </w:tcPr>
          <w:p w14:paraId="645752B6" w14:textId="24C96874" w:rsidR="00DB7B1F" w:rsidRPr="00E76334" w:rsidRDefault="00DB7B1F" w:rsidP="005F497E">
            <w:pPr>
              <w:rPr>
                <w:rFonts w:ascii="Calibri" w:eastAsia="Calibri" w:hAnsi="Calibri" w:cs="Calibri"/>
                <w:lang w:val="it-IT"/>
              </w:rPr>
            </w:pPr>
            <w:r w:rsidRPr="00E76334">
              <w:rPr>
                <w:rFonts w:ascii="Calibri" w:eastAsia="Calibri" w:hAnsi="Calibri" w:cs="Calibri"/>
                <w:lang w:val="it-IT"/>
              </w:rPr>
              <w:t xml:space="preserve">numeratore: Descrizione Numeratore: Professori di I e di II fascia assunti dal 1/1/ al 31/12 del triennio </w:t>
            </w:r>
            <w:proofErr w:type="spellStart"/>
            <w:r w:rsidRPr="00E76334">
              <w:rPr>
                <w:rFonts w:ascii="Calibri" w:eastAsia="Calibri" w:hAnsi="Calibri" w:cs="Calibri"/>
                <w:lang w:val="it-IT"/>
              </w:rPr>
              <w:t>nonin</w:t>
            </w:r>
            <w:proofErr w:type="spellEnd"/>
            <w:r w:rsidRPr="00E76334">
              <w:rPr>
                <w:rFonts w:ascii="Calibri" w:eastAsia="Calibri" w:hAnsi="Calibri" w:cs="Calibri"/>
                <w:lang w:val="it-IT"/>
              </w:rPr>
              <w:t xml:space="preserve"> servizio in posizioni strutturate presso l'Ateneo. Sono esclusi i professori </w:t>
            </w:r>
            <w:r w:rsidRPr="009B6CEF">
              <w:rPr>
                <w:rFonts w:ascii="Calibri" w:eastAsia="Calibri" w:hAnsi="Calibri" w:cs="Calibri"/>
                <w:color w:val="000000" w:themeColor="text1"/>
                <w:lang w:val="it-IT"/>
              </w:rPr>
              <w:lastRenderedPageBreak/>
              <w:t>nell'ambito di convenzioni di scambio tra Atenei Per ""posizioni strutturate"" vanno conteggiati solo ricercatori tipo a), tipo b), ricercatori tempo indeterminato e Professori II fascia (laddove applicabile). Denominatore: Descrizione Denominatore: Professori</w:t>
            </w:r>
            <w:r w:rsidR="009B6CEF">
              <w:rPr>
                <w:rFonts w:ascii="Calibri" w:eastAsia="Calibri" w:hAnsi="Calibri" w:cs="Calibri"/>
                <w:color w:val="000000" w:themeColor="text1"/>
                <w:lang w:val="it-IT"/>
              </w:rPr>
              <w:t xml:space="preserve"> </w:t>
            </w:r>
            <w:r w:rsidRPr="009B6CEF">
              <w:rPr>
                <w:rFonts w:ascii="Calibri" w:eastAsia="Calibri" w:hAnsi="Calibri" w:cs="Calibri"/>
                <w:color w:val="000000" w:themeColor="text1"/>
                <w:lang w:val="it-IT"/>
              </w:rPr>
              <w:t>di I e di II fascia assunti dal 1/1 al 31/12 del triennio</w:t>
            </w:r>
          </w:p>
        </w:tc>
        <w:tc>
          <w:tcPr>
            <w:tcW w:w="1062" w:type="pct"/>
          </w:tcPr>
          <w:p w14:paraId="4243E055" w14:textId="77777777" w:rsidR="00DB7B1F" w:rsidRPr="009B6CEF" w:rsidRDefault="00DB7B1F" w:rsidP="005F497E">
            <w:pPr>
              <w:rPr>
                <w:rFonts w:ascii="Calibri" w:eastAsia="Calibri" w:hAnsi="Calibri" w:cs="Calibri"/>
                <w:lang w:val="it-IT"/>
              </w:rPr>
            </w:pPr>
          </w:p>
        </w:tc>
      </w:tr>
    </w:tbl>
    <w:p w14:paraId="61014DEB" w14:textId="77777777" w:rsidR="00CF765B" w:rsidRDefault="00CF765B" w:rsidP="00CF765B">
      <w:pPr>
        <w:jc w:val="both"/>
        <w:rPr>
          <w:b/>
          <w:bCs/>
        </w:rPr>
      </w:pPr>
    </w:p>
    <w:tbl>
      <w:tblPr>
        <w:tblStyle w:val="PS-obiettivi"/>
        <w:tblW w:w="5000" w:type="pct"/>
        <w:tblLook w:val="04A0" w:firstRow="1" w:lastRow="0" w:firstColumn="1" w:lastColumn="0" w:noHBand="0" w:noVBand="1"/>
      </w:tblPr>
      <w:tblGrid>
        <w:gridCol w:w="2536"/>
        <w:gridCol w:w="1607"/>
        <w:gridCol w:w="1774"/>
        <w:gridCol w:w="1774"/>
        <w:gridCol w:w="1931"/>
      </w:tblGrid>
      <w:tr w:rsidR="00CF765B" w:rsidRPr="005873E6" w14:paraId="04E1FC99" w14:textId="77777777" w:rsidTr="00BF4AC5">
        <w:trPr>
          <w:cnfStyle w:val="100000000000" w:firstRow="1" w:lastRow="0" w:firstColumn="0" w:lastColumn="0" w:oddVBand="0" w:evenVBand="0" w:oddHBand="0" w:evenHBand="0" w:firstRowFirstColumn="0" w:firstRowLastColumn="0" w:lastRowFirstColumn="0" w:lastRowLastColumn="0"/>
          <w:trHeight w:val="510"/>
        </w:trPr>
        <w:tc>
          <w:tcPr>
            <w:tcW w:w="1298" w:type="pct"/>
            <w:vMerge w:val="restart"/>
          </w:tcPr>
          <w:p w14:paraId="311AA95A" w14:textId="77777777" w:rsidR="00CF765B" w:rsidRPr="005873E6" w:rsidRDefault="00CF765B" w:rsidP="005F497E">
            <w:pPr>
              <w:rPr>
                <w:rFonts w:cstheme="minorHAnsi"/>
                <w:sz w:val="22"/>
              </w:rPr>
            </w:pPr>
            <w:proofErr w:type="spellStart"/>
            <w:r w:rsidRPr="005873E6">
              <w:rPr>
                <w:rFonts w:eastAsia="Calibri" w:cstheme="minorHAnsi"/>
                <w:bCs/>
                <w:sz w:val="22"/>
              </w:rPr>
              <w:t>Indicatori</w:t>
            </w:r>
            <w:proofErr w:type="spellEnd"/>
          </w:p>
        </w:tc>
        <w:tc>
          <w:tcPr>
            <w:tcW w:w="821" w:type="pct"/>
            <w:vMerge w:val="restart"/>
          </w:tcPr>
          <w:p w14:paraId="66DFA3A1" w14:textId="77777777" w:rsidR="00CF765B" w:rsidRDefault="00CF765B" w:rsidP="005F497E">
            <w:pPr>
              <w:rPr>
                <w:rFonts w:eastAsia="Calibri" w:cstheme="minorHAnsi"/>
                <w:b w:val="0"/>
                <w:bCs/>
                <w:sz w:val="22"/>
              </w:rPr>
            </w:pPr>
            <w:r w:rsidRPr="005873E6">
              <w:rPr>
                <w:rFonts w:eastAsia="Calibri" w:cstheme="minorHAnsi"/>
                <w:bCs/>
                <w:sz w:val="22"/>
              </w:rPr>
              <w:t xml:space="preserve">Valore </w:t>
            </w:r>
            <w:proofErr w:type="spellStart"/>
            <w:r w:rsidRPr="005873E6">
              <w:rPr>
                <w:rFonts w:eastAsia="Calibri" w:cstheme="minorHAnsi"/>
                <w:bCs/>
                <w:sz w:val="22"/>
              </w:rPr>
              <w:t>in</w:t>
            </w:r>
            <w:r>
              <w:rPr>
                <w:rFonts w:eastAsia="Calibri" w:cstheme="minorHAnsi"/>
                <w:bCs/>
                <w:sz w:val="22"/>
              </w:rPr>
              <w:t>i</w:t>
            </w:r>
            <w:r w:rsidRPr="005873E6">
              <w:rPr>
                <w:rFonts w:eastAsia="Calibri" w:cstheme="minorHAnsi"/>
                <w:bCs/>
                <w:sz w:val="22"/>
              </w:rPr>
              <w:t>ziale</w:t>
            </w:r>
            <w:proofErr w:type="spellEnd"/>
          </w:p>
          <w:p w14:paraId="2C9551B3" w14:textId="5BD0F0D8" w:rsidR="00CF765B" w:rsidRPr="005873E6" w:rsidRDefault="00602108" w:rsidP="005F497E">
            <w:pPr>
              <w:rPr>
                <w:rFonts w:cstheme="minorHAnsi"/>
                <w:sz w:val="22"/>
              </w:rPr>
            </w:pPr>
            <w:r>
              <w:rPr>
                <w:rFonts w:cstheme="minorHAnsi"/>
                <w:sz w:val="22"/>
              </w:rPr>
              <w:t xml:space="preserve">Media </w:t>
            </w:r>
            <w:r w:rsidR="00CF765B">
              <w:rPr>
                <w:rFonts w:cstheme="minorHAnsi"/>
                <w:sz w:val="22"/>
              </w:rPr>
              <w:t>202</w:t>
            </w:r>
            <w:r>
              <w:rPr>
                <w:rFonts w:cstheme="minorHAnsi"/>
                <w:sz w:val="22"/>
              </w:rPr>
              <w:t>2-23</w:t>
            </w:r>
          </w:p>
        </w:tc>
        <w:tc>
          <w:tcPr>
            <w:tcW w:w="2798" w:type="pct"/>
            <w:gridSpan w:val="3"/>
          </w:tcPr>
          <w:p w14:paraId="776BFD51" w14:textId="77777777" w:rsidR="00CF765B" w:rsidRPr="005873E6" w:rsidRDefault="00CF765B" w:rsidP="005F497E">
            <w:pPr>
              <w:rPr>
                <w:rFonts w:cstheme="minorHAnsi"/>
                <w:sz w:val="22"/>
              </w:rPr>
            </w:pPr>
            <w:r w:rsidRPr="005873E6">
              <w:rPr>
                <w:rFonts w:eastAsia="Calibri" w:cstheme="minorHAnsi"/>
                <w:bCs/>
                <w:sz w:val="22"/>
              </w:rPr>
              <w:t xml:space="preserve">Target per il </w:t>
            </w:r>
            <w:proofErr w:type="spellStart"/>
            <w:r w:rsidRPr="005873E6">
              <w:rPr>
                <w:rFonts w:eastAsia="Calibri" w:cstheme="minorHAnsi"/>
                <w:bCs/>
                <w:sz w:val="22"/>
              </w:rPr>
              <w:t>triennio</w:t>
            </w:r>
            <w:proofErr w:type="spellEnd"/>
          </w:p>
        </w:tc>
      </w:tr>
      <w:tr w:rsidR="00CF765B" w:rsidRPr="005873E6" w14:paraId="7F221FB5" w14:textId="77777777" w:rsidTr="00BF4AC5">
        <w:trPr>
          <w:trHeight w:val="420"/>
        </w:trPr>
        <w:tc>
          <w:tcPr>
            <w:tcW w:w="1298" w:type="pct"/>
            <w:vMerge/>
          </w:tcPr>
          <w:p w14:paraId="6CA429E9" w14:textId="77777777" w:rsidR="00CF765B" w:rsidRPr="005873E6" w:rsidRDefault="00CF765B" w:rsidP="005F497E">
            <w:pPr>
              <w:rPr>
                <w:rFonts w:cstheme="minorHAnsi"/>
              </w:rPr>
            </w:pPr>
          </w:p>
        </w:tc>
        <w:tc>
          <w:tcPr>
            <w:tcW w:w="821" w:type="pct"/>
            <w:vMerge/>
          </w:tcPr>
          <w:p w14:paraId="70E8AF8D" w14:textId="77777777" w:rsidR="00CF765B" w:rsidRPr="005873E6" w:rsidRDefault="00CF765B" w:rsidP="005F497E">
            <w:pPr>
              <w:rPr>
                <w:rFonts w:cstheme="minorHAnsi"/>
                <w:color w:val="FFFFFF" w:themeColor="background1"/>
              </w:rPr>
            </w:pPr>
          </w:p>
        </w:tc>
        <w:tc>
          <w:tcPr>
            <w:tcW w:w="909" w:type="pct"/>
          </w:tcPr>
          <w:p w14:paraId="29A3A13F" w14:textId="77777777" w:rsidR="00CF765B" w:rsidRPr="0019468F" w:rsidRDefault="00CF765B" w:rsidP="005F497E">
            <w:pPr>
              <w:jc w:val="center"/>
              <w:rPr>
                <w:rFonts w:eastAsia="Calibri" w:cstheme="minorHAnsi"/>
                <w:b/>
                <w:bCs/>
                <w:color w:val="auto"/>
                <w:sz w:val="22"/>
                <w:szCs w:val="22"/>
              </w:rPr>
            </w:pPr>
            <w:r>
              <w:rPr>
                <w:rFonts w:eastAsia="Calibri" w:cstheme="minorHAnsi"/>
                <w:b/>
                <w:bCs/>
                <w:color w:val="auto"/>
                <w:sz w:val="22"/>
                <w:szCs w:val="22"/>
              </w:rPr>
              <w:t>2025</w:t>
            </w:r>
          </w:p>
        </w:tc>
        <w:tc>
          <w:tcPr>
            <w:tcW w:w="909" w:type="pct"/>
          </w:tcPr>
          <w:p w14:paraId="056DAC75" w14:textId="77777777" w:rsidR="00CF765B" w:rsidRPr="0019468F" w:rsidRDefault="00CF765B" w:rsidP="005F497E">
            <w:pPr>
              <w:jc w:val="center"/>
              <w:rPr>
                <w:rFonts w:eastAsia="Calibri" w:cstheme="minorHAnsi"/>
                <w:b/>
                <w:bCs/>
                <w:color w:val="auto"/>
                <w:sz w:val="22"/>
                <w:szCs w:val="22"/>
              </w:rPr>
            </w:pPr>
            <w:r>
              <w:rPr>
                <w:rFonts w:eastAsia="Calibri" w:cstheme="minorHAnsi"/>
                <w:b/>
                <w:bCs/>
                <w:color w:val="auto"/>
                <w:sz w:val="22"/>
                <w:szCs w:val="22"/>
              </w:rPr>
              <w:t>2026</w:t>
            </w:r>
          </w:p>
        </w:tc>
        <w:tc>
          <w:tcPr>
            <w:tcW w:w="939" w:type="pct"/>
          </w:tcPr>
          <w:p w14:paraId="5B7DAB51" w14:textId="77777777" w:rsidR="00CF765B" w:rsidRPr="0019468F" w:rsidRDefault="00CF765B" w:rsidP="005F497E">
            <w:pPr>
              <w:jc w:val="center"/>
              <w:rPr>
                <w:rFonts w:eastAsia="Calibri" w:cstheme="minorHAnsi"/>
                <w:b/>
                <w:bCs/>
                <w:color w:val="auto"/>
                <w:sz w:val="22"/>
                <w:szCs w:val="22"/>
              </w:rPr>
            </w:pPr>
            <w:r>
              <w:rPr>
                <w:rFonts w:eastAsia="Calibri" w:cstheme="minorHAnsi"/>
                <w:b/>
                <w:bCs/>
                <w:color w:val="auto"/>
                <w:sz w:val="22"/>
                <w:szCs w:val="22"/>
              </w:rPr>
              <w:t>2027</w:t>
            </w:r>
          </w:p>
        </w:tc>
      </w:tr>
      <w:tr w:rsidR="00CF765B" w:rsidRPr="005873E6" w14:paraId="4A2D91FE" w14:textId="77777777" w:rsidTr="00BF4AC5">
        <w:trPr>
          <w:trHeight w:val="884"/>
        </w:trPr>
        <w:tc>
          <w:tcPr>
            <w:tcW w:w="1298" w:type="pct"/>
          </w:tcPr>
          <w:p w14:paraId="5B27686D" w14:textId="33AC0502" w:rsidR="00CF765B" w:rsidRPr="005873E6" w:rsidRDefault="00602108" w:rsidP="005F497E">
            <w:pPr>
              <w:rPr>
                <w:rFonts w:ascii="Calibri" w:eastAsia="Calibri" w:hAnsi="Calibri" w:cs="Calibri"/>
                <w:lang w:val="it-IT"/>
              </w:rPr>
            </w:pPr>
            <w:r w:rsidRPr="009B6CEF">
              <w:rPr>
                <w:b/>
                <w:bCs/>
                <w:i/>
                <w:iCs/>
                <w:color w:val="215E99" w:themeColor="text2" w:themeTint="BF"/>
                <w:lang w:val="it-IT"/>
              </w:rPr>
              <w:t>IPPR51</w:t>
            </w:r>
            <w:r w:rsidR="006F3EA6" w:rsidRPr="009B6CEF">
              <w:rPr>
                <w:b/>
                <w:bCs/>
                <w:i/>
                <w:iCs/>
                <w:color w:val="215E99" w:themeColor="text2" w:themeTint="BF"/>
                <w:lang w:val="it-IT"/>
              </w:rPr>
              <w:t>_SCVSA</w:t>
            </w:r>
          </w:p>
        </w:tc>
        <w:tc>
          <w:tcPr>
            <w:tcW w:w="821" w:type="pct"/>
          </w:tcPr>
          <w:p w14:paraId="11DDF93D" w14:textId="2709C1C2" w:rsidR="00CF765B" w:rsidRPr="005873E6" w:rsidRDefault="00602108" w:rsidP="005F497E">
            <w:pPr>
              <w:jc w:val="center"/>
              <w:rPr>
                <w:lang w:val="it-IT"/>
              </w:rPr>
            </w:pPr>
            <w:r>
              <w:rPr>
                <w:lang w:val="it-IT"/>
              </w:rPr>
              <w:t>0,107</w:t>
            </w:r>
          </w:p>
        </w:tc>
        <w:tc>
          <w:tcPr>
            <w:tcW w:w="909" w:type="pct"/>
          </w:tcPr>
          <w:p w14:paraId="0BAF5242" w14:textId="1EF1677D" w:rsidR="00CF765B" w:rsidRPr="005873E6" w:rsidRDefault="00602108" w:rsidP="005F497E">
            <w:pPr>
              <w:jc w:val="center"/>
              <w:rPr>
                <w:lang w:val="it-IT"/>
              </w:rPr>
            </w:pPr>
            <w:r>
              <w:rPr>
                <w:lang w:val="it-IT"/>
              </w:rPr>
              <w:t>0,12</w:t>
            </w:r>
          </w:p>
        </w:tc>
        <w:tc>
          <w:tcPr>
            <w:tcW w:w="909" w:type="pct"/>
          </w:tcPr>
          <w:p w14:paraId="5FF37130" w14:textId="012EA0DA" w:rsidR="00CF765B" w:rsidRPr="005873E6" w:rsidRDefault="00602108" w:rsidP="005F497E">
            <w:pPr>
              <w:jc w:val="center"/>
              <w:rPr>
                <w:rFonts w:ascii="Calibri" w:eastAsia="Calibri" w:hAnsi="Calibri" w:cs="Calibri"/>
                <w:lang w:val="it-IT"/>
              </w:rPr>
            </w:pPr>
            <w:r>
              <w:rPr>
                <w:rFonts w:ascii="Calibri" w:eastAsia="Calibri" w:hAnsi="Calibri" w:cs="Calibri"/>
                <w:lang w:val="it-IT"/>
              </w:rPr>
              <w:t>0,12</w:t>
            </w:r>
          </w:p>
        </w:tc>
        <w:tc>
          <w:tcPr>
            <w:tcW w:w="939" w:type="pct"/>
          </w:tcPr>
          <w:p w14:paraId="194A15A8" w14:textId="38CE6298" w:rsidR="00CF765B" w:rsidRPr="005873E6" w:rsidRDefault="00602108" w:rsidP="005F497E">
            <w:pPr>
              <w:jc w:val="center"/>
              <w:rPr>
                <w:rFonts w:ascii="Calibri" w:eastAsia="Calibri" w:hAnsi="Calibri" w:cs="Calibri"/>
                <w:lang w:val="it-IT"/>
              </w:rPr>
            </w:pPr>
            <w:r>
              <w:rPr>
                <w:rFonts w:ascii="Calibri" w:eastAsia="Calibri" w:hAnsi="Calibri" w:cs="Calibri"/>
                <w:lang w:val="it-IT"/>
              </w:rPr>
              <w:t>0,15</w:t>
            </w:r>
          </w:p>
        </w:tc>
      </w:tr>
    </w:tbl>
    <w:p w14:paraId="1AAD35E5" w14:textId="77777777" w:rsidR="00CF765B" w:rsidRDefault="00CF765B" w:rsidP="00CF765B">
      <w:pPr>
        <w:autoSpaceDE w:val="0"/>
        <w:autoSpaceDN w:val="0"/>
        <w:adjustRightInd w:val="0"/>
        <w:ind w:firstLine="284"/>
        <w:jc w:val="both"/>
        <w:rPr>
          <w:rFonts w:ascii="Calibri" w:eastAsia="Calibri" w:hAnsi="Calibri" w:cs="Calibri"/>
          <w:b/>
          <w:sz w:val="24"/>
        </w:rPr>
      </w:pPr>
    </w:p>
    <w:tbl>
      <w:tblPr>
        <w:tblStyle w:val="PS-obiettivi"/>
        <w:tblW w:w="5000" w:type="pct"/>
        <w:tblLook w:val="04A0" w:firstRow="1" w:lastRow="0" w:firstColumn="1" w:lastColumn="0" w:noHBand="0" w:noVBand="1"/>
      </w:tblPr>
      <w:tblGrid>
        <w:gridCol w:w="9622"/>
      </w:tblGrid>
      <w:tr w:rsidR="00CF765B" w:rsidRPr="005873E6" w14:paraId="6C675F23" w14:textId="77777777" w:rsidTr="005F497E">
        <w:trPr>
          <w:cnfStyle w:val="100000000000" w:firstRow="1" w:lastRow="0" w:firstColumn="0" w:lastColumn="0" w:oddVBand="0" w:evenVBand="0" w:oddHBand="0" w:evenHBand="0" w:firstRowFirstColumn="0" w:firstRowLastColumn="0" w:lastRowFirstColumn="0" w:lastRowLastColumn="0"/>
          <w:trHeight w:val="96"/>
        </w:trPr>
        <w:tc>
          <w:tcPr>
            <w:tcW w:w="4958" w:type="pct"/>
          </w:tcPr>
          <w:p w14:paraId="128DFE74" w14:textId="77777777" w:rsidR="00CF765B" w:rsidRPr="005873E6" w:rsidRDefault="00CF765B" w:rsidP="005F497E">
            <w:pPr>
              <w:jc w:val="left"/>
              <w:rPr>
                <w:rFonts w:cstheme="minorHAnsi"/>
                <w:lang w:val="it-IT"/>
              </w:rPr>
            </w:pPr>
            <w:r w:rsidRPr="005873E6">
              <w:rPr>
                <w:rFonts w:cstheme="minorHAnsi"/>
                <w:lang w:val="it-IT"/>
              </w:rPr>
              <w:t xml:space="preserve">Risorse umane </w:t>
            </w:r>
          </w:p>
        </w:tc>
      </w:tr>
      <w:tr w:rsidR="00CF765B" w:rsidRPr="005873E6" w14:paraId="3A050F16" w14:textId="77777777" w:rsidTr="005F497E">
        <w:trPr>
          <w:trHeight w:val="258"/>
        </w:trPr>
        <w:tc>
          <w:tcPr>
            <w:tcW w:w="4958" w:type="pct"/>
            <w:vMerge w:val="restart"/>
          </w:tcPr>
          <w:p w14:paraId="716E92DD" w14:textId="08E15D30" w:rsidR="00CF765B" w:rsidRPr="009B6CEF" w:rsidRDefault="007E4380" w:rsidP="005F497E">
            <w:pPr>
              <w:rPr>
                <w:lang w:val="it-IT"/>
              </w:rPr>
            </w:pPr>
            <w:r w:rsidRPr="009B6CEF">
              <w:rPr>
                <w:color w:val="auto"/>
                <w:lang w:val="it-IT"/>
              </w:rPr>
              <w:t>Componenti del Consiglio di Dipartimento</w:t>
            </w:r>
          </w:p>
        </w:tc>
      </w:tr>
      <w:tr w:rsidR="00CF765B" w:rsidRPr="005873E6" w14:paraId="51CA6715" w14:textId="77777777" w:rsidTr="005F497E">
        <w:trPr>
          <w:trHeight w:val="915"/>
        </w:trPr>
        <w:tc>
          <w:tcPr>
            <w:tcW w:w="4958" w:type="pct"/>
            <w:vMerge/>
          </w:tcPr>
          <w:p w14:paraId="6F20A0EC" w14:textId="77777777" w:rsidR="00CF765B" w:rsidRPr="005873E6" w:rsidRDefault="00CF765B" w:rsidP="005F497E">
            <w:pPr>
              <w:rPr>
                <w:lang w:val="it-IT"/>
              </w:rPr>
            </w:pPr>
          </w:p>
        </w:tc>
      </w:tr>
    </w:tbl>
    <w:p w14:paraId="5CE17974" w14:textId="77777777" w:rsidR="00CF765B" w:rsidRPr="005873E6" w:rsidRDefault="00CF765B" w:rsidP="00CF765B">
      <w:pPr>
        <w:autoSpaceDE w:val="0"/>
        <w:autoSpaceDN w:val="0"/>
        <w:adjustRightInd w:val="0"/>
        <w:ind w:firstLine="284"/>
        <w:jc w:val="both"/>
        <w:rPr>
          <w:rFonts w:ascii="Calibri" w:eastAsia="Calibri" w:hAnsi="Calibri" w:cs="Calibri"/>
          <w:b/>
          <w:sz w:val="24"/>
        </w:rPr>
      </w:pPr>
    </w:p>
    <w:tbl>
      <w:tblPr>
        <w:tblStyle w:val="PS-obiettivi"/>
        <w:tblW w:w="5000" w:type="pct"/>
        <w:tblLook w:val="04A0" w:firstRow="1" w:lastRow="0" w:firstColumn="1" w:lastColumn="0" w:noHBand="0" w:noVBand="1"/>
      </w:tblPr>
      <w:tblGrid>
        <w:gridCol w:w="9622"/>
      </w:tblGrid>
      <w:tr w:rsidR="00CF765B" w:rsidRPr="005873E6" w14:paraId="1CF6773A" w14:textId="77777777" w:rsidTr="005F497E">
        <w:trPr>
          <w:cnfStyle w:val="100000000000" w:firstRow="1" w:lastRow="0" w:firstColumn="0" w:lastColumn="0" w:oddVBand="0" w:evenVBand="0" w:oddHBand="0" w:evenHBand="0" w:firstRowFirstColumn="0" w:firstRowLastColumn="0" w:lastRowFirstColumn="0" w:lastRowLastColumn="0"/>
          <w:trHeight w:val="96"/>
        </w:trPr>
        <w:tc>
          <w:tcPr>
            <w:tcW w:w="4891" w:type="pct"/>
          </w:tcPr>
          <w:p w14:paraId="50FD3566" w14:textId="77777777" w:rsidR="00CF765B" w:rsidRPr="005873E6" w:rsidRDefault="00CF765B" w:rsidP="005F497E">
            <w:pPr>
              <w:jc w:val="left"/>
              <w:rPr>
                <w:rFonts w:cstheme="minorHAnsi"/>
                <w:color w:val="auto"/>
                <w:lang w:val="it-IT"/>
              </w:rPr>
            </w:pPr>
            <w:r w:rsidRPr="005873E6">
              <w:rPr>
                <w:rFonts w:cstheme="minorHAnsi"/>
                <w:lang w:val="it-IT"/>
              </w:rPr>
              <w:t>Risorse strumentali / infrastrutturali</w:t>
            </w:r>
          </w:p>
        </w:tc>
      </w:tr>
      <w:tr w:rsidR="00CF765B" w:rsidRPr="005873E6" w14:paraId="1EDAC478" w14:textId="77777777" w:rsidTr="005F497E">
        <w:trPr>
          <w:trHeight w:val="258"/>
        </w:trPr>
        <w:tc>
          <w:tcPr>
            <w:tcW w:w="4891" w:type="pct"/>
            <w:vMerge w:val="restart"/>
          </w:tcPr>
          <w:p w14:paraId="5AC5E033" w14:textId="77777777" w:rsidR="00CF765B" w:rsidRPr="009B6CEF" w:rsidRDefault="007E4380" w:rsidP="005F497E">
            <w:pPr>
              <w:rPr>
                <w:color w:val="auto"/>
                <w:lang w:val="it-IT"/>
              </w:rPr>
            </w:pPr>
            <w:r w:rsidRPr="009B6CEF">
              <w:rPr>
                <w:color w:val="auto"/>
                <w:lang w:val="it-IT"/>
              </w:rPr>
              <w:t xml:space="preserve">Infrastrutture di Dipartimento, Laboratori di ricerca e </w:t>
            </w:r>
            <w:r w:rsidR="006964A0" w:rsidRPr="009B6CEF">
              <w:rPr>
                <w:color w:val="auto"/>
                <w:lang w:val="it-IT"/>
              </w:rPr>
              <w:t>strumentazioni.</w:t>
            </w:r>
          </w:p>
          <w:p w14:paraId="3648B880" w14:textId="2502BB80" w:rsidR="006964A0" w:rsidRPr="009B6CEF" w:rsidRDefault="006964A0" w:rsidP="005F497E">
            <w:pPr>
              <w:rPr>
                <w:color w:val="auto"/>
                <w:lang w:val="it-IT"/>
              </w:rPr>
            </w:pPr>
            <w:r w:rsidRPr="009B6CEF">
              <w:rPr>
                <w:color w:val="auto"/>
                <w:lang w:val="it-IT"/>
              </w:rPr>
              <w:t>Strumentazioni acquisite mediante Programma di Dipartimento di Eccellenza e PNRR</w:t>
            </w:r>
          </w:p>
        </w:tc>
      </w:tr>
      <w:tr w:rsidR="00CF765B" w:rsidRPr="005873E6" w14:paraId="7CE60CDA" w14:textId="77777777" w:rsidTr="005F497E">
        <w:trPr>
          <w:trHeight w:val="915"/>
        </w:trPr>
        <w:tc>
          <w:tcPr>
            <w:tcW w:w="4891" w:type="pct"/>
            <w:vMerge/>
          </w:tcPr>
          <w:p w14:paraId="49AFEB63" w14:textId="77777777" w:rsidR="00CF765B" w:rsidRPr="005873E6" w:rsidRDefault="00CF765B" w:rsidP="005F497E">
            <w:pPr>
              <w:rPr>
                <w:lang w:val="it-IT"/>
              </w:rPr>
            </w:pPr>
          </w:p>
        </w:tc>
      </w:tr>
    </w:tbl>
    <w:p w14:paraId="208809DF" w14:textId="77777777" w:rsidR="00CF765B" w:rsidRPr="0094200C" w:rsidRDefault="00CF765B" w:rsidP="00CF765B">
      <w:pPr>
        <w:spacing w:line="259" w:lineRule="auto"/>
        <w:rPr>
          <w:i/>
          <w:iCs/>
        </w:rPr>
      </w:pPr>
    </w:p>
    <w:tbl>
      <w:tblPr>
        <w:tblStyle w:val="PS-obiettivi"/>
        <w:tblW w:w="5000" w:type="pct"/>
        <w:tblLook w:val="04A0" w:firstRow="1" w:lastRow="0" w:firstColumn="1" w:lastColumn="0" w:noHBand="0" w:noVBand="1"/>
      </w:tblPr>
      <w:tblGrid>
        <w:gridCol w:w="9622"/>
      </w:tblGrid>
      <w:tr w:rsidR="00CF765B" w:rsidRPr="005873E6" w14:paraId="0846505B" w14:textId="77777777" w:rsidTr="005F497E">
        <w:trPr>
          <w:cnfStyle w:val="100000000000" w:firstRow="1" w:lastRow="0" w:firstColumn="0" w:lastColumn="0" w:oddVBand="0" w:evenVBand="0" w:oddHBand="0" w:evenHBand="0" w:firstRowFirstColumn="0" w:firstRowLastColumn="0" w:lastRowFirstColumn="0" w:lastRowLastColumn="0"/>
          <w:trHeight w:val="96"/>
        </w:trPr>
        <w:tc>
          <w:tcPr>
            <w:tcW w:w="4891" w:type="pct"/>
          </w:tcPr>
          <w:p w14:paraId="1DEF8176" w14:textId="77777777" w:rsidR="00CF765B" w:rsidRPr="005873E6" w:rsidRDefault="00CF765B" w:rsidP="005F497E">
            <w:pPr>
              <w:jc w:val="left"/>
              <w:rPr>
                <w:rFonts w:cstheme="minorHAnsi"/>
                <w:lang w:val="it-IT"/>
              </w:rPr>
            </w:pPr>
            <w:r w:rsidRPr="005873E6">
              <w:rPr>
                <w:rFonts w:cstheme="minorHAnsi"/>
                <w:lang w:val="it-IT"/>
              </w:rPr>
              <w:t>Risorse economiche</w:t>
            </w:r>
          </w:p>
        </w:tc>
      </w:tr>
      <w:tr w:rsidR="00CF765B" w14:paraId="74D82625" w14:textId="77777777" w:rsidTr="005F497E">
        <w:trPr>
          <w:trHeight w:val="258"/>
        </w:trPr>
        <w:tc>
          <w:tcPr>
            <w:tcW w:w="4891" w:type="pct"/>
            <w:vMerge w:val="restart"/>
          </w:tcPr>
          <w:p w14:paraId="60F983F7" w14:textId="77777777" w:rsidR="00CF765B" w:rsidRPr="009B6CEF" w:rsidRDefault="006964A0" w:rsidP="005F497E">
            <w:pPr>
              <w:rPr>
                <w:color w:val="auto"/>
                <w:lang w:val="it-IT"/>
              </w:rPr>
            </w:pPr>
            <w:r w:rsidRPr="009B6CEF">
              <w:rPr>
                <w:color w:val="auto"/>
                <w:lang w:val="it-IT"/>
              </w:rPr>
              <w:t>Fondi Fil Dipartimentali per contributo di ingresso per i nuovi docenti.</w:t>
            </w:r>
          </w:p>
          <w:p w14:paraId="39662116" w14:textId="77777777" w:rsidR="006964A0" w:rsidRPr="009B6CEF" w:rsidRDefault="006964A0" w:rsidP="005F497E">
            <w:pPr>
              <w:rPr>
                <w:color w:val="auto"/>
                <w:lang w:val="it-IT"/>
              </w:rPr>
            </w:pPr>
            <w:r w:rsidRPr="009B6CEF">
              <w:rPr>
                <w:color w:val="auto"/>
                <w:lang w:val="it-IT"/>
              </w:rPr>
              <w:t>Fondi del Dipartimento di Eccellenza dedicati al reclutamento di PA esterni (1.186,500€ ancora da impegnare)</w:t>
            </w:r>
          </w:p>
          <w:p w14:paraId="0C856749" w14:textId="042EAFE3" w:rsidR="006964A0" w:rsidRPr="00A434DF" w:rsidRDefault="006964A0" w:rsidP="005F497E">
            <w:pPr>
              <w:rPr>
                <w:i/>
                <w:iCs/>
                <w:lang w:val="it-IT"/>
              </w:rPr>
            </w:pPr>
            <w:r w:rsidRPr="009B6CEF">
              <w:rPr>
                <w:color w:val="auto"/>
                <w:lang w:val="it-IT"/>
              </w:rPr>
              <w:t xml:space="preserve">Punti organico di Dipartimento dedicati al reclutamento dall’esterno (0,7 punti organico previsti per il 2025 e 0,7 richiesti al </w:t>
            </w:r>
            <w:proofErr w:type="spellStart"/>
            <w:r w:rsidRPr="009B6CEF">
              <w:rPr>
                <w:color w:val="auto"/>
                <w:lang w:val="it-IT"/>
              </w:rPr>
              <w:t>CdA</w:t>
            </w:r>
            <w:proofErr w:type="spellEnd"/>
            <w:r w:rsidRPr="009B6CEF">
              <w:rPr>
                <w:color w:val="auto"/>
                <w:lang w:val="it-IT"/>
              </w:rPr>
              <w:t>)</w:t>
            </w:r>
          </w:p>
        </w:tc>
      </w:tr>
      <w:tr w:rsidR="00CF765B" w14:paraId="5CC96661" w14:textId="77777777" w:rsidTr="005F497E">
        <w:trPr>
          <w:trHeight w:val="915"/>
        </w:trPr>
        <w:tc>
          <w:tcPr>
            <w:tcW w:w="4891" w:type="pct"/>
            <w:vMerge/>
          </w:tcPr>
          <w:p w14:paraId="233C5659" w14:textId="77777777" w:rsidR="00CF765B" w:rsidRPr="00031069" w:rsidRDefault="00CF765B" w:rsidP="005F497E">
            <w:pPr>
              <w:rPr>
                <w:lang w:val="it-IT"/>
              </w:rPr>
            </w:pPr>
          </w:p>
        </w:tc>
      </w:tr>
    </w:tbl>
    <w:p w14:paraId="50CAFBA4" w14:textId="77777777" w:rsidR="001D2F06" w:rsidRDefault="001D2F06" w:rsidP="00CF765B">
      <w:pPr>
        <w:spacing w:line="259" w:lineRule="auto"/>
      </w:pPr>
    </w:p>
    <w:p w14:paraId="647E6B62" w14:textId="296F3A50" w:rsidR="001D2F06" w:rsidRPr="00870B5D" w:rsidRDefault="001D2F06" w:rsidP="00931AC3">
      <w:pPr>
        <w:pStyle w:val="Titolo2"/>
      </w:pPr>
      <w:bookmarkStart w:id="103" w:name="_Toc187224557"/>
      <w:r w:rsidRPr="00870B5D">
        <w:t xml:space="preserve">Obiettivo strategico </w:t>
      </w:r>
      <w:r>
        <w:t>PPR6</w:t>
      </w:r>
      <w:r w:rsidR="006F3EA6">
        <w:t>_SCVSA</w:t>
      </w:r>
      <w:r>
        <w:t xml:space="preserve"> – Potenziare la professionalità del personale docente e tecnico amministrativo</w:t>
      </w:r>
      <w:bookmarkEnd w:id="103"/>
    </w:p>
    <w:p w14:paraId="1FE8985B" w14:textId="7CACBEE1" w:rsidR="001D2F06" w:rsidRPr="009B6CEF" w:rsidRDefault="00F62B82" w:rsidP="001D2F06">
      <w:pPr>
        <w:spacing w:after="240"/>
        <w:jc w:val="both"/>
        <w:rPr>
          <w:rFonts w:eastAsia="Times New Roman"/>
          <w:bCs/>
          <w:iCs/>
        </w:rPr>
      </w:pPr>
      <w:r w:rsidRPr="009B6CEF">
        <w:rPr>
          <w:rFonts w:eastAsia="Times New Roman"/>
          <w:bCs/>
          <w:iCs/>
        </w:rPr>
        <w:t>Tale obiettivo è collegato all’obiettivo strategico PPR6 del PSA 2025-2030.</w:t>
      </w: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1D2F06" w:rsidRPr="005873E6" w14:paraId="0EF9B9A5" w14:textId="77777777" w:rsidTr="005F497E">
        <w:trPr>
          <w:cnfStyle w:val="100000000000" w:firstRow="1" w:lastRow="0" w:firstColumn="0" w:lastColumn="0" w:oddVBand="0" w:evenVBand="0" w:oddHBand="0" w:evenHBand="0" w:firstRowFirstColumn="0" w:firstRowLastColumn="0" w:lastRowFirstColumn="0" w:lastRowLastColumn="0"/>
          <w:trHeight w:val="78"/>
        </w:trPr>
        <w:tc>
          <w:tcPr>
            <w:tcW w:w="4959" w:type="pct"/>
          </w:tcPr>
          <w:p w14:paraId="3929ADB5" w14:textId="77777777" w:rsidR="001D2F06" w:rsidRPr="005873E6" w:rsidRDefault="001D2F06" w:rsidP="005F497E">
            <w:pPr>
              <w:rPr>
                <w:rFonts w:cstheme="minorHAnsi"/>
              </w:rPr>
            </w:pPr>
            <w:proofErr w:type="spellStart"/>
            <w:r w:rsidRPr="005873E6">
              <w:rPr>
                <w:rFonts w:eastAsia="Calibri" w:cstheme="minorHAnsi"/>
              </w:rPr>
              <w:t>Descrizione</w:t>
            </w:r>
            <w:proofErr w:type="spellEnd"/>
          </w:p>
        </w:tc>
      </w:tr>
      <w:tr w:rsidR="001D2F06" w:rsidRPr="005873E6" w14:paraId="2E4560A1" w14:textId="77777777" w:rsidTr="005F497E">
        <w:trPr>
          <w:trHeight w:val="755"/>
        </w:trPr>
        <w:tc>
          <w:tcPr>
            <w:tcW w:w="4959" w:type="pct"/>
          </w:tcPr>
          <w:p w14:paraId="657BE9CC" w14:textId="2CE4E98C" w:rsidR="001D2F06" w:rsidRPr="009B6CEF" w:rsidRDefault="001D2F06" w:rsidP="001D2F06">
            <w:pPr>
              <w:rPr>
                <w:color w:val="auto"/>
                <w:lang w:val="it-IT"/>
              </w:rPr>
            </w:pPr>
            <w:r w:rsidRPr="009B6CEF">
              <w:rPr>
                <w:color w:val="auto"/>
                <w:lang w:val="it-IT"/>
              </w:rPr>
              <w:t>Lo sviluppo ed il costante aggiornamento di competenze nel corpo docente e nel personale</w:t>
            </w:r>
            <w:r w:rsidR="006964A0" w:rsidRPr="009B6CEF">
              <w:rPr>
                <w:color w:val="auto"/>
                <w:lang w:val="it-IT"/>
              </w:rPr>
              <w:t xml:space="preserve"> </w:t>
            </w:r>
            <w:r w:rsidRPr="009B6CEF">
              <w:rPr>
                <w:color w:val="auto"/>
                <w:lang w:val="it-IT"/>
              </w:rPr>
              <w:t>tecnico-amministrativo è ritenuto un obiettivo ineludibile dell’università contemporanea, così</w:t>
            </w:r>
            <w:r w:rsidR="006964A0" w:rsidRPr="009B6CEF">
              <w:rPr>
                <w:color w:val="auto"/>
                <w:lang w:val="it-IT"/>
              </w:rPr>
              <w:t xml:space="preserve"> </w:t>
            </w:r>
            <w:r w:rsidRPr="009B6CEF">
              <w:rPr>
                <w:color w:val="auto"/>
                <w:lang w:val="it-IT"/>
              </w:rPr>
              <w:t xml:space="preserve">come </w:t>
            </w:r>
            <w:r w:rsidR="009C3F5D" w:rsidRPr="009B6CEF">
              <w:rPr>
                <w:color w:val="auto"/>
                <w:lang w:val="it-IT"/>
              </w:rPr>
              <w:t>indicato nel Piano Strategico di Ateneo.</w:t>
            </w:r>
            <w:r w:rsidRPr="009B6CEF">
              <w:rPr>
                <w:color w:val="auto"/>
                <w:lang w:val="it-IT"/>
              </w:rPr>
              <w:t xml:space="preserve"> L’Ateneo, a partire</w:t>
            </w:r>
            <w:r w:rsidR="006964A0" w:rsidRPr="009B6CEF">
              <w:rPr>
                <w:color w:val="auto"/>
                <w:lang w:val="it-IT"/>
              </w:rPr>
              <w:t xml:space="preserve"> </w:t>
            </w:r>
            <w:r w:rsidRPr="009B6CEF">
              <w:rPr>
                <w:color w:val="auto"/>
                <w:lang w:val="it-IT"/>
              </w:rPr>
              <w:t>dal 2020-21, ha realizzato eventi di formazione</w:t>
            </w:r>
            <w:r w:rsidR="002965D4" w:rsidRPr="009B6CEF">
              <w:rPr>
                <w:color w:val="auto"/>
                <w:lang w:val="it-IT"/>
              </w:rPr>
              <w:t xml:space="preserve"> sulle principali tematiche legate </w:t>
            </w:r>
            <w:r w:rsidRPr="009B6CEF">
              <w:rPr>
                <w:color w:val="auto"/>
                <w:lang w:val="it-IT"/>
              </w:rPr>
              <w:t>alla didattica in presenza o in modalità</w:t>
            </w:r>
            <w:r w:rsidR="006964A0" w:rsidRPr="009B6CEF">
              <w:rPr>
                <w:color w:val="auto"/>
                <w:lang w:val="it-IT"/>
              </w:rPr>
              <w:t xml:space="preserve"> </w:t>
            </w:r>
            <w:r w:rsidRPr="009B6CEF">
              <w:rPr>
                <w:color w:val="auto"/>
                <w:lang w:val="it-IT"/>
              </w:rPr>
              <w:t>telematica che si sono configurati, tuttavia, come momenti episodici, peraltro fruiti da una</w:t>
            </w:r>
            <w:r w:rsidR="006964A0" w:rsidRPr="009B6CEF">
              <w:rPr>
                <w:color w:val="auto"/>
                <w:lang w:val="it-IT"/>
              </w:rPr>
              <w:t xml:space="preserve"> </w:t>
            </w:r>
            <w:r w:rsidRPr="009B6CEF">
              <w:rPr>
                <w:color w:val="auto"/>
                <w:lang w:val="it-IT"/>
              </w:rPr>
              <w:t>minoranza del corpo docente, piuttosto che come parte di un processo strutturato di</w:t>
            </w:r>
          </w:p>
          <w:p w14:paraId="73FE4009" w14:textId="77777777" w:rsidR="006964A0" w:rsidRPr="009B6CEF" w:rsidRDefault="001D2F06" w:rsidP="001D2F06">
            <w:pPr>
              <w:rPr>
                <w:color w:val="auto"/>
                <w:lang w:val="it-IT"/>
              </w:rPr>
            </w:pPr>
            <w:r w:rsidRPr="009B6CEF">
              <w:rPr>
                <w:color w:val="auto"/>
                <w:lang w:val="it-IT"/>
              </w:rPr>
              <w:t xml:space="preserve">formazione continua e innovativa. </w:t>
            </w:r>
          </w:p>
          <w:p w14:paraId="6AB6C673" w14:textId="12D797A2" w:rsidR="006964A0" w:rsidRPr="009B6CEF" w:rsidRDefault="001D2F06" w:rsidP="00727E6F">
            <w:pPr>
              <w:rPr>
                <w:color w:val="auto"/>
                <w:lang w:val="it-IT"/>
              </w:rPr>
            </w:pPr>
            <w:r w:rsidRPr="009B6CEF">
              <w:rPr>
                <w:color w:val="auto"/>
                <w:lang w:val="it-IT"/>
              </w:rPr>
              <w:t>In considerazione delle esigenze e delle linee di indirizzo del</w:t>
            </w:r>
            <w:r w:rsidR="006964A0" w:rsidRPr="009B6CEF">
              <w:rPr>
                <w:color w:val="auto"/>
                <w:lang w:val="it-IT"/>
              </w:rPr>
              <w:t xml:space="preserve"> </w:t>
            </w:r>
            <w:r w:rsidRPr="009B6CEF">
              <w:rPr>
                <w:color w:val="auto"/>
                <w:lang w:val="it-IT"/>
              </w:rPr>
              <w:t>quadro europeo e nazionale di riferimento, del piano programmatico del Rettore e delle Linee</w:t>
            </w:r>
            <w:r w:rsidR="006964A0" w:rsidRPr="009B6CEF">
              <w:rPr>
                <w:color w:val="auto"/>
                <w:lang w:val="it-IT"/>
              </w:rPr>
              <w:t xml:space="preserve"> </w:t>
            </w:r>
            <w:r w:rsidRPr="009B6CEF">
              <w:rPr>
                <w:color w:val="auto"/>
                <w:lang w:val="it-IT"/>
              </w:rPr>
              <w:t xml:space="preserve">Strategiche dell’Ateneo di Parma, </w:t>
            </w:r>
            <w:r w:rsidR="006964A0" w:rsidRPr="009B6CEF">
              <w:rPr>
                <w:color w:val="auto"/>
                <w:lang w:val="it-IT"/>
              </w:rPr>
              <w:t>il Dipart</w:t>
            </w:r>
            <w:r w:rsidR="004C2421" w:rsidRPr="009B6CEF">
              <w:rPr>
                <w:color w:val="auto"/>
                <w:lang w:val="it-IT"/>
              </w:rPr>
              <w:t>i</w:t>
            </w:r>
            <w:r w:rsidR="006964A0" w:rsidRPr="009B6CEF">
              <w:rPr>
                <w:color w:val="auto"/>
                <w:lang w:val="it-IT"/>
              </w:rPr>
              <w:t>mento collaborerà con le</w:t>
            </w:r>
            <w:r w:rsidRPr="009B6CEF">
              <w:rPr>
                <w:color w:val="auto"/>
                <w:lang w:val="it-IT"/>
              </w:rPr>
              <w:t xml:space="preserve"> iniziative di sviluppo della docenza</w:t>
            </w:r>
            <w:r w:rsidR="006964A0" w:rsidRPr="009B6CEF">
              <w:rPr>
                <w:color w:val="auto"/>
                <w:lang w:val="it-IT"/>
              </w:rPr>
              <w:t xml:space="preserve"> </w:t>
            </w:r>
            <w:r w:rsidRPr="009B6CEF">
              <w:rPr>
                <w:color w:val="auto"/>
                <w:lang w:val="it-IT"/>
              </w:rPr>
              <w:t>universitaria in prospettiva interdisciplinare</w:t>
            </w:r>
            <w:r w:rsidR="00727E6F" w:rsidRPr="009B6CEF">
              <w:rPr>
                <w:color w:val="auto"/>
                <w:lang w:val="it-IT"/>
              </w:rPr>
              <w:t xml:space="preserve"> previsti dall’Ateneo</w:t>
            </w:r>
            <w:r w:rsidR="006964A0" w:rsidRPr="009B6CEF">
              <w:rPr>
                <w:color w:val="auto"/>
                <w:lang w:val="it-IT"/>
              </w:rPr>
              <w:t xml:space="preserve"> </w:t>
            </w:r>
            <w:r w:rsidRPr="009B6CEF">
              <w:rPr>
                <w:color w:val="auto"/>
                <w:lang w:val="it-IT"/>
              </w:rPr>
              <w:t xml:space="preserve">per un miglioramento della qualità della didattica universitaria. </w:t>
            </w:r>
          </w:p>
          <w:p w14:paraId="32F0AC57" w14:textId="27A2F3C6" w:rsidR="001D2F06" w:rsidRPr="009B6CEF" w:rsidRDefault="00727E6F" w:rsidP="001D2F06">
            <w:pPr>
              <w:rPr>
                <w:color w:val="auto"/>
                <w:lang w:val="it-IT"/>
              </w:rPr>
            </w:pPr>
            <w:r w:rsidRPr="009B6CEF">
              <w:rPr>
                <w:color w:val="auto"/>
                <w:lang w:val="it-IT"/>
              </w:rPr>
              <w:t>Il Dipart</w:t>
            </w:r>
            <w:r w:rsidR="004C2421" w:rsidRPr="009B6CEF">
              <w:rPr>
                <w:color w:val="auto"/>
                <w:lang w:val="it-IT"/>
              </w:rPr>
              <w:t>i</w:t>
            </w:r>
            <w:r w:rsidRPr="009B6CEF">
              <w:rPr>
                <w:color w:val="auto"/>
                <w:lang w:val="it-IT"/>
              </w:rPr>
              <w:t xml:space="preserve">mento collaborerà alla realizzazione </w:t>
            </w:r>
            <w:r w:rsidR="00861D77" w:rsidRPr="009B6CEF">
              <w:rPr>
                <w:color w:val="auto"/>
                <w:lang w:val="it-IT"/>
              </w:rPr>
              <w:t>della formazione</w:t>
            </w:r>
            <w:r w:rsidR="001D2F06" w:rsidRPr="009B6CEF">
              <w:rPr>
                <w:color w:val="auto"/>
                <w:lang w:val="it-IT"/>
              </w:rPr>
              <w:t xml:space="preserve"> obbligatoria per i nuovi assunti RTD A / B e</w:t>
            </w:r>
            <w:r w:rsidR="006964A0" w:rsidRPr="009B6CEF">
              <w:rPr>
                <w:color w:val="auto"/>
                <w:lang w:val="it-IT"/>
              </w:rPr>
              <w:t xml:space="preserve"> </w:t>
            </w:r>
            <w:r w:rsidR="001D2F06" w:rsidRPr="009B6CEF">
              <w:rPr>
                <w:color w:val="auto"/>
                <w:lang w:val="it-IT"/>
              </w:rPr>
              <w:t>RTT dell’anno accademico 2023-24 e aperta ai docenti che ne facciano domanda; sulla base di</w:t>
            </w:r>
          </w:p>
          <w:p w14:paraId="089E7989" w14:textId="41C4831B" w:rsidR="006964A0" w:rsidRPr="009B6CEF" w:rsidRDefault="009B6CEF" w:rsidP="001D2F06">
            <w:pPr>
              <w:rPr>
                <w:color w:val="auto"/>
                <w:lang w:val="it-IT"/>
              </w:rPr>
            </w:pPr>
            <w:r w:rsidRPr="009B6CEF">
              <w:rPr>
                <w:color w:val="auto"/>
                <w:lang w:val="it-IT"/>
              </w:rPr>
              <w:t>una valutazione della prima esperienza</w:t>
            </w:r>
            <w:r w:rsidR="001D2F06" w:rsidRPr="009B6CEF">
              <w:rPr>
                <w:color w:val="auto"/>
                <w:lang w:val="it-IT"/>
              </w:rPr>
              <w:t xml:space="preserve"> </w:t>
            </w:r>
            <w:r w:rsidR="00727E6F" w:rsidRPr="009B6CEF">
              <w:rPr>
                <w:color w:val="auto"/>
                <w:lang w:val="it-IT"/>
              </w:rPr>
              <w:t xml:space="preserve">contribuirà a definire gli interventi per gli </w:t>
            </w:r>
            <w:r w:rsidR="001D2F06" w:rsidRPr="009B6CEF">
              <w:rPr>
                <w:color w:val="auto"/>
                <w:lang w:val="it-IT"/>
              </w:rPr>
              <w:t>anni a seguire che risponda</w:t>
            </w:r>
            <w:r w:rsidR="00727E6F" w:rsidRPr="009B6CEF">
              <w:rPr>
                <w:color w:val="auto"/>
                <w:lang w:val="it-IT"/>
              </w:rPr>
              <w:t>no</w:t>
            </w:r>
            <w:r w:rsidR="001D2F06" w:rsidRPr="009B6CEF">
              <w:rPr>
                <w:color w:val="auto"/>
                <w:lang w:val="it-IT"/>
              </w:rPr>
              <w:t xml:space="preserve"> ai bisogni e interessi delle diverse tipologie di docenti, come</w:t>
            </w:r>
            <w:r w:rsidR="006964A0" w:rsidRPr="009B6CEF">
              <w:rPr>
                <w:color w:val="auto"/>
                <w:lang w:val="it-IT"/>
              </w:rPr>
              <w:t xml:space="preserve"> </w:t>
            </w:r>
            <w:r w:rsidR="001D2F06" w:rsidRPr="009B6CEF">
              <w:rPr>
                <w:color w:val="auto"/>
                <w:lang w:val="it-IT"/>
              </w:rPr>
              <w:t>raccomandato dalle linee guida ANVUR e da AVA3.</w:t>
            </w:r>
          </w:p>
          <w:p w14:paraId="1D53ADF5" w14:textId="0B466313" w:rsidR="001D2F06" w:rsidRPr="005873E6" w:rsidRDefault="001D2F06" w:rsidP="006964A0">
            <w:pPr>
              <w:rPr>
                <w:i/>
                <w:iCs/>
                <w:lang w:val="it-IT"/>
              </w:rPr>
            </w:pPr>
            <w:r w:rsidRPr="009B6CEF">
              <w:rPr>
                <w:color w:val="auto"/>
                <w:lang w:val="it-IT"/>
              </w:rPr>
              <w:t xml:space="preserve"> In coerenza con tali linee guida, </w:t>
            </w:r>
            <w:r w:rsidR="006964A0" w:rsidRPr="009B6CEF">
              <w:rPr>
                <w:color w:val="auto"/>
                <w:lang w:val="it-IT"/>
              </w:rPr>
              <w:t>il Dipartimento collabore</w:t>
            </w:r>
            <w:r w:rsidR="00727E6F" w:rsidRPr="009B6CEF">
              <w:rPr>
                <w:color w:val="auto"/>
                <w:lang w:val="it-IT"/>
              </w:rPr>
              <w:t>r</w:t>
            </w:r>
            <w:r w:rsidR="006964A0" w:rsidRPr="009B6CEF">
              <w:rPr>
                <w:color w:val="auto"/>
                <w:lang w:val="it-IT"/>
              </w:rPr>
              <w:t xml:space="preserve">à con l’Ateneo nella </w:t>
            </w:r>
            <w:r w:rsidR="00A94594" w:rsidRPr="009B6CEF">
              <w:rPr>
                <w:color w:val="auto"/>
                <w:lang w:val="it-IT"/>
              </w:rPr>
              <w:t>attua</w:t>
            </w:r>
            <w:r w:rsidR="006964A0" w:rsidRPr="009B6CEF">
              <w:rPr>
                <w:color w:val="auto"/>
                <w:lang w:val="it-IT"/>
              </w:rPr>
              <w:t xml:space="preserve">zione di un </w:t>
            </w:r>
            <w:r w:rsidRPr="009B6CEF">
              <w:rPr>
                <w:color w:val="auto"/>
                <w:lang w:val="it-IT"/>
              </w:rPr>
              <w:t xml:space="preserve">percorso di premialità per la docenza innovativa e </w:t>
            </w:r>
            <w:r w:rsidR="006964A0" w:rsidRPr="009B6CEF">
              <w:rPr>
                <w:color w:val="auto"/>
                <w:lang w:val="it-IT"/>
              </w:rPr>
              <w:t>contribuirà con proprio personale al</w:t>
            </w:r>
            <w:r w:rsidRPr="009B6CEF">
              <w:rPr>
                <w:color w:val="auto"/>
                <w:lang w:val="it-IT"/>
              </w:rPr>
              <w:t xml:space="preserve"> gruppo</w:t>
            </w:r>
            <w:r w:rsidR="006964A0" w:rsidRPr="009B6CEF">
              <w:rPr>
                <w:color w:val="auto"/>
                <w:lang w:val="it-IT"/>
              </w:rPr>
              <w:t xml:space="preserve"> </w:t>
            </w:r>
            <w:r w:rsidRPr="009B6CEF">
              <w:rPr>
                <w:color w:val="auto"/>
                <w:lang w:val="it-IT"/>
              </w:rPr>
              <w:t>interdisciplinare stabile di ‘formatori e mentori’</w:t>
            </w:r>
            <w:r w:rsidR="006964A0" w:rsidRPr="009B6CEF">
              <w:rPr>
                <w:color w:val="auto"/>
                <w:lang w:val="it-IT"/>
              </w:rPr>
              <w:t xml:space="preserve"> previsto dal Piano Strategico di Ateneo.</w:t>
            </w:r>
          </w:p>
        </w:tc>
      </w:tr>
    </w:tbl>
    <w:p w14:paraId="3698C50C" w14:textId="77777777" w:rsidR="001D2F06" w:rsidRDefault="001D2F06" w:rsidP="001D2F06">
      <w:pPr>
        <w:spacing w:after="240"/>
        <w:jc w:val="both"/>
        <w:rPr>
          <w:i/>
          <w:iCs/>
        </w:rPr>
      </w:pP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1D2F06" w:rsidRPr="005873E6" w14:paraId="3F9683E1" w14:textId="77777777" w:rsidTr="005F497E">
        <w:trPr>
          <w:cnfStyle w:val="100000000000" w:firstRow="1" w:lastRow="0" w:firstColumn="0" w:lastColumn="0" w:oddVBand="0" w:evenVBand="0" w:oddHBand="0" w:evenHBand="0" w:firstRowFirstColumn="0" w:firstRowLastColumn="0" w:lastRowFirstColumn="0" w:lastRowLastColumn="0"/>
          <w:trHeight w:val="78"/>
        </w:trPr>
        <w:tc>
          <w:tcPr>
            <w:tcW w:w="4959" w:type="pct"/>
          </w:tcPr>
          <w:p w14:paraId="1DCC3EEB" w14:textId="77777777" w:rsidR="001D2F06" w:rsidRPr="005873E6" w:rsidRDefault="001D2F06" w:rsidP="005F497E">
            <w:pPr>
              <w:rPr>
                <w:rFonts w:cstheme="minorHAnsi"/>
              </w:rPr>
            </w:pPr>
            <w:r>
              <w:rPr>
                <w:rFonts w:eastAsia="Calibri" w:cstheme="minorHAnsi"/>
              </w:rPr>
              <w:t xml:space="preserve">Linee </w:t>
            </w:r>
            <w:proofErr w:type="spellStart"/>
            <w:r>
              <w:rPr>
                <w:rFonts w:eastAsia="Calibri" w:cstheme="minorHAnsi"/>
              </w:rPr>
              <w:t>direttrici</w:t>
            </w:r>
            <w:proofErr w:type="spellEnd"/>
          </w:p>
        </w:tc>
      </w:tr>
      <w:tr w:rsidR="001D2F06" w:rsidRPr="005873E6" w14:paraId="2D076C7C" w14:textId="77777777" w:rsidTr="005F497E">
        <w:trPr>
          <w:trHeight w:val="755"/>
        </w:trPr>
        <w:tc>
          <w:tcPr>
            <w:tcW w:w="4959" w:type="pct"/>
          </w:tcPr>
          <w:p w14:paraId="6258A73B" w14:textId="77777777" w:rsidR="001D2F06" w:rsidRPr="009B6CEF" w:rsidRDefault="001D2F06" w:rsidP="001D2F06">
            <w:pPr>
              <w:rPr>
                <w:color w:val="auto"/>
                <w:lang w:val="it-IT"/>
              </w:rPr>
            </w:pPr>
            <w:r w:rsidRPr="009B6CEF">
              <w:rPr>
                <w:color w:val="auto"/>
                <w:lang w:val="it-IT"/>
              </w:rPr>
              <w:t>Internazionalizzazione</w:t>
            </w:r>
          </w:p>
          <w:p w14:paraId="7E1464D0" w14:textId="7EB60125" w:rsidR="001D2F06" w:rsidRPr="009B6CEF" w:rsidRDefault="00861D77" w:rsidP="001D2F06">
            <w:pPr>
              <w:rPr>
                <w:color w:val="auto"/>
                <w:lang w:val="it-IT"/>
              </w:rPr>
            </w:pPr>
            <w:r w:rsidRPr="009B6CEF">
              <w:rPr>
                <w:color w:val="auto"/>
                <w:lang w:val="it-IT"/>
              </w:rPr>
              <w:t>Interdisciplinarità</w:t>
            </w:r>
          </w:p>
          <w:p w14:paraId="6F6C6C5B" w14:textId="77777777" w:rsidR="001D2F06" w:rsidRPr="009B6CEF" w:rsidRDefault="001D2F06" w:rsidP="001D2F06">
            <w:pPr>
              <w:rPr>
                <w:color w:val="auto"/>
                <w:lang w:val="it-IT"/>
              </w:rPr>
            </w:pPr>
            <w:r w:rsidRPr="009B6CEF">
              <w:rPr>
                <w:color w:val="auto"/>
                <w:lang w:val="it-IT"/>
              </w:rPr>
              <w:t>Sostenibilità</w:t>
            </w:r>
          </w:p>
          <w:p w14:paraId="2D85D55F" w14:textId="77777777" w:rsidR="001D2F06" w:rsidRPr="009B6CEF" w:rsidRDefault="001D2F06" w:rsidP="001D2F06">
            <w:pPr>
              <w:rPr>
                <w:color w:val="auto"/>
                <w:lang w:val="it-IT"/>
              </w:rPr>
            </w:pPr>
            <w:r w:rsidRPr="009B6CEF">
              <w:rPr>
                <w:color w:val="auto"/>
                <w:lang w:val="it-IT"/>
              </w:rPr>
              <w:t>Innovazione</w:t>
            </w:r>
          </w:p>
          <w:p w14:paraId="02577029" w14:textId="77777777" w:rsidR="001D2F06" w:rsidRPr="009B6CEF" w:rsidRDefault="001D2F06" w:rsidP="001D2F06">
            <w:pPr>
              <w:rPr>
                <w:color w:val="auto"/>
                <w:lang w:val="it-IT"/>
              </w:rPr>
            </w:pPr>
            <w:r w:rsidRPr="009B6CEF">
              <w:rPr>
                <w:color w:val="auto"/>
                <w:lang w:val="it-IT"/>
              </w:rPr>
              <w:t>Inclusione ed equità</w:t>
            </w:r>
          </w:p>
          <w:p w14:paraId="0C4E25A9" w14:textId="6F7695C8" w:rsidR="001D2F06" w:rsidRPr="005873E6" w:rsidRDefault="001D2F06" w:rsidP="001D2F06">
            <w:pPr>
              <w:rPr>
                <w:i/>
                <w:iCs/>
                <w:lang w:val="it-IT"/>
              </w:rPr>
            </w:pPr>
            <w:r w:rsidRPr="009B6CEF">
              <w:rPr>
                <w:color w:val="auto"/>
                <w:lang w:val="it-IT"/>
              </w:rPr>
              <w:t>Responsabilità sociale</w:t>
            </w:r>
          </w:p>
        </w:tc>
      </w:tr>
    </w:tbl>
    <w:p w14:paraId="10D98B58" w14:textId="77777777" w:rsidR="001D2F06" w:rsidRDefault="001D2F06" w:rsidP="001D2F06">
      <w:pPr>
        <w:spacing w:after="240"/>
        <w:jc w:val="both"/>
        <w:rPr>
          <w:i/>
          <w:iCs/>
        </w:rPr>
      </w:pP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1D2F06" w:rsidRPr="005873E6" w14:paraId="58762C22" w14:textId="77777777" w:rsidTr="005F497E">
        <w:trPr>
          <w:cnfStyle w:val="100000000000" w:firstRow="1" w:lastRow="0" w:firstColumn="0" w:lastColumn="0" w:oddVBand="0" w:evenVBand="0" w:oddHBand="0" w:evenHBand="0" w:firstRowFirstColumn="0" w:firstRowLastColumn="0" w:lastRowFirstColumn="0" w:lastRowLastColumn="0"/>
          <w:trHeight w:val="78"/>
        </w:trPr>
        <w:tc>
          <w:tcPr>
            <w:tcW w:w="4959" w:type="pct"/>
          </w:tcPr>
          <w:p w14:paraId="04C36E96" w14:textId="77777777" w:rsidR="001D2F06" w:rsidRPr="005873E6" w:rsidRDefault="001D2F06" w:rsidP="005F497E">
            <w:pPr>
              <w:rPr>
                <w:rFonts w:cstheme="minorHAnsi"/>
              </w:rPr>
            </w:pPr>
            <w:r>
              <w:rPr>
                <w:rFonts w:eastAsia="Calibri" w:cstheme="minorHAnsi"/>
              </w:rPr>
              <w:t xml:space="preserve">Linee di </w:t>
            </w:r>
            <w:proofErr w:type="spellStart"/>
            <w:r>
              <w:rPr>
                <w:rFonts w:eastAsia="Calibri" w:cstheme="minorHAnsi"/>
              </w:rPr>
              <w:t>indirizzo</w:t>
            </w:r>
            <w:proofErr w:type="spellEnd"/>
            <w:r>
              <w:rPr>
                <w:rFonts w:eastAsia="Calibri" w:cstheme="minorHAnsi"/>
              </w:rPr>
              <w:t xml:space="preserve"> politico</w:t>
            </w:r>
          </w:p>
        </w:tc>
      </w:tr>
      <w:tr w:rsidR="001D2F06" w:rsidRPr="005873E6" w14:paraId="2527F8AD" w14:textId="77777777" w:rsidTr="005F497E">
        <w:trPr>
          <w:trHeight w:val="755"/>
        </w:trPr>
        <w:tc>
          <w:tcPr>
            <w:tcW w:w="4959" w:type="pct"/>
          </w:tcPr>
          <w:p w14:paraId="405D493A" w14:textId="3FE0D4D8" w:rsidR="001D2F06" w:rsidRPr="001D2F06" w:rsidRDefault="001D2F06" w:rsidP="001D2F06">
            <w:pPr>
              <w:rPr>
                <w:i/>
                <w:iCs/>
                <w:color w:val="auto"/>
                <w:lang w:val="it-IT"/>
              </w:rPr>
            </w:pPr>
            <w:r w:rsidRPr="001D2F06">
              <w:rPr>
                <w:i/>
                <w:iCs/>
                <w:color w:val="auto"/>
                <w:lang w:val="it-IT"/>
              </w:rPr>
              <w:t>Favorire la centralità delle persone, il loro benessere, la qualità della vita,</w:t>
            </w:r>
            <w:r>
              <w:rPr>
                <w:i/>
                <w:iCs/>
                <w:color w:val="auto"/>
                <w:lang w:val="it-IT"/>
              </w:rPr>
              <w:t xml:space="preserve"> </w:t>
            </w:r>
            <w:r w:rsidRPr="001D2F06">
              <w:rPr>
                <w:i/>
                <w:iCs/>
                <w:color w:val="auto"/>
                <w:lang w:val="it-IT"/>
              </w:rPr>
              <w:t>la partecipazione attiva e il senso di appartenenza, promuovendo una</w:t>
            </w:r>
            <w:r>
              <w:rPr>
                <w:i/>
                <w:iCs/>
                <w:color w:val="auto"/>
                <w:lang w:val="it-IT"/>
              </w:rPr>
              <w:t xml:space="preserve"> </w:t>
            </w:r>
            <w:r w:rsidRPr="001D2F06">
              <w:rPr>
                <w:i/>
                <w:iCs/>
                <w:color w:val="auto"/>
                <w:lang w:val="it-IT"/>
              </w:rPr>
              <w:t>crescita equilibrata, di alto profilo e sostenibile nel rispetto delle pari</w:t>
            </w:r>
            <w:r>
              <w:rPr>
                <w:i/>
                <w:iCs/>
                <w:color w:val="auto"/>
                <w:lang w:val="it-IT"/>
              </w:rPr>
              <w:t xml:space="preserve"> </w:t>
            </w:r>
            <w:r w:rsidRPr="001D2F06">
              <w:rPr>
                <w:i/>
                <w:iCs/>
                <w:color w:val="auto"/>
                <w:lang w:val="it-IT"/>
              </w:rPr>
              <w:t>opportunità.</w:t>
            </w:r>
          </w:p>
          <w:p w14:paraId="488804AB" w14:textId="2D999D1C" w:rsidR="001D2F06" w:rsidRPr="005873E6" w:rsidRDefault="001D2F06" w:rsidP="001D2F06">
            <w:pPr>
              <w:rPr>
                <w:i/>
                <w:iCs/>
                <w:lang w:val="it-IT"/>
              </w:rPr>
            </w:pPr>
            <w:r w:rsidRPr="001D2F06">
              <w:rPr>
                <w:i/>
                <w:iCs/>
                <w:color w:val="auto"/>
                <w:lang w:val="it-IT"/>
              </w:rPr>
              <w:t>Generare un contesto di positiva interazione nel personale di Ateneo,</w:t>
            </w:r>
            <w:r>
              <w:rPr>
                <w:i/>
                <w:iCs/>
                <w:color w:val="auto"/>
                <w:lang w:val="it-IT"/>
              </w:rPr>
              <w:t xml:space="preserve"> </w:t>
            </w:r>
            <w:r w:rsidRPr="001D2F06">
              <w:rPr>
                <w:i/>
                <w:iCs/>
                <w:color w:val="auto"/>
                <w:lang w:val="it-IT"/>
              </w:rPr>
              <w:t>promuovendo percorsi formativi di crescita personale e professionale, in</w:t>
            </w:r>
            <w:r>
              <w:rPr>
                <w:i/>
                <w:iCs/>
                <w:color w:val="auto"/>
                <w:lang w:val="it-IT"/>
              </w:rPr>
              <w:t xml:space="preserve"> </w:t>
            </w:r>
            <w:r w:rsidRPr="001D2F06">
              <w:rPr>
                <w:i/>
                <w:iCs/>
                <w:color w:val="auto"/>
                <w:lang w:val="it-IT"/>
              </w:rPr>
              <w:t>un generale contesto di attenzione ai principi di inclusione ed equità.</w:t>
            </w:r>
          </w:p>
        </w:tc>
      </w:tr>
    </w:tbl>
    <w:p w14:paraId="097BD58D" w14:textId="77777777" w:rsidR="001D2F06" w:rsidRDefault="001D2F06" w:rsidP="001D2F06">
      <w:pPr>
        <w:spacing w:after="240"/>
        <w:jc w:val="both"/>
        <w:rPr>
          <w:i/>
          <w:iCs/>
        </w:rPr>
      </w:pPr>
    </w:p>
    <w:p w14:paraId="433FDE67" w14:textId="51AD0CEA" w:rsidR="001D2F06" w:rsidRDefault="001D2F06" w:rsidP="001D2F06">
      <w:pPr>
        <w:jc w:val="both"/>
      </w:pPr>
      <w:r>
        <w:rPr>
          <w:noProof/>
          <w:lang w:eastAsia="it-IT"/>
        </w:rPr>
        <w:drawing>
          <wp:inline distT="0" distB="0" distL="0" distR="0" wp14:anchorId="060EF8BD" wp14:editId="11732787">
            <wp:extent cx="540000" cy="540000"/>
            <wp:effectExtent l="0" t="0" r="0" b="0"/>
            <wp:docPr id="1010740002" name="Immagine 101074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eastAsia="it-IT"/>
        </w:rPr>
        <w:drawing>
          <wp:inline distT="0" distB="0" distL="0" distR="0" wp14:anchorId="699E74E4" wp14:editId="7EF72F08">
            <wp:extent cx="540000" cy="540000"/>
            <wp:effectExtent l="0" t="0" r="0" b="0"/>
            <wp:docPr id="1946458231" name="Immagine 1946458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eastAsia="it-IT"/>
        </w:rPr>
        <w:drawing>
          <wp:inline distT="0" distB="0" distL="0" distR="0" wp14:anchorId="6BD44ECC" wp14:editId="4ADFE2EB">
            <wp:extent cx="540000" cy="540000"/>
            <wp:effectExtent l="0" t="0" r="0" b="0"/>
            <wp:docPr id="985825854" name="Immagine 98582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eastAsia="it-IT"/>
        </w:rPr>
        <w:drawing>
          <wp:inline distT="0" distB="0" distL="0" distR="0" wp14:anchorId="7D7ECD2B" wp14:editId="3305AF6C">
            <wp:extent cx="540000" cy="540000"/>
            <wp:effectExtent l="0" t="0" r="0" b="0"/>
            <wp:docPr id="433516300" name="Immagine 433516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eastAsia="it-IT"/>
        </w:rPr>
        <w:drawing>
          <wp:inline distT="0" distB="0" distL="0" distR="0" wp14:anchorId="6DAB09CF" wp14:editId="55A429F5">
            <wp:extent cx="540000" cy="540000"/>
            <wp:effectExtent l="0" t="0" r="0" b="0"/>
            <wp:docPr id="1334601648" name="Immagine 133460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eastAsia="it-IT"/>
        </w:rPr>
        <w:drawing>
          <wp:inline distT="0" distB="0" distL="0" distR="0" wp14:anchorId="15EA7B3E" wp14:editId="5F86A7D4">
            <wp:extent cx="540000" cy="540000"/>
            <wp:effectExtent l="0" t="0" r="0" b="0"/>
            <wp:docPr id="1199471336" name="Immagine 119947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eastAsia="it-IT"/>
        </w:rPr>
        <w:drawing>
          <wp:inline distT="0" distB="0" distL="0" distR="0" wp14:anchorId="4BE15398" wp14:editId="1E50D76C">
            <wp:extent cx="540000" cy="540000"/>
            <wp:effectExtent l="0" t="0" r="0" b="0"/>
            <wp:docPr id="979048167" name="Immagine 979048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eastAsia="it-IT"/>
        </w:rPr>
        <w:drawing>
          <wp:inline distT="0" distB="0" distL="0" distR="0" wp14:anchorId="1E64FE9D" wp14:editId="23887F3D">
            <wp:extent cx="540000" cy="540000"/>
            <wp:effectExtent l="0" t="0" r="0" b="0"/>
            <wp:docPr id="1012833961" name="Immagine 101283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eastAsia="it-IT"/>
        </w:rPr>
        <w:drawing>
          <wp:inline distT="0" distB="0" distL="0" distR="0" wp14:anchorId="2440A976" wp14:editId="76D54C04">
            <wp:extent cx="540000" cy="540000"/>
            <wp:effectExtent l="0" t="0" r="0" b="0"/>
            <wp:docPr id="1008186292" name="Immagine 1008186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eastAsia="it-IT"/>
        </w:rPr>
        <w:drawing>
          <wp:inline distT="0" distB="0" distL="0" distR="0" wp14:anchorId="455B488F" wp14:editId="59FB7076">
            <wp:extent cx="540000" cy="540000"/>
            <wp:effectExtent l="0" t="0" r="0" b="0"/>
            <wp:docPr id="743403126" name="Immagine 74340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t xml:space="preserve">      </w:t>
      </w:r>
    </w:p>
    <w:p w14:paraId="0443DC61" w14:textId="09959760" w:rsidR="001D2F06" w:rsidRDefault="007810EF" w:rsidP="001D2F06">
      <w:pPr>
        <w:rPr>
          <w:i/>
          <w:iCs/>
        </w:rPr>
      </w:pPr>
      <w:r w:rsidRPr="00814ED6">
        <w:rPr>
          <w:rFonts w:eastAsia="Times New Roman" w:cstheme="minorHAnsi"/>
          <w:noProof/>
          <w:lang w:eastAsia="it-IT"/>
        </w:rPr>
        <w:drawing>
          <wp:anchor distT="0" distB="0" distL="114300" distR="114300" simplePos="0" relativeHeight="251740161" behindDoc="0" locked="0" layoutInCell="1" allowOverlap="1" wp14:anchorId="1E1648E5" wp14:editId="5EC4F8D7">
            <wp:simplePos x="0" y="0"/>
            <wp:positionH relativeFrom="margin">
              <wp:align>left</wp:align>
            </wp:positionH>
            <wp:positionV relativeFrom="paragraph">
              <wp:posOffset>246152</wp:posOffset>
            </wp:positionV>
            <wp:extent cx="608330" cy="527050"/>
            <wp:effectExtent l="0" t="0" r="1270" b="6350"/>
            <wp:wrapNone/>
            <wp:docPr id="1337698745" name="Immagine 273" descr="Immagine che contiene testo&#10;&#10;Descrizione generata automaticamente">
              <a:extLst xmlns:a="http://schemas.openxmlformats.org/drawingml/2006/main">
                <a:ext uri="{FF2B5EF4-FFF2-40B4-BE49-F238E27FC236}">
                  <a16:creationId xmlns:a16="http://schemas.microsoft.com/office/drawing/2014/main" id="{D71C385E-5A38-CD1C-0DA1-EBE3F61FE3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273" descr="Immagine che contiene testo&#10;&#10;Descrizione generata automaticamente">
                      <a:extLst>
                        <a:ext uri="{FF2B5EF4-FFF2-40B4-BE49-F238E27FC236}">
                          <a16:creationId xmlns:a16="http://schemas.microsoft.com/office/drawing/2014/main" id="{D71C385E-5A38-CD1C-0DA1-EBE3F61FE374}"/>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8330" cy="527050"/>
                    </a:xfrm>
                    <a:prstGeom prst="rect">
                      <a:avLst/>
                    </a:prstGeom>
                    <a:noFill/>
                  </pic:spPr>
                </pic:pic>
              </a:graphicData>
            </a:graphic>
            <wp14:sizeRelH relativeFrom="margin">
              <wp14:pctWidth>0</wp14:pctWidth>
            </wp14:sizeRelH>
            <wp14:sizeRelV relativeFrom="margin">
              <wp14:pctHeight>0</wp14:pctHeight>
            </wp14:sizeRelV>
          </wp:anchor>
        </w:drawing>
      </w:r>
    </w:p>
    <w:p w14:paraId="6F180AE7" w14:textId="77777777" w:rsidR="00F62B82" w:rsidRDefault="00F62B82" w:rsidP="001D2F06">
      <w:pPr>
        <w:rPr>
          <w:i/>
          <w:iCs/>
        </w:rPr>
      </w:pPr>
    </w:p>
    <w:p w14:paraId="79B53238" w14:textId="77777777" w:rsidR="00F62B82" w:rsidRDefault="00F62B82" w:rsidP="001D2F06">
      <w:pPr>
        <w:rPr>
          <w:i/>
          <w:iCs/>
        </w:rPr>
      </w:pPr>
    </w:p>
    <w:p w14:paraId="3FF09992" w14:textId="77777777" w:rsidR="00F62B82" w:rsidRDefault="00F62B82" w:rsidP="001D2F06">
      <w:pPr>
        <w:rPr>
          <w:i/>
          <w:iCs/>
        </w:rPr>
      </w:pPr>
    </w:p>
    <w:p w14:paraId="1C5EC43B" w14:textId="77777777" w:rsidR="00F62B82" w:rsidRDefault="00F62B82" w:rsidP="001D2F06">
      <w:pPr>
        <w:rPr>
          <w:i/>
          <w:iCs/>
        </w:rPr>
      </w:pPr>
    </w:p>
    <w:p w14:paraId="1D0828EA" w14:textId="77777777" w:rsidR="00F62B82" w:rsidRDefault="00F62B82" w:rsidP="001D2F06">
      <w:pPr>
        <w:rPr>
          <w:i/>
          <w:iCs/>
        </w:rPr>
      </w:pPr>
    </w:p>
    <w:p w14:paraId="3A6A293D" w14:textId="458B364F" w:rsidR="001D2F06" w:rsidRDefault="001D2F06" w:rsidP="001D2F06">
      <w:pPr>
        <w:jc w:val="both"/>
      </w:pPr>
    </w:p>
    <w:p w14:paraId="15BCE540" w14:textId="77777777" w:rsidR="001D2F06" w:rsidRDefault="001D2F06" w:rsidP="001D2F06">
      <w:pPr>
        <w:spacing w:before="120" w:after="240"/>
        <w:jc w:val="both"/>
        <w:rPr>
          <w:rFonts w:ascii="Calibri" w:eastAsia="Calibri" w:hAnsi="Calibri" w:cs="Calibri"/>
          <w:b/>
          <w:bCs/>
          <w:sz w:val="24"/>
          <w:szCs w:val="24"/>
        </w:rPr>
      </w:pPr>
    </w:p>
    <w:tbl>
      <w:tblPr>
        <w:tblStyle w:val="PS-obiettivi"/>
        <w:tblW w:w="5000" w:type="pct"/>
        <w:tblLook w:val="04A0" w:firstRow="1" w:lastRow="0" w:firstColumn="1" w:lastColumn="0" w:noHBand="0" w:noVBand="1"/>
      </w:tblPr>
      <w:tblGrid>
        <w:gridCol w:w="6938"/>
        <w:gridCol w:w="2684"/>
      </w:tblGrid>
      <w:tr w:rsidR="001D2F06" w:rsidRPr="005873E6" w14:paraId="502710AF" w14:textId="77777777" w:rsidTr="005F497E">
        <w:trPr>
          <w:cnfStyle w:val="100000000000" w:firstRow="1" w:lastRow="0" w:firstColumn="0" w:lastColumn="0" w:oddVBand="0" w:evenVBand="0" w:oddHBand="0" w:evenHBand="0" w:firstRowFirstColumn="0" w:firstRowLastColumn="0" w:lastRowFirstColumn="0" w:lastRowLastColumn="0"/>
          <w:trHeight w:val="86"/>
        </w:trPr>
        <w:tc>
          <w:tcPr>
            <w:tcW w:w="3574" w:type="pct"/>
          </w:tcPr>
          <w:p w14:paraId="0AB384CC" w14:textId="77777777" w:rsidR="001D2F06" w:rsidRPr="005873E6" w:rsidRDefault="001D2F06" w:rsidP="005F497E">
            <w:pPr>
              <w:rPr>
                <w:rFonts w:cstheme="minorHAnsi"/>
              </w:rPr>
            </w:pPr>
            <w:proofErr w:type="spellStart"/>
            <w:r>
              <w:rPr>
                <w:rFonts w:eastAsia="Calibri" w:cstheme="minorHAnsi"/>
              </w:rPr>
              <w:t>Azioni</w:t>
            </w:r>
            <w:proofErr w:type="spellEnd"/>
            <w:r>
              <w:rPr>
                <w:rFonts w:eastAsia="Calibri" w:cstheme="minorHAnsi"/>
              </w:rPr>
              <w:t xml:space="preserve"> </w:t>
            </w:r>
            <w:proofErr w:type="spellStart"/>
            <w:r>
              <w:rPr>
                <w:rFonts w:eastAsia="Calibri" w:cstheme="minorHAnsi"/>
              </w:rPr>
              <w:t>strategiche</w:t>
            </w:r>
            <w:proofErr w:type="spellEnd"/>
          </w:p>
        </w:tc>
        <w:tc>
          <w:tcPr>
            <w:tcW w:w="1364" w:type="pct"/>
          </w:tcPr>
          <w:p w14:paraId="23FA3099" w14:textId="77777777" w:rsidR="001D2F06" w:rsidRPr="005873E6" w:rsidRDefault="001D2F06" w:rsidP="005F497E">
            <w:pPr>
              <w:rPr>
                <w:rFonts w:eastAsia="Calibri" w:cstheme="minorHAnsi"/>
              </w:rPr>
            </w:pPr>
            <w:proofErr w:type="spellStart"/>
            <w:r w:rsidRPr="005873E6">
              <w:rPr>
                <w:rFonts w:eastAsia="Calibri" w:cstheme="minorHAnsi"/>
              </w:rPr>
              <w:t>Responsabilità</w:t>
            </w:r>
            <w:proofErr w:type="spellEnd"/>
            <w:r w:rsidRPr="005873E6">
              <w:rPr>
                <w:rFonts w:eastAsia="Calibri" w:cstheme="minorHAnsi"/>
              </w:rPr>
              <w:t xml:space="preserve"> </w:t>
            </w:r>
            <w:proofErr w:type="spellStart"/>
            <w:r w:rsidRPr="005873E6">
              <w:rPr>
                <w:rFonts w:eastAsia="Calibri" w:cstheme="minorHAnsi"/>
              </w:rPr>
              <w:t>politica</w:t>
            </w:r>
            <w:proofErr w:type="spellEnd"/>
            <w:r>
              <w:rPr>
                <w:rFonts w:eastAsia="Calibri" w:cstheme="minorHAnsi"/>
              </w:rPr>
              <w:t xml:space="preserve"> </w:t>
            </w:r>
            <w:proofErr w:type="spellStart"/>
            <w:r>
              <w:rPr>
                <w:rFonts w:eastAsia="Calibri" w:cstheme="minorHAnsi"/>
              </w:rPr>
              <w:t>gestionale</w:t>
            </w:r>
            <w:proofErr w:type="spellEnd"/>
          </w:p>
        </w:tc>
      </w:tr>
      <w:tr w:rsidR="001D2F06" w:rsidRPr="005873E6" w14:paraId="1F23B7E2" w14:textId="77777777" w:rsidTr="005F497E">
        <w:trPr>
          <w:trHeight w:val="827"/>
        </w:trPr>
        <w:tc>
          <w:tcPr>
            <w:tcW w:w="3574" w:type="pct"/>
          </w:tcPr>
          <w:p w14:paraId="6D0E6F46" w14:textId="5C655E33" w:rsidR="007810EF" w:rsidRPr="009B6CEF" w:rsidRDefault="004C4C57" w:rsidP="007810EF">
            <w:pPr>
              <w:rPr>
                <w:color w:val="auto"/>
                <w:lang w:val="it-IT"/>
              </w:rPr>
            </w:pPr>
            <w:r w:rsidRPr="009B6CEF">
              <w:rPr>
                <w:color w:val="auto"/>
                <w:lang w:val="it-IT"/>
              </w:rPr>
              <w:t>Attuare</w:t>
            </w:r>
            <w:r w:rsidR="007810EF" w:rsidRPr="009B6CEF">
              <w:rPr>
                <w:color w:val="auto"/>
                <w:lang w:val="it-IT"/>
              </w:rPr>
              <w:t xml:space="preserve"> e incentivare percorsi di formazione e premialità per il personale docente sulla didattica innovativa, beneficiando anche delle opportunità legate alla rete EU Green e più in generale dei rapporti internazionali</w:t>
            </w:r>
          </w:p>
          <w:p w14:paraId="08588A78" w14:textId="0A7326DA" w:rsidR="007810EF" w:rsidRPr="009B6CEF" w:rsidRDefault="007810EF" w:rsidP="007810EF">
            <w:pPr>
              <w:rPr>
                <w:color w:val="auto"/>
                <w:lang w:val="it-IT"/>
              </w:rPr>
            </w:pPr>
            <w:r w:rsidRPr="009B6CEF">
              <w:rPr>
                <w:color w:val="auto"/>
                <w:lang w:val="it-IT"/>
              </w:rPr>
              <w:t>• Valorizzare e promuovere la partecipazione ai programmi di scambio internazionale rivolti a docenti e personale tecnico amministrativo</w:t>
            </w:r>
          </w:p>
          <w:p w14:paraId="62482BB9" w14:textId="490F4884" w:rsidR="007810EF" w:rsidRPr="009B6CEF" w:rsidRDefault="007810EF" w:rsidP="007810EF">
            <w:pPr>
              <w:rPr>
                <w:color w:val="auto"/>
                <w:lang w:val="it-IT"/>
              </w:rPr>
            </w:pPr>
            <w:r w:rsidRPr="009B6CEF">
              <w:rPr>
                <w:color w:val="auto"/>
                <w:lang w:val="it-IT"/>
              </w:rPr>
              <w:t>• Incentivare la partecipazione alla formazione linguistica per il personale docente e tecnico amministrativo</w:t>
            </w:r>
          </w:p>
          <w:p w14:paraId="05B7DEC6" w14:textId="4ADDB698" w:rsidR="001D2F06" w:rsidRPr="005873E6" w:rsidRDefault="007810EF" w:rsidP="007810EF">
            <w:pPr>
              <w:rPr>
                <w:i/>
                <w:iCs/>
                <w:lang w:val="it-IT"/>
              </w:rPr>
            </w:pPr>
            <w:r w:rsidRPr="009B6CEF">
              <w:rPr>
                <w:color w:val="auto"/>
                <w:lang w:val="it-IT"/>
              </w:rPr>
              <w:t>• Assicurare la promozione dello sviluppo delle professionalità grazie all’aumento e alla personalizzazione dei corsi di formazione e aggiornamento</w:t>
            </w:r>
          </w:p>
        </w:tc>
        <w:tc>
          <w:tcPr>
            <w:tcW w:w="1364" w:type="pct"/>
          </w:tcPr>
          <w:p w14:paraId="4CD61408" w14:textId="77777777" w:rsidR="00765CB2" w:rsidRPr="00846366" w:rsidRDefault="00765CB2" w:rsidP="00765CB2">
            <w:pPr>
              <w:rPr>
                <w:iCs/>
                <w:color w:val="auto"/>
                <w:lang w:val="it-IT"/>
              </w:rPr>
            </w:pPr>
            <w:r w:rsidRPr="00846366">
              <w:rPr>
                <w:iCs/>
                <w:color w:val="auto"/>
                <w:lang w:val="it-IT"/>
              </w:rPr>
              <w:t>Direttore</w:t>
            </w:r>
          </w:p>
          <w:p w14:paraId="4BCB5B9C" w14:textId="77777777" w:rsidR="00765CB2" w:rsidRPr="00846366" w:rsidRDefault="00765CB2" w:rsidP="00765CB2">
            <w:pPr>
              <w:rPr>
                <w:iCs/>
                <w:color w:val="auto"/>
                <w:lang w:val="it-IT"/>
              </w:rPr>
            </w:pPr>
            <w:r w:rsidRPr="00846366">
              <w:rPr>
                <w:iCs/>
                <w:color w:val="auto"/>
                <w:lang w:val="it-IT"/>
              </w:rPr>
              <w:t>Commissione didattica</w:t>
            </w:r>
          </w:p>
          <w:p w14:paraId="07E174BC" w14:textId="77777777" w:rsidR="001D2F06" w:rsidRDefault="00765CB2" w:rsidP="00765CB2">
            <w:pPr>
              <w:rPr>
                <w:iCs/>
                <w:color w:val="auto"/>
                <w:lang w:val="it-IT"/>
              </w:rPr>
            </w:pPr>
            <w:r w:rsidRPr="00846366">
              <w:rPr>
                <w:iCs/>
                <w:color w:val="auto"/>
                <w:lang w:val="it-IT"/>
              </w:rPr>
              <w:t xml:space="preserve">Presidenti dei </w:t>
            </w:r>
            <w:proofErr w:type="spellStart"/>
            <w:r w:rsidRPr="00846366">
              <w:rPr>
                <w:iCs/>
                <w:color w:val="auto"/>
                <w:lang w:val="it-IT"/>
              </w:rPr>
              <w:t>CdS</w:t>
            </w:r>
            <w:proofErr w:type="spellEnd"/>
          </w:p>
          <w:p w14:paraId="79E9F332" w14:textId="2244F15F" w:rsidR="00765CB2" w:rsidRPr="005873E6" w:rsidRDefault="00765CB2" w:rsidP="00765CB2">
            <w:pPr>
              <w:rPr>
                <w:rFonts w:ascii="Calibri" w:eastAsia="Calibri" w:hAnsi="Calibri" w:cs="Calibri"/>
                <w:lang w:val="it-IT"/>
              </w:rPr>
            </w:pPr>
            <w:r w:rsidRPr="009B6CEF">
              <w:rPr>
                <w:rFonts w:ascii="Calibri" w:eastAsia="Calibri" w:hAnsi="Calibri" w:cs="Calibri"/>
                <w:color w:val="auto"/>
                <w:lang w:val="it-IT"/>
              </w:rPr>
              <w:t>PQD</w:t>
            </w:r>
          </w:p>
        </w:tc>
      </w:tr>
    </w:tbl>
    <w:p w14:paraId="3852102D" w14:textId="77777777" w:rsidR="001D2F06" w:rsidRDefault="001D2F06" w:rsidP="001D2F06">
      <w:pPr>
        <w:spacing w:before="120" w:after="240"/>
        <w:jc w:val="both"/>
        <w:rPr>
          <w:rFonts w:ascii="Calibri" w:eastAsia="Calibri" w:hAnsi="Calibri" w:cs="Calibri"/>
          <w:b/>
          <w:bCs/>
          <w:sz w:val="24"/>
          <w:szCs w:val="24"/>
        </w:rPr>
      </w:pPr>
    </w:p>
    <w:tbl>
      <w:tblPr>
        <w:tblStyle w:val="PS-obiettivi"/>
        <w:tblW w:w="5000" w:type="pct"/>
        <w:tblLook w:val="04A0" w:firstRow="1" w:lastRow="0" w:firstColumn="1" w:lastColumn="0" w:noHBand="0" w:noVBand="1"/>
      </w:tblPr>
      <w:tblGrid>
        <w:gridCol w:w="6709"/>
        <w:gridCol w:w="2913"/>
      </w:tblGrid>
      <w:tr w:rsidR="001D2F06" w:rsidRPr="005873E6" w14:paraId="75E62438" w14:textId="77777777" w:rsidTr="005F497E">
        <w:trPr>
          <w:cnfStyle w:val="100000000000" w:firstRow="1" w:lastRow="0" w:firstColumn="0" w:lastColumn="0" w:oddVBand="0" w:evenVBand="0" w:oddHBand="0" w:evenHBand="0" w:firstRowFirstColumn="0" w:firstRowLastColumn="0" w:lastRowFirstColumn="0" w:lastRowLastColumn="0"/>
          <w:trHeight w:val="86"/>
        </w:trPr>
        <w:tc>
          <w:tcPr>
            <w:tcW w:w="3456" w:type="pct"/>
          </w:tcPr>
          <w:p w14:paraId="3F43553B" w14:textId="77777777" w:rsidR="001D2F06" w:rsidRPr="005873E6" w:rsidRDefault="001D2F06" w:rsidP="005F497E">
            <w:pPr>
              <w:rPr>
                <w:rFonts w:cstheme="minorHAnsi"/>
              </w:rPr>
            </w:pPr>
            <w:proofErr w:type="spellStart"/>
            <w:r w:rsidRPr="005873E6">
              <w:rPr>
                <w:rFonts w:eastAsia="Calibri" w:cstheme="minorHAnsi"/>
              </w:rPr>
              <w:t>Portatori</w:t>
            </w:r>
            <w:proofErr w:type="spellEnd"/>
            <w:r w:rsidRPr="005873E6">
              <w:rPr>
                <w:rFonts w:eastAsia="Calibri" w:cstheme="minorHAnsi"/>
              </w:rPr>
              <w:t xml:space="preserve"> di interesse </w:t>
            </w:r>
            <w:proofErr w:type="spellStart"/>
            <w:r w:rsidRPr="005873E6">
              <w:rPr>
                <w:rFonts w:eastAsia="Calibri" w:cstheme="minorHAnsi"/>
              </w:rPr>
              <w:t>coinvolti</w:t>
            </w:r>
            <w:proofErr w:type="spellEnd"/>
          </w:p>
        </w:tc>
        <w:tc>
          <w:tcPr>
            <w:tcW w:w="1482" w:type="pct"/>
          </w:tcPr>
          <w:p w14:paraId="15298BD5" w14:textId="77777777" w:rsidR="001D2F06" w:rsidRPr="005873E6" w:rsidRDefault="001D2F06" w:rsidP="005F497E">
            <w:pPr>
              <w:rPr>
                <w:rFonts w:eastAsia="Calibri" w:cstheme="minorHAnsi"/>
              </w:rPr>
            </w:pPr>
            <w:r w:rsidRPr="005873E6">
              <w:rPr>
                <w:rFonts w:eastAsia="Calibri" w:cstheme="minorHAnsi"/>
              </w:rPr>
              <w:t xml:space="preserve">Tipo di </w:t>
            </w:r>
            <w:proofErr w:type="spellStart"/>
            <w:r w:rsidRPr="005873E6">
              <w:rPr>
                <w:rFonts w:eastAsia="Calibri" w:cstheme="minorHAnsi"/>
              </w:rPr>
              <w:t>coinvolgimento</w:t>
            </w:r>
            <w:proofErr w:type="spellEnd"/>
          </w:p>
        </w:tc>
      </w:tr>
      <w:tr w:rsidR="001D2F06" w:rsidRPr="005873E6" w14:paraId="62D969FB" w14:textId="77777777" w:rsidTr="005F497E">
        <w:trPr>
          <w:trHeight w:val="827"/>
        </w:trPr>
        <w:tc>
          <w:tcPr>
            <w:tcW w:w="3456" w:type="pct"/>
          </w:tcPr>
          <w:p w14:paraId="424233CC" w14:textId="77777777" w:rsidR="00765CB2" w:rsidRPr="009B6CEF" w:rsidRDefault="00765CB2" w:rsidP="00765CB2">
            <w:pPr>
              <w:autoSpaceDE w:val="0"/>
              <w:autoSpaceDN w:val="0"/>
              <w:adjustRightInd w:val="0"/>
              <w:rPr>
                <w:color w:val="auto"/>
                <w:lang w:val="it-IT"/>
              </w:rPr>
            </w:pPr>
            <w:r w:rsidRPr="009B6CEF">
              <w:rPr>
                <w:color w:val="auto"/>
                <w:lang w:val="it-IT"/>
              </w:rPr>
              <w:t>Studenti attuali e futuri </w:t>
            </w:r>
          </w:p>
          <w:p w14:paraId="00C9ECBC" w14:textId="77777777" w:rsidR="00765CB2" w:rsidRPr="009B6CEF" w:rsidRDefault="00765CB2" w:rsidP="00765CB2">
            <w:pPr>
              <w:autoSpaceDE w:val="0"/>
              <w:autoSpaceDN w:val="0"/>
              <w:adjustRightInd w:val="0"/>
              <w:rPr>
                <w:color w:val="auto"/>
                <w:lang w:val="it-IT"/>
              </w:rPr>
            </w:pPr>
            <w:r w:rsidRPr="009B6CEF">
              <w:rPr>
                <w:color w:val="auto"/>
                <w:lang w:val="it-IT"/>
              </w:rPr>
              <w:t>Famiglie </w:t>
            </w:r>
          </w:p>
          <w:p w14:paraId="5D8B90AF" w14:textId="77777777" w:rsidR="00765CB2" w:rsidRPr="009B6CEF" w:rsidRDefault="00765CB2" w:rsidP="00765CB2">
            <w:pPr>
              <w:autoSpaceDE w:val="0"/>
              <w:autoSpaceDN w:val="0"/>
              <w:adjustRightInd w:val="0"/>
              <w:rPr>
                <w:color w:val="auto"/>
                <w:lang w:val="it-IT"/>
              </w:rPr>
            </w:pPr>
            <w:r w:rsidRPr="009B6CEF">
              <w:rPr>
                <w:color w:val="auto"/>
                <w:lang w:val="it-IT"/>
              </w:rPr>
              <w:t>Comunità Locale </w:t>
            </w:r>
          </w:p>
          <w:p w14:paraId="1908813E" w14:textId="32A2E8C4" w:rsidR="001D2F06" w:rsidRPr="005873E6" w:rsidRDefault="00765CB2" w:rsidP="00765CB2">
            <w:pPr>
              <w:rPr>
                <w:i/>
                <w:iCs/>
                <w:color w:val="auto"/>
                <w:lang w:val="it-IT"/>
              </w:rPr>
            </w:pPr>
            <w:proofErr w:type="spellStart"/>
            <w:r w:rsidRPr="009B6CEF">
              <w:rPr>
                <w:color w:val="auto"/>
              </w:rPr>
              <w:t>Im</w:t>
            </w:r>
            <w:r w:rsidR="00277AB1" w:rsidRPr="009B6CEF">
              <w:rPr>
                <w:color w:val="auto"/>
              </w:rPr>
              <w:t>p</w:t>
            </w:r>
            <w:r w:rsidRPr="009B6CEF">
              <w:rPr>
                <w:color w:val="auto"/>
              </w:rPr>
              <w:t>rese</w:t>
            </w:r>
            <w:proofErr w:type="spellEnd"/>
            <w:r w:rsidRPr="009B6CEF">
              <w:rPr>
                <w:i/>
                <w:iCs/>
                <w:color w:val="auto"/>
              </w:rPr>
              <w:t> </w:t>
            </w:r>
          </w:p>
        </w:tc>
        <w:tc>
          <w:tcPr>
            <w:tcW w:w="1482" w:type="pct"/>
          </w:tcPr>
          <w:p w14:paraId="7652D59A" w14:textId="28FDF024" w:rsidR="001D2F06" w:rsidRPr="009B6CEF" w:rsidRDefault="009C3F5D" w:rsidP="005F497E">
            <w:pPr>
              <w:rPr>
                <w:rFonts w:ascii="Calibri" w:eastAsia="Calibri" w:hAnsi="Calibri" w:cs="Calibri"/>
                <w:color w:val="auto"/>
                <w:lang w:val="it-IT"/>
              </w:rPr>
            </w:pPr>
            <w:r w:rsidRPr="009B6CEF">
              <w:rPr>
                <w:rFonts w:ascii="Calibri" w:eastAsia="Calibri" w:hAnsi="Calibri" w:cs="Calibri"/>
                <w:color w:val="auto"/>
                <w:lang w:val="it-IT"/>
              </w:rPr>
              <w:t>Definizione esigenze didattiche e feed-back mediante OPIS</w:t>
            </w:r>
          </w:p>
        </w:tc>
      </w:tr>
    </w:tbl>
    <w:p w14:paraId="49C3B7E5" w14:textId="77777777" w:rsidR="001D2F06" w:rsidRPr="005873E6" w:rsidRDefault="001D2F06" w:rsidP="001D2F06">
      <w:pPr>
        <w:spacing w:before="120" w:after="240"/>
        <w:jc w:val="both"/>
        <w:rPr>
          <w:rFonts w:ascii="Calibri" w:eastAsia="Calibri" w:hAnsi="Calibri" w:cs="Calibri"/>
          <w:b/>
          <w:bCs/>
          <w:sz w:val="24"/>
          <w:szCs w:val="24"/>
        </w:rPr>
      </w:pPr>
    </w:p>
    <w:p w14:paraId="7472B3BD" w14:textId="77777777" w:rsidR="001D2F06" w:rsidRPr="005873E6" w:rsidRDefault="001D2F06" w:rsidP="001D2F06">
      <w:pPr>
        <w:spacing w:before="120" w:after="240"/>
        <w:jc w:val="both"/>
        <w:rPr>
          <w:rFonts w:ascii="Calibri" w:eastAsia="Calibri" w:hAnsi="Calibri" w:cs="Calibri"/>
          <w:b/>
          <w:bCs/>
          <w:sz w:val="24"/>
          <w:szCs w:val="24"/>
        </w:rPr>
      </w:pPr>
      <w:r w:rsidRPr="005873E6">
        <w:rPr>
          <w:rFonts w:ascii="Calibri" w:eastAsia="Calibri" w:hAnsi="Calibri" w:cs="Calibri"/>
          <w:b/>
          <w:bCs/>
          <w:sz w:val="24"/>
          <w:szCs w:val="24"/>
        </w:rPr>
        <w:t>Indicatori</w:t>
      </w:r>
    </w:p>
    <w:p w14:paraId="44BA8339" w14:textId="77777777" w:rsidR="001D2F06" w:rsidRPr="005873E6" w:rsidRDefault="001D2F06" w:rsidP="001D2F06">
      <w:pPr>
        <w:spacing w:line="240" w:lineRule="auto"/>
        <w:ind w:firstLine="284"/>
        <w:jc w:val="both"/>
        <w:rPr>
          <w:rFonts w:eastAsia="Times New Roman" w:cstheme="minorHAnsi"/>
          <w:lang w:eastAsia="it-IT"/>
        </w:rPr>
      </w:pPr>
      <w:r w:rsidRPr="005873E6">
        <w:rPr>
          <w:rFonts w:eastAsia="Times New Roman" w:cstheme="minorHAnsi"/>
          <w:lang w:eastAsia="it-IT"/>
        </w:rPr>
        <w:t>Gli indicatori individuati per monitorare il raggiungimento dell’obiettivo strategico sopra descritto sono focalizzati in particolare a valutare l’efficacia delle azioni programmate.</w:t>
      </w:r>
    </w:p>
    <w:tbl>
      <w:tblPr>
        <w:tblStyle w:val="PS-obiettivi"/>
        <w:tblW w:w="5000" w:type="pct"/>
        <w:tblLook w:val="04A0" w:firstRow="1" w:lastRow="0" w:firstColumn="1" w:lastColumn="0" w:noHBand="0" w:noVBand="1"/>
      </w:tblPr>
      <w:tblGrid>
        <w:gridCol w:w="4528"/>
        <w:gridCol w:w="2409"/>
        <w:gridCol w:w="2685"/>
      </w:tblGrid>
      <w:tr w:rsidR="001D2F06" w:rsidRPr="005873E6" w14:paraId="59D642DE" w14:textId="77777777" w:rsidTr="005F497E">
        <w:trPr>
          <w:cnfStyle w:val="100000000000" w:firstRow="1" w:lastRow="0" w:firstColumn="0" w:lastColumn="0" w:oddVBand="0" w:evenVBand="0" w:oddHBand="0" w:evenHBand="0" w:firstRowFirstColumn="0" w:firstRowLastColumn="0" w:lastRowFirstColumn="0" w:lastRowLastColumn="0"/>
          <w:trHeight w:val="510"/>
        </w:trPr>
        <w:tc>
          <w:tcPr>
            <w:tcW w:w="2322" w:type="pct"/>
            <w:vMerge w:val="restart"/>
          </w:tcPr>
          <w:p w14:paraId="4248EECF" w14:textId="77777777" w:rsidR="001D2F06" w:rsidRPr="005873E6" w:rsidRDefault="001D2F06" w:rsidP="005F497E">
            <w:pPr>
              <w:rPr>
                <w:rFonts w:cstheme="minorHAnsi"/>
                <w:sz w:val="22"/>
              </w:rPr>
            </w:pPr>
            <w:proofErr w:type="spellStart"/>
            <w:r w:rsidRPr="005873E6">
              <w:rPr>
                <w:rFonts w:eastAsia="Calibri" w:cstheme="minorHAnsi"/>
                <w:bCs/>
                <w:sz w:val="22"/>
              </w:rPr>
              <w:t>Indicatori</w:t>
            </w:r>
            <w:proofErr w:type="spellEnd"/>
          </w:p>
        </w:tc>
        <w:tc>
          <w:tcPr>
            <w:tcW w:w="1231" w:type="pct"/>
            <w:vMerge w:val="restart"/>
          </w:tcPr>
          <w:p w14:paraId="02FE5185" w14:textId="77777777" w:rsidR="001D2F06" w:rsidRPr="005873E6" w:rsidRDefault="001D2F06" w:rsidP="005F497E">
            <w:pPr>
              <w:rPr>
                <w:rFonts w:eastAsia="Calibri" w:cstheme="minorHAnsi"/>
                <w:bCs/>
              </w:rPr>
            </w:pPr>
            <w:r w:rsidRPr="005873E6">
              <w:rPr>
                <w:rFonts w:eastAsia="Calibri" w:cstheme="minorHAnsi"/>
                <w:bCs/>
              </w:rPr>
              <w:t>Fonte</w:t>
            </w:r>
            <w:r>
              <w:rPr>
                <w:rFonts w:eastAsia="Calibri" w:cstheme="minorHAnsi"/>
                <w:bCs/>
              </w:rPr>
              <w:t xml:space="preserve"> </w:t>
            </w:r>
            <w:proofErr w:type="spellStart"/>
            <w:r w:rsidRPr="005873E6">
              <w:rPr>
                <w:rFonts w:eastAsia="Calibri" w:cstheme="minorHAnsi"/>
                <w:bCs/>
              </w:rPr>
              <w:t>dati</w:t>
            </w:r>
            <w:proofErr w:type="spellEnd"/>
          </w:p>
        </w:tc>
        <w:tc>
          <w:tcPr>
            <w:tcW w:w="1364" w:type="pct"/>
            <w:vMerge w:val="restart"/>
          </w:tcPr>
          <w:p w14:paraId="718A1861" w14:textId="77777777" w:rsidR="001D2F06" w:rsidRPr="005873E6" w:rsidRDefault="001D2F06" w:rsidP="005F497E">
            <w:pPr>
              <w:rPr>
                <w:rFonts w:eastAsia="Calibri" w:cstheme="minorHAnsi"/>
                <w:bCs/>
              </w:rPr>
            </w:pPr>
            <w:proofErr w:type="spellStart"/>
            <w:r w:rsidRPr="005873E6">
              <w:rPr>
                <w:rFonts w:eastAsia="Calibri" w:cstheme="minorHAnsi"/>
                <w:bCs/>
              </w:rPr>
              <w:t>Metodo</w:t>
            </w:r>
            <w:proofErr w:type="spellEnd"/>
            <w:r w:rsidRPr="005873E6">
              <w:rPr>
                <w:rFonts w:eastAsia="Calibri" w:cstheme="minorHAnsi"/>
                <w:bCs/>
              </w:rPr>
              <w:t xml:space="preserve"> di </w:t>
            </w:r>
            <w:proofErr w:type="spellStart"/>
            <w:r w:rsidRPr="005873E6">
              <w:rPr>
                <w:rFonts w:eastAsia="Calibri" w:cstheme="minorHAnsi"/>
                <w:bCs/>
              </w:rPr>
              <w:t>calcolo</w:t>
            </w:r>
            <w:proofErr w:type="spellEnd"/>
          </w:p>
        </w:tc>
      </w:tr>
      <w:tr w:rsidR="001D2F06" w:rsidRPr="005873E6" w14:paraId="20F4AD6B" w14:textId="77777777" w:rsidTr="005F497E">
        <w:trPr>
          <w:trHeight w:val="258"/>
        </w:trPr>
        <w:tc>
          <w:tcPr>
            <w:tcW w:w="2322" w:type="pct"/>
            <w:vMerge/>
          </w:tcPr>
          <w:p w14:paraId="0BD01259" w14:textId="77777777" w:rsidR="001D2F06" w:rsidRPr="005873E6" w:rsidRDefault="001D2F06" w:rsidP="005F497E">
            <w:pPr>
              <w:rPr>
                <w:rFonts w:cstheme="minorHAnsi"/>
              </w:rPr>
            </w:pPr>
          </w:p>
        </w:tc>
        <w:tc>
          <w:tcPr>
            <w:tcW w:w="1231" w:type="pct"/>
            <w:vMerge/>
          </w:tcPr>
          <w:p w14:paraId="485C8FB0" w14:textId="77777777" w:rsidR="001D2F06" w:rsidRPr="005873E6" w:rsidRDefault="001D2F06" w:rsidP="005F497E">
            <w:pPr>
              <w:jc w:val="center"/>
              <w:rPr>
                <w:rFonts w:eastAsia="Calibri" w:cstheme="minorHAnsi"/>
                <w:b/>
                <w:bCs/>
                <w:color w:val="FFFFFF" w:themeColor="background1"/>
              </w:rPr>
            </w:pPr>
          </w:p>
        </w:tc>
        <w:tc>
          <w:tcPr>
            <w:tcW w:w="1364" w:type="pct"/>
            <w:vMerge/>
          </w:tcPr>
          <w:p w14:paraId="220124FC" w14:textId="77777777" w:rsidR="001D2F06" w:rsidRPr="005873E6" w:rsidRDefault="001D2F06" w:rsidP="005F497E">
            <w:pPr>
              <w:jc w:val="center"/>
              <w:rPr>
                <w:rFonts w:eastAsia="Calibri" w:cstheme="minorHAnsi"/>
                <w:b/>
                <w:bCs/>
                <w:color w:val="FFFFFF" w:themeColor="background1"/>
              </w:rPr>
            </w:pPr>
          </w:p>
        </w:tc>
      </w:tr>
      <w:tr w:rsidR="001D2F06" w:rsidRPr="005873E6" w14:paraId="420B5EF7" w14:textId="77777777" w:rsidTr="005F497E">
        <w:trPr>
          <w:trHeight w:val="564"/>
        </w:trPr>
        <w:tc>
          <w:tcPr>
            <w:tcW w:w="2322" w:type="pct"/>
          </w:tcPr>
          <w:p w14:paraId="65AD9B7D" w14:textId="208D836E" w:rsidR="001D2F06" w:rsidRPr="009B6CEF" w:rsidRDefault="007810EF" w:rsidP="005F497E">
            <w:pPr>
              <w:rPr>
                <w:rFonts w:ascii="Calibri" w:eastAsia="Calibri" w:hAnsi="Calibri" w:cs="Calibri"/>
                <w:lang w:val="it-IT"/>
              </w:rPr>
            </w:pPr>
            <w:r w:rsidRPr="009B6CEF">
              <w:rPr>
                <w:b/>
                <w:bCs/>
                <w:color w:val="215E99" w:themeColor="text2" w:themeTint="BF"/>
                <w:lang w:val="it-IT"/>
              </w:rPr>
              <w:t>IPPR61</w:t>
            </w:r>
            <w:r w:rsidR="006F3EA6" w:rsidRPr="009B6CEF">
              <w:rPr>
                <w:b/>
                <w:bCs/>
                <w:color w:val="215E99" w:themeColor="text2" w:themeTint="BF"/>
                <w:lang w:val="it-IT"/>
              </w:rPr>
              <w:t>_SCVSA</w:t>
            </w:r>
            <w:r w:rsidRPr="009B6CEF">
              <w:rPr>
                <w:color w:val="215E99" w:themeColor="text2" w:themeTint="BF"/>
                <w:lang w:val="it-IT"/>
              </w:rPr>
              <w:t xml:space="preserve"> </w:t>
            </w:r>
            <w:r w:rsidRPr="009B6CEF">
              <w:rPr>
                <w:color w:val="auto"/>
                <w:lang w:val="it-IT"/>
              </w:rPr>
              <w:t>–</w:t>
            </w:r>
            <w:r w:rsidRPr="009B6CEF">
              <w:rPr>
                <w:rFonts w:ascii="Calibri" w:eastAsia="Calibri" w:hAnsi="Calibri" w:cs="Calibri"/>
                <w:lang w:val="it-IT"/>
              </w:rPr>
              <w:t>Adeguatezza e consistenza dei percorsi di formazione e aggiornamento professionale (numero di ore di formazione per tipologia di attività formativa rapportate ai diversi ruoli) del personale Docente</w:t>
            </w:r>
          </w:p>
        </w:tc>
        <w:tc>
          <w:tcPr>
            <w:tcW w:w="1231" w:type="pct"/>
          </w:tcPr>
          <w:p w14:paraId="5032FE66" w14:textId="72402E69" w:rsidR="001D2F06" w:rsidRPr="005873E6" w:rsidRDefault="00C20D65" w:rsidP="005F497E">
            <w:pPr>
              <w:rPr>
                <w:rFonts w:ascii="Calibri" w:eastAsia="Calibri" w:hAnsi="Calibri" w:cs="Calibri"/>
                <w:lang w:val="it-IT"/>
              </w:rPr>
            </w:pPr>
            <w:r w:rsidRPr="00C20D65">
              <w:rPr>
                <w:rFonts w:ascii="Calibri" w:eastAsia="Calibri" w:hAnsi="Calibri" w:cs="Calibri"/>
                <w:lang w:val="it-IT"/>
              </w:rPr>
              <w:t xml:space="preserve">Database di Ateneo e </w:t>
            </w:r>
            <w:proofErr w:type="spellStart"/>
            <w:r w:rsidRPr="00C20D65">
              <w:rPr>
                <w:rFonts w:ascii="Calibri" w:eastAsia="Calibri" w:hAnsi="Calibri" w:cs="Calibri"/>
                <w:lang w:val="it-IT"/>
              </w:rPr>
              <w:t>Proper</w:t>
            </w:r>
            <w:proofErr w:type="spellEnd"/>
            <w:r w:rsidRPr="00C20D65">
              <w:rPr>
                <w:rFonts w:ascii="Calibri" w:eastAsia="Calibri" w:hAnsi="Calibri" w:cs="Calibri"/>
                <w:lang w:val="it-IT"/>
              </w:rPr>
              <w:t xml:space="preserve"> (Dalia/docenti)</w:t>
            </w:r>
          </w:p>
        </w:tc>
        <w:tc>
          <w:tcPr>
            <w:tcW w:w="1364" w:type="pct"/>
          </w:tcPr>
          <w:p w14:paraId="4F566FC9" w14:textId="72D724B5" w:rsidR="001D2F06" w:rsidRPr="007810EF" w:rsidRDefault="00C20D65" w:rsidP="005F497E">
            <w:pPr>
              <w:rPr>
                <w:rFonts w:ascii="Calibri" w:eastAsia="Calibri" w:hAnsi="Calibri" w:cs="Calibri"/>
                <w:lang w:val="it-IT"/>
              </w:rPr>
            </w:pPr>
            <w:r w:rsidRPr="00C20D65">
              <w:rPr>
                <w:rFonts w:ascii="Calibri" w:eastAsia="Calibri" w:hAnsi="Calibri" w:cs="Calibri"/>
                <w:lang w:val="it-IT"/>
              </w:rPr>
              <w:t>NUM: numero di ore al personale docente sulle metodologie didattiche. DEN: professori a tempo indeterminato di I e II fascia, ricercatori a tempo indeterminato, RTD a) e b)</w:t>
            </w:r>
          </w:p>
        </w:tc>
      </w:tr>
    </w:tbl>
    <w:p w14:paraId="4947079E" w14:textId="77777777" w:rsidR="001D2F06" w:rsidRDefault="001D2F06" w:rsidP="001D2F06">
      <w:pPr>
        <w:jc w:val="both"/>
        <w:rPr>
          <w:b/>
          <w:bCs/>
        </w:rPr>
      </w:pPr>
    </w:p>
    <w:p w14:paraId="44FC02BA" w14:textId="77777777" w:rsidR="001D2F06" w:rsidRPr="00CA01DF" w:rsidRDefault="001D2F06" w:rsidP="001D2F06">
      <w:pPr>
        <w:jc w:val="both"/>
        <w:rPr>
          <w:i/>
          <w:iCs/>
        </w:rPr>
      </w:pPr>
      <w:r w:rsidRPr="00CA01DF">
        <w:rPr>
          <w:i/>
          <w:iCs/>
        </w:rPr>
        <w:lastRenderedPageBreak/>
        <w:t>Definire le tempistiche di misurazione e il riferimento ad anno solare oppure anno accademico</w:t>
      </w:r>
    </w:p>
    <w:tbl>
      <w:tblPr>
        <w:tblStyle w:val="PS-obiettivi"/>
        <w:tblW w:w="5000" w:type="pct"/>
        <w:tblLook w:val="04A0" w:firstRow="1" w:lastRow="0" w:firstColumn="1" w:lastColumn="0" w:noHBand="0" w:noVBand="1"/>
      </w:tblPr>
      <w:tblGrid>
        <w:gridCol w:w="2536"/>
        <w:gridCol w:w="1607"/>
        <w:gridCol w:w="1774"/>
        <w:gridCol w:w="1774"/>
        <w:gridCol w:w="1931"/>
      </w:tblGrid>
      <w:tr w:rsidR="001D2F06" w:rsidRPr="005873E6" w14:paraId="2FE389D8" w14:textId="77777777" w:rsidTr="00DE5EED">
        <w:trPr>
          <w:cnfStyle w:val="100000000000" w:firstRow="1" w:lastRow="0" w:firstColumn="0" w:lastColumn="0" w:oddVBand="0" w:evenVBand="0" w:oddHBand="0" w:evenHBand="0" w:firstRowFirstColumn="0" w:firstRowLastColumn="0" w:lastRowFirstColumn="0" w:lastRowLastColumn="0"/>
          <w:trHeight w:val="510"/>
        </w:trPr>
        <w:tc>
          <w:tcPr>
            <w:tcW w:w="1298" w:type="pct"/>
            <w:vMerge w:val="restart"/>
          </w:tcPr>
          <w:p w14:paraId="13017A9B" w14:textId="77777777" w:rsidR="001D2F06" w:rsidRPr="005873E6" w:rsidRDefault="001D2F06" w:rsidP="005F497E">
            <w:pPr>
              <w:rPr>
                <w:rFonts w:cstheme="minorHAnsi"/>
                <w:sz w:val="22"/>
              </w:rPr>
            </w:pPr>
            <w:proofErr w:type="spellStart"/>
            <w:r w:rsidRPr="005873E6">
              <w:rPr>
                <w:rFonts w:eastAsia="Calibri" w:cstheme="minorHAnsi"/>
                <w:bCs/>
                <w:sz w:val="22"/>
              </w:rPr>
              <w:t>Indicatori</w:t>
            </w:r>
            <w:proofErr w:type="spellEnd"/>
          </w:p>
        </w:tc>
        <w:tc>
          <w:tcPr>
            <w:tcW w:w="821" w:type="pct"/>
            <w:vMerge w:val="restart"/>
          </w:tcPr>
          <w:p w14:paraId="3AC94867" w14:textId="77777777" w:rsidR="001D2F06" w:rsidRDefault="001D2F06" w:rsidP="005F497E">
            <w:pPr>
              <w:rPr>
                <w:rFonts w:eastAsia="Calibri" w:cstheme="minorHAnsi"/>
                <w:b w:val="0"/>
                <w:bCs/>
                <w:sz w:val="22"/>
              </w:rPr>
            </w:pPr>
            <w:r w:rsidRPr="005873E6">
              <w:rPr>
                <w:rFonts w:eastAsia="Calibri" w:cstheme="minorHAnsi"/>
                <w:bCs/>
                <w:sz w:val="22"/>
              </w:rPr>
              <w:t xml:space="preserve">Valore </w:t>
            </w:r>
            <w:proofErr w:type="spellStart"/>
            <w:r w:rsidRPr="005873E6">
              <w:rPr>
                <w:rFonts w:eastAsia="Calibri" w:cstheme="minorHAnsi"/>
                <w:bCs/>
                <w:sz w:val="22"/>
              </w:rPr>
              <w:t>in</w:t>
            </w:r>
            <w:r>
              <w:rPr>
                <w:rFonts w:eastAsia="Calibri" w:cstheme="minorHAnsi"/>
                <w:bCs/>
                <w:sz w:val="22"/>
              </w:rPr>
              <w:t>i</w:t>
            </w:r>
            <w:r w:rsidRPr="005873E6">
              <w:rPr>
                <w:rFonts w:eastAsia="Calibri" w:cstheme="minorHAnsi"/>
                <w:bCs/>
                <w:sz w:val="22"/>
              </w:rPr>
              <w:t>ziale</w:t>
            </w:r>
            <w:proofErr w:type="spellEnd"/>
          </w:p>
          <w:p w14:paraId="56EB64D1" w14:textId="3BC6390B" w:rsidR="001D2F06" w:rsidRPr="005873E6" w:rsidRDefault="00F32D26" w:rsidP="005F497E">
            <w:pPr>
              <w:rPr>
                <w:rFonts w:cstheme="minorHAnsi"/>
                <w:sz w:val="22"/>
              </w:rPr>
            </w:pPr>
            <w:r>
              <w:rPr>
                <w:rFonts w:cstheme="minorHAnsi"/>
                <w:sz w:val="22"/>
              </w:rPr>
              <w:t xml:space="preserve">Media </w:t>
            </w:r>
            <w:r w:rsidR="001D2F06">
              <w:rPr>
                <w:rFonts w:cstheme="minorHAnsi"/>
                <w:sz w:val="22"/>
              </w:rPr>
              <w:t>202</w:t>
            </w:r>
            <w:r>
              <w:rPr>
                <w:rFonts w:cstheme="minorHAnsi"/>
                <w:sz w:val="22"/>
              </w:rPr>
              <w:t>2-23</w:t>
            </w:r>
          </w:p>
        </w:tc>
        <w:tc>
          <w:tcPr>
            <w:tcW w:w="2798" w:type="pct"/>
            <w:gridSpan w:val="3"/>
          </w:tcPr>
          <w:p w14:paraId="1F87981E" w14:textId="77777777" w:rsidR="001D2F06" w:rsidRPr="005873E6" w:rsidRDefault="001D2F06" w:rsidP="005F497E">
            <w:pPr>
              <w:rPr>
                <w:rFonts w:cstheme="minorHAnsi"/>
                <w:sz w:val="22"/>
              </w:rPr>
            </w:pPr>
            <w:r w:rsidRPr="005873E6">
              <w:rPr>
                <w:rFonts w:eastAsia="Calibri" w:cstheme="minorHAnsi"/>
                <w:bCs/>
                <w:sz w:val="22"/>
              </w:rPr>
              <w:t xml:space="preserve">Target per il </w:t>
            </w:r>
            <w:proofErr w:type="spellStart"/>
            <w:r w:rsidRPr="005873E6">
              <w:rPr>
                <w:rFonts w:eastAsia="Calibri" w:cstheme="minorHAnsi"/>
                <w:bCs/>
                <w:sz w:val="22"/>
              </w:rPr>
              <w:t>triennio</w:t>
            </w:r>
            <w:proofErr w:type="spellEnd"/>
          </w:p>
        </w:tc>
      </w:tr>
      <w:tr w:rsidR="001D2F06" w:rsidRPr="005873E6" w14:paraId="5161AC7E" w14:textId="77777777" w:rsidTr="00DE5EED">
        <w:trPr>
          <w:trHeight w:val="420"/>
        </w:trPr>
        <w:tc>
          <w:tcPr>
            <w:tcW w:w="1298" w:type="pct"/>
            <w:vMerge/>
          </w:tcPr>
          <w:p w14:paraId="472C003B" w14:textId="77777777" w:rsidR="001D2F06" w:rsidRPr="005873E6" w:rsidRDefault="001D2F06" w:rsidP="005F497E">
            <w:pPr>
              <w:rPr>
                <w:rFonts w:cstheme="minorHAnsi"/>
              </w:rPr>
            </w:pPr>
          </w:p>
        </w:tc>
        <w:tc>
          <w:tcPr>
            <w:tcW w:w="821" w:type="pct"/>
            <w:vMerge/>
          </w:tcPr>
          <w:p w14:paraId="7E11AC53" w14:textId="77777777" w:rsidR="001D2F06" w:rsidRPr="005873E6" w:rsidRDefault="001D2F06" w:rsidP="005F497E">
            <w:pPr>
              <w:rPr>
                <w:rFonts w:cstheme="minorHAnsi"/>
                <w:color w:val="FFFFFF" w:themeColor="background1"/>
              </w:rPr>
            </w:pPr>
          </w:p>
        </w:tc>
        <w:tc>
          <w:tcPr>
            <w:tcW w:w="909" w:type="pct"/>
          </w:tcPr>
          <w:p w14:paraId="070CE4A4" w14:textId="77777777" w:rsidR="001D2F06" w:rsidRPr="0019468F" w:rsidRDefault="001D2F06" w:rsidP="005F497E">
            <w:pPr>
              <w:jc w:val="center"/>
              <w:rPr>
                <w:rFonts w:eastAsia="Calibri" w:cstheme="minorHAnsi"/>
                <w:b/>
                <w:bCs/>
                <w:color w:val="auto"/>
                <w:sz w:val="22"/>
                <w:szCs w:val="22"/>
              </w:rPr>
            </w:pPr>
            <w:r>
              <w:rPr>
                <w:rFonts w:eastAsia="Calibri" w:cstheme="minorHAnsi"/>
                <w:b/>
                <w:bCs/>
                <w:color w:val="auto"/>
                <w:sz w:val="22"/>
                <w:szCs w:val="22"/>
              </w:rPr>
              <w:t>2025</w:t>
            </w:r>
          </w:p>
        </w:tc>
        <w:tc>
          <w:tcPr>
            <w:tcW w:w="909" w:type="pct"/>
          </w:tcPr>
          <w:p w14:paraId="14AC1E0E" w14:textId="77777777" w:rsidR="001D2F06" w:rsidRPr="0019468F" w:rsidRDefault="001D2F06" w:rsidP="005F497E">
            <w:pPr>
              <w:jc w:val="center"/>
              <w:rPr>
                <w:rFonts w:eastAsia="Calibri" w:cstheme="minorHAnsi"/>
                <w:b/>
                <w:bCs/>
                <w:color w:val="auto"/>
                <w:sz w:val="22"/>
                <w:szCs w:val="22"/>
              </w:rPr>
            </w:pPr>
            <w:r>
              <w:rPr>
                <w:rFonts w:eastAsia="Calibri" w:cstheme="minorHAnsi"/>
                <w:b/>
                <w:bCs/>
                <w:color w:val="auto"/>
                <w:sz w:val="22"/>
                <w:szCs w:val="22"/>
              </w:rPr>
              <w:t>2026</w:t>
            </w:r>
          </w:p>
        </w:tc>
        <w:tc>
          <w:tcPr>
            <w:tcW w:w="939" w:type="pct"/>
          </w:tcPr>
          <w:p w14:paraId="2A09B496" w14:textId="77777777" w:rsidR="001D2F06" w:rsidRPr="0019468F" w:rsidRDefault="001D2F06" w:rsidP="005F497E">
            <w:pPr>
              <w:jc w:val="center"/>
              <w:rPr>
                <w:rFonts w:eastAsia="Calibri" w:cstheme="minorHAnsi"/>
                <w:b/>
                <w:bCs/>
                <w:color w:val="auto"/>
                <w:sz w:val="22"/>
                <w:szCs w:val="22"/>
              </w:rPr>
            </w:pPr>
            <w:r>
              <w:rPr>
                <w:rFonts w:eastAsia="Calibri" w:cstheme="minorHAnsi"/>
                <w:b/>
                <w:bCs/>
                <w:color w:val="auto"/>
                <w:sz w:val="22"/>
                <w:szCs w:val="22"/>
              </w:rPr>
              <w:t>2027</w:t>
            </w:r>
          </w:p>
        </w:tc>
      </w:tr>
      <w:tr w:rsidR="001D2F06" w:rsidRPr="005873E6" w14:paraId="0F36BC55" w14:textId="77777777" w:rsidTr="00DE5EED">
        <w:trPr>
          <w:trHeight w:val="884"/>
        </w:trPr>
        <w:tc>
          <w:tcPr>
            <w:tcW w:w="1298" w:type="pct"/>
          </w:tcPr>
          <w:p w14:paraId="2B233AFC" w14:textId="5202FD44" w:rsidR="001D2F06" w:rsidRPr="005873E6" w:rsidRDefault="006F3EA6" w:rsidP="005F497E">
            <w:pPr>
              <w:rPr>
                <w:rFonts w:ascii="Calibri" w:eastAsia="Calibri" w:hAnsi="Calibri" w:cs="Calibri"/>
                <w:lang w:val="it-IT"/>
              </w:rPr>
            </w:pPr>
            <w:r w:rsidRPr="009B6CEF">
              <w:rPr>
                <w:b/>
                <w:bCs/>
                <w:i/>
                <w:iCs/>
                <w:color w:val="215E99" w:themeColor="text2" w:themeTint="BF"/>
                <w:lang w:val="it-IT"/>
              </w:rPr>
              <w:t>IPPR61_SCVSA</w:t>
            </w:r>
          </w:p>
        </w:tc>
        <w:tc>
          <w:tcPr>
            <w:tcW w:w="821" w:type="pct"/>
          </w:tcPr>
          <w:p w14:paraId="019AADE4" w14:textId="6A725D61" w:rsidR="001D2F06" w:rsidRPr="005873E6" w:rsidRDefault="00F32D26" w:rsidP="005F497E">
            <w:pPr>
              <w:jc w:val="center"/>
              <w:rPr>
                <w:lang w:val="it-IT"/>
              </w:rPr>
            </w:pPr>
            <w:r>
              <w:rPr>
                <w:lang w:val="it-IT"/>
              </w:rPr>
              <w:t>0,552</w:t>
            </w:r>
          </w:p>
        </w:tc>
        <w:tc>
          <w:tcPr>
            <w:tcW w:w="909" w:type="pct"/>
          </w:tcPr>
          <w:p w14:paraId="260DBD3A" w14:textId="61717F60" w:rsidR="001D2F06" w:rsidRPr="005873E6" w:rsidRDefault="00D20E50" w:rsidP="005F497E">
            <w:pPr>
              <w:jc w:val="center"/>
              <w:rPr>
                <w:lang w:val="it-IT"/>
              </w:rPr>
            </w:pPr>
            <w:r>
              <w:rPr>
                <w:lang w:val="it-IT"/>
              </w:rPr>
              <w:t>&gt;2</w:t>
            </w:r>
          </w:p>
        </w:tc>
        <w:tc>
          <w:tcPr>
            <w:tcW w:w="909" w:type="pct"/>
          </w:tcPr>
          <w:p w14:paraId="782112CA" w14:textId="11CB47FE" w:rsidR="001D2F06" w:rsidRPr="005873E6" w:rsidRDefault="00D20E50" w:rsidP="005F497E">
            <w:pPr>
              <w:jc w:val="center"/>
              <w:rPr>
                <w:rFonts w:ascii="Calibri" w:eastAsia="Calibri" w:hAnsi="Calibri" w:cs="Calibri"/>
                <w:lang w:val="it-IT"/>
              </w:rPr>
            </w:pPr>
            <w:r>
              <w:rPr>
                <w:rFonts w:ascii="Calibri" w:eastAsia="Calibri" w:hAnsi="Calibri" w:cs="Calibri"/>
                <w:lang w:val="it-IT"/>
              </w:rPr>
              <w:t>&gt;2</w:t>
            </w:r>
          </w:p>
        </w:tc>
        <w:tc>
          <w:tcPr>
            <w:tcW w:w="939" w:type="pct"/>
          </w:tcPr>
          <w:p w14:paraId="27DAC7FB" w14:textId="0D7D8BCD" w:rsidR="001D2F06" w:rsidRPr="005873E6" w:rsidRDefault="00D20E50" w:rsidP="005F497E">
            <w:pPr>
              <w:jc w:val="center"/>
              <w:rPr>
                <w:rFonts w:ascii="Calibri" w:eastAsia="Calibri" w:hAnsi="Calibri" w:cs="Calibri"/>
                <w:lang w:val="it-IT"/>
              </w:rPr>
            </w:pPr>
            <w:r>
              <w:rPr>
                <w:rFonts w:ascii="Calibri" w:eastAsia="Calibri" w:hAnsi="Calibri" w:cs="Calibri"/>
                <w:lang w:val="it-IT"/>
              </w:rPr>
              <w:t>&gt;4</w:t>
            </w:r>
          </w:p>
        </w:tc>
      </w:tr>
    </w:tbl>
    <w:p w14:paraId="41E3BBAE" w14:textId="77777777" w:rsidR="001D2F06" w:rsidRDefault="001D2F06" w:rsidP="001D2F06">
      <w:pPr>
        <w:jc w:val="both"/>
        <w:rPr>
          <w:b/>
          <w:bCs/>
        </w:rPr>
      </w:pPr>
    </w:p>
    <w:p w14:paraId="58A3E1E5" w14:textId="77777777" w:rsidR="001D2F06" w:rsidRDefault="001D2F06" w:rsidP="001D2F06">
      <w:pPr>
        <w:jc w:val="both"/>
        <w:rPr>
          <w:b/>
          <w:bCs/>
        </w:rPr>
      </w:pPr>
    </w:p>
    <w:p w14:paraId="221DE64F" w14:textId="77777777" w:rsidR="001D2F06" w:rsidRDefault="001D2F06" w:rsidP="001D2F06">
      <w:pPr>
        <w:autoSpaceDE w:val="0"/>
        <w:autoSpaceDN w:val="0"/>
        <w:adjustRightInd w:val="0"/>
        <w:ind w:firstLine="284"/>
        <w:jc w:val="both"/>
        <w:rPr>
          <w:rFonts w:ascii="Calibri" w:eastAsia="Calibri" w:hAnsi="Calibri" w:cs="Calibri"/>
          <w:b/>
          <w:sz w:val="24"/>
        </w:rPr>
      </w:pPr>
    </w:p>
    <w:p w14:paraId="30C5CF3E" w14:textId="77777777" w:rsidR="001D2F06" w:rsidRPr="005873E6" w:rsidRDefault="001D2F06" w:rsidP="001D2F06">
      <w:pPr>
        <w:jc w:val="both"/>
        <w:rPr>
          <w:b/>
          <w:bCs/>
        </w:rPr>
      </w:pPr>
    </w:p>
    <w:tbl>
      <w:tblPr>
        <w:tblStyle w:val="PS-obiettivi"/>
        <w:tblW w:w="5000" w:type="pct"/>
        <w:tblLook w:val="04A0" w:firstRow="1" w:lastRow="0" w:firstColumn="1" w:lastColumn="0" w:noHBand="0" w:noVBand="1"/>
      </w:tblPr>
      <w:tblGrid>
        <w:gridCol w:w="9622"/>
      </w:tblGrid>
      <w:tr w:rsidR="001D2F06" w:rsidRPr="005873E6" w14:paraId="023E7559" w14:textId="77777777" w:rsidTr="005F497E">
        <w:trPr>
          <w:cnfStyle w:val="100000000000" w:firstRow="1" w:lastRow="0" w:firstColumn="0" w:lastColumn="0" w:oddVBand="0" w:evenVBand="0" w:oddHBand="0" w:evenHBand="0" w:firstRowFirstColumn="0" w:firstRowLastColumn="0" w:lastRowFirstColumn="0" w:lastRowLastColumn="0"/>
          <w:trHeight w:val="96"/>
        </w:trPr>
        <w:tc>
          <w:tcPr>
            <w:tcW w:w="4958" w:type="pct"/>
          </w:tcPr>
          <w:p w14:paraId="2FAC5B7C" w14:textId="77777777" w:rsidR="001D2F06" w:rsidRPr="005873E6" w:rsidRDefault="001D2F06" w:rsidP="005F497E">
            <w:pPr>
              <w:jc w:val="left"/>
              <w:rPr>
                <w:rFonts w:cstheme="minorHAnsi"/>
                <w:lang w:val="it-IT"/>
              </w:rPr>
            </w:pPr>
            <w:r w:rsidRPr="005873E6">
              <w:rPr>
                <w:rFonts w:cstheme="minorHAnsi"/>
                <w:lang w:val="it-IT"/>
              </w:rPr>
              <w:t xml:space="preserve">Risorse umane </w:t>
            </w:r>
          </w:p>
        </w:tc>
      </w:tr>
      <w:tr w:rsidR="001D2F06" w:rsidRPr="005873E6" w14:paraId="21DC68EC" w14:textId="77777777" w:rsidTr="005F497E">
        <w:trPr>
          <w:trHeight w:val="258"/>
        </w:trPr>
        <w:tc>
          <w:tcPr>
            <w:tcW w:w="4958" w:type="pct"/>
            <w:vMerge w:val="restart"/>
          </w:tcPr>
          <w:p w14:paraId="7BD7D391" w14:textId="62AEF5D6" w:rsidR="001D2F06" w:rsidRPr="009B6CEF" w:rsidRDefault="009C3F5D" w:rsidP="005F497E">
            <w:pPr>
              <w:rPr>
                <w:lang w:val="it-IT"/>
              </w:rPr>
            </w:pPr>
            <w:r w:rsidRPr="009B6CEF">
              <w:rPr>
                <w:color w:val="auto"/>
                <w:lang w:val="it-IT"/>
              </w:rPr>
              <w:t>Personale docente del Dipartimento</w:t>
            </w:r>
          </w:p>
        </w:tc>
      </w:tr>
      <w:tr w:rsidR="001D2F06" w:rsidRPr="005873E6" w14:paraId="09DD4521" w14:textId="77777777" w:rsidTr="005F497E">
        <w:trPr>
          <w:trHeight w:val="915"/>
        </w:trPr>
        <w:tc>
          <w:tcPr>
            <w:tcW w:w="4958" w:type="pct"/>
            <w:vMerge/>
          </w:tcPr>
          <w:p w14:paraId="1FB1FA55" w14:textId="77777777" w:rsidR="001D2F06" w:rsidRPr="005873E6" w:rsidRDefault="001D2F06" w:rsidP="005F497E">
            <w:pPr>
              <w:rPr>
                <w:lang w:val="it-IT"/>
              </w:rPr>
            </w:pPr>
          </w:p>
        </w:tc>
      </w:tr>
    </w:tbl>
    <w:p w14:paraId="08B1C9F3" w14:textId="77777777" w:rsidR="001D2F06" w:rsidRPr="005873E6" w:rsidRDefault="001D2F06" w:rsidP="001D2F06">
      <w:pPr>
        <w:autoSpaceDE w:val="0"/>
        <w:autoSpaceDN w:val="0"/>
        <w:adjustRightInd w:val="0"/>
        <w:ind w:firstLine="284"/>
        <w:jc w:val="both"/>
        <w:rPr>
          <w:rFonts w:ascii="Calibri" w:eastAsia="Calibri" w:hAnsi="Calibri" w:cs="Calibri"/>
          <w:b/>
          <w:sz w:val="24"/>
        </w:rPr>
      </w:pPr>
    </w:p>
    <w:tbl>
      <w:tblPr>
        <w:tblStyle w:val="PS-obiettivi"/>
        <w:tblW w:w="5000" w:type="pct"/>
        <w:tblLook w:val="04A0" w:firstRow="1" w:lastRow="0" w:firstColumn="1" w:lastColumn="0" w:noHBand="0" w:noVBand="1"/>
      </w:tblPr>
      <w:tblGrid>
        <w:gridCol w:w="9622"/>
      </w:tblGrid>
      <w:tr w:rsidR="001D2F06" w:rsidRPr="005873E6" w14:paraId="525F36E1" w14:textId="77777777" w:rsidTr="005F497E">
        <w:trPr>
          <w:cnfStyle w:val="100000000000" w:firstRow="1" w:lastRow="0" w:firstColumn="0" w:lastColumn="0" w:oddVBand="0" w:evenVBand="0" w:oddHBand="0" w:evenHBand="0" w:firstRowFirstColumn="0" w:firstRowLastColumn="0" w:lastRowFirstColumn="0" w:lastRowLastColumn="0"/>
          <w:trHeight w:val="96"/>
        </w:trPr>
        <w:tc>
          <w:tcPr>
            <w:tcW w:w="4891" w:type="pct"/>
          </w:tcPr>
          <w:p w14:paraId="279D2348" w14:textId="77777777" w:rsidR="001D2F06" w:rsidRPr="005873E6" w:rsidRDefault="001D2F06" w:rsidP="005F497E">
            <w:pPr>
              <w:jc w:val="left"/>
              <w:rPr>
                <w:rFonts w:cstheme="minorHAnsi"/>
                <w:color w:val="auto"/>
                <w:lang w:val="it-IT"/>
              </w:rPr>
            </w:pPr>
            <w:r w:rsidRPr="005873E6">
              <w:rPr>
                <w:rFonts w:cstheme="minorHAnsi"/>
                <w:lang w:val="it-IT"/>
              </w:rPr>
              <w:t>Risorse strumentali / infrastrutturali</w:t>
            </w:r>
          </w:p>
        </w:tc>
      </w:tr>
      <w:tr w:rsidR="001D2F06" w:rsidRPr="005873E6" w14:paraId="278EE2CA" w14:textId="77777777" w:rsidTr="005F497E">
        <w:trPr>
          <w:trHeight w:val="258"/>
        </w:trPr>
        <w:tc>
          <w:tcPr>
            <w:tcW w:w="4891" w:type="pct"/>
            <w:vMerge w:val="restart"/>
          </w:tcPr>
          <w:p w14:paraId="29C938A5" w14:textId="67890E45" w:rsidR="001D2F06" w:rsidRPr="009B6CEF" w:rsidRDefault="009C3F5D" w:rsidP="005F497E">
            <w:pPr>
              <w:rPr>
                <w:color w:val="auto"/>
                <w:lang w:val="it-IT"/>
              </w:rPr>
            </w:pPr>
            <w:r w:rsidRPr="009B6CEF">
              <w:rPr>
                <w:color w:val="auto"/>
                <w:lang w:val="it-IT"/>
              </w:rPr>
              <w:t xml:space="preserve">Piattaforme informatiche e servizi multimediali di </w:t>
            </w:r>
            <w:r w:rsidR="0030737F" w:rsidRPr="009B6CEF">
              <w:rPr>
                <w:color w:val="auto"/>
                <w:lang w:val="it-IT"/>
              </w:rPr>
              <w:t xml:space="preserve">Dipartimento e di </w:t>
            </w:r>
            <w:r w:rsidRPr="009B6CEF">
              <w:rPr>
                <w:color w:val="auto"/>
                <w:lang w:val="it-IT"/>
              </w:rPr>
              <w:t>Ateneo</w:t>
            </w:r>
          </w:p>
        </w:tc>
      </w:tr>
      <w:tr w:rsidR="001D2F06" w:rsidRPr="005873E6" w14:paraId="0A54B207" w14:textId="77777777" w:rsidTr="005F497E">
        <w:trPr>
          <w:trHeight w:val="915"/>
        </w:trPr>
        <w:tc>
          <w:tcPr>
            <w:tcW w:w="4891" w:type="pct"/>
            <w:vMerge/>
          </w:tcPr>
          <w:p w14:paraId="2F9F38D9" w14:textId="77777777" w:rsidR="001D2F06" w:rsidRPr="005873E6" w:rsidRDefault="001D2F06" w:rsidP="005F497E">
            <w:pPr>
              <w:rPr>
                <w:lang w:val="it-IT"/>
              </w:rPr>
            </w:pPr>
          </w:p>
        </w:tc>
      </w:tr>
    </w:tbl>
    <w:p w14:paraId="6E3E7E2C" w14:textId="77777777" w:rsidR="001D2F06" w:rsidRPr="0094200C" w:rsidRDefault="001D2F06" w:rsidP="001D2F06">
      <w:pPr>
        <w:spacing w:line="259" w:lineRule="auto"/>
        <w:rPr>
          <w:i/>
          <w:iCs/>
        </w:rPr>
      </w:pPr>
    </w:p>
    <w:tbl>
      <w:tblPr>
        <w:tblStyle w:val="PS-obiettivi"/>
        <w:tblW w:w="5000" w:type="pct"/>
        <w:tblLook w:val="04A0" w:firstRow="1" w:lastRow="0" w:firstColumn="1" w:lastColumn="0" w:noHBand="0" w:noVBand="1"/>
      </w:tblPr>
      <w:tblGrid>
        <w:gridCol w:w="9622"/>
      </w:tblGrid>
      <w:tr w:rsidR="001D2F06" w:rsidRPr="005873E6" w14:paraId="0BD3C077" w14:textId="77777777" w:rsidTr="005F497E">
        <w:trPr>
          <w:cnfStyle w:val="100000000000" w:firstRow="1" w:lastRow="0" w:firstColumn="0" w:lastColumn="0" w:oddVBand="0" w:evenVBand="0" w:oddHBand="0" w:evenHBand="0" w:firstRowFirstColumn="0" w:firstRowLastColumn="0" w:lastRowFirstColumn="0" w:lastRowLastColumn="0"/>
          <w:trHeight w:val="96"/>
        </w:trPr>
        <w:tc>
          <w:tcPr>
            <w:tcW w:w="4891" w:type="pct"/>
          </w:tcPr>
          <w:p w14:paraId="6E7B50B2" w14:textId="77777777" w:rsidR="001D2F06" w:rsidRPr="005873E6" w:rsidRDefault="001D2F06" w:rsidP="005F497E">
            <w:pPr>
              <w:jc w:val="left"/>
              <w:rPr>
                <w:rFonts w:cstheme="minorHAnsi"/>
                <w:lang w:val="it-IT"/>
              </w:rPr>
            </w:pPr>
            <w:r w:rsidRPr="005873E6">
              <w:rPr>
                <w:rFonts w:cstheme="minorHAnsi"/>
                <w:lang w:val="it-IT"/>
              </w:rPr>
              <w:t>Risorse economiche</w:t>
            </w:r>
          </w:p>
        </w:tc>
      </w:tr>
      <w:tr w:rsidR="001D2F06" w:rsidRPr="009B6CEF" w14:paraId="5E5C77CD" w14:textId="77777777" w:rsidTr="005F497E">
        <w:trPr>
          <w:trHeight w:val="258"/>
        </w:trPr>
        <w:tc>
          <w:tcPr>
            <w:tcW w:w="4891" w:type="pct"/>
            <w:vMerge w:val="restart"/>
          </w:tcPr>
          <w:p w14:paraId="558B5C30" w14:textId="53F2130B" w:rsidR="001D2F06" w:rsidRPr="009B6CEF" w:rsidRDefault="009C3F5D" w:rsidP="005F497E">
            <w:pPr>
              <w:rPr>
                <w:lang w:val="it-IT"/>
              </w:rPr>
            </w:pPr>
            <w:r w:rsidRPr="009B6CEF">
              <w:rPr>
                <w:color w:val="auto"/>
                <w:lang w:val="it-IT"/>
              </w:rPr>
              <w:t>Quota degli inve</w:t>
            </w:r>
            <w:r w:rsidR="00CD6DDC" w:rsidRPr="009B6CEF">
              <w:rPr>
                <w:color w:val="auto"/>
                <w:lang w:val="it-IT"/>
              </w:rPr>
              <w:t>s</w:t>
            </w:r>
            <w:r w:rsidRPr="009B6CEF">
              <w:rPr>
                <w:color w:val="auto"/>
                <w:lang w:val="it-IT"/>
              </w:rPr>
              <w:t>timenti di Ateneo riservata al Dipartimento SCVSA</w:t>
            </w:r>
          </w:p>
        </w:tc>
      </w:tr>
      <w:tr w:rsidR="001D2F06" w14:paraId="156383DC" w14:textId="77777777" w:rsidTr="005F497E">
        <w:trPr>
          <w:trHeight w:val="915"/>
        </w:trPr>
        <w:tc>
          <w:tcPr>
            <w:tcW w:w="4891" w:type="pct"/>
            <w:vMerge/>
          </w:tcPr>
          <w:p w14:paraId="1C6CCF90" w14:textId="77777777" w:rsidR="001D2F06" w:rsidRPr="00031069" w:rsidRDefault="001D2F06" w:rsidP="005F497E">
            <w:pPr>
              <w:rPr>
                <w:lang w:val="it-IT"/>
              </w:rPr>
            </w:pPr>
          </w:p>
        </w:tc>
      </w:tr>
    </w:tbl>
    <w:p w14:paraId="54A64373" w14:textId="68607A11" w:rsidR="00CF765B" w:rsidRDefault="00CF765B" w:rsidP="00B76C19">
      <w:pPr>
        <w:spacing w:line="259" w:lineRule="auto"/>
      </w:pPr>
    </w:p>
    <w:p w14:paraId="4CA2F6FF" w14:textId="77777777" w:rsidR="006B6F16" w:rsidRDefault="006B6F16" w:rsidP="006B6F16">
      <w:pPr>
        <w:spacing w:line="259" w:lineRule="auto"/>
      </w:pPr>
      <w:r>
        <w:br w:type="page"/>
      </w:r>
    </w:p>
    <w:bookmarkEnd w:id="95"/>
    <w:p w14:paraId="6871D514" w14:textId="301B78C8" w:rsidR="00E97703" w:rsidRPr="00074A48" w:rsidRDefault="00E97703" w:rsidP="00074A48">
      <w:pPr>
        <w:spacing w:line="259" w:lineRule="auto"/>
        <w:sectPr w:rsidR="00E97703" w:rsidRPr="00074A48" w:rsidSect="00931AC3">
          <w:headerReference w:type="even" r:id="rId114"/>
          <w:headerReference w:type="default" r:id="rId115"/>
          <w:footerReference w:type="even" r:id="rId116"/>
          <w:footerReference w:type="default" r:id="rId117"/>
          <w:pgSz w:w="11906" w:h="16838" w:code="9"/>
          <w:pgMar w:top="1417" w:right="1134" w:bottom="1134" w:left="1134" w:header="567" w:footer="567" w:gutter="0"/>
          <w:pgNumType w:start="2"/>
          <w:cols w:space="708"/>
          <w:docGrid w:linePitch="360"/>
        </w:sectPr>
      </w:pPr>
    </w:p>
    <w:p w14:paraId="689EFA3D" w14:textId="212879C1" w:rsidR="00251B20" w:rsidRPr="003270AB" w:rsidRDefault="009A382F" w:rsidP="003270AB">
      <w:pPr>
        <w:spacing w:line="240" w:lineRule="auto"/>
        <w:jc w:val="center"/>
        <w:rPr>
          <w:rFonts w:eastAsia="Times New Roman"/>
          <w:color w:val="FFFFFF" w:themeColor="background1"/>
          <w:lang w:eastAsia="it-IT"/>
        </w:rPr>
      </w:pPr>
      <w:r w:rsidRPr="003270AB">
        <w:rPr>
          <w:noProof/>
          <w:color w:val="FFFFFF" w:themeColor="background1"/>
          <w:lang w:eastAsia="it-IT"/>
        </w:rPr>
        <w:lastRenderedPageBreak/>
        <w:drawing>
          <wp:anchor distT="0" distB="0" distL="114300" distR="114300" simplePos="0" relativeHeight="251658241" behindDoc="1" locked="0" layoutInCell="1" allowOverlap="1" wp14:anchorId="4FD0B3D4" wp14:editId="215E647D">
            <wp:simplePos x="0" y="0"/>
            <wp:positionH relativeFrom="column">
              <wp:posOffset>0</wp:posOffset>
            </wp:positionH>
            <wp:positionV relativeFrom="page">
              <wp:posOffset>-5080</wp:posOffset>
            </wp:positionV>
            <wp:extent cx="7544640" cy="10684935"/>
            <wp:effectExtent l="0" t="0" r="0" b="2540"/>
            <wp:wrapNone/>
            <wp:docPr id="288" name="Immagin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magine.png"/>
                    <pic:cNvPicPr/>
                  </pic:nvPicPr>
                  <pic:blipFill>
                    <a:blip r:embed="rId118">
                      <a:extLst>
                        <a:ext uri="{28A0092B-C50C-407E-A947-70E740481C1C}">
                          <a14:useLocalDpi xmlns:a14="http://schemas.microsoft.com/office/drawing/2010/main" val="0"/>
                        </a:ext>
                      </a:extLst>
                    </a:blip>
                    <a:stretch>
                      <a:fillRect/>
                    </a:stretch>
                  </pic:blipFill>
                  <pic:spPr>
                    <a:xfrm>
                      <a:off x="0" y="0"/>
                      <a:ext cx="7544640" cy="10684935"/>
                    </a:xfrm>
                    <a:prstGeom prst="rect">
                      <a:avLst/>
                    </a:prstGeom>
                  </pic:spPr>
                </pic:pic>
              </a:graphicData>
            </a:graphic>
            <wp14:sizeRelH relativeFrom="page">
              <wp14:pctWidth>0</wp14:pctWidth>
            </wp14:sizeRelH>
            <wp14:sizeRelV relativeFrom="page">
              <wp14:pctHeight>0</wp14:pctHeight>
            </wp14:sizeRelV>
          </wp:anchor>
        </w:drawing>
      </w:r>
    </w:p>
    <w:p w14:paraId="5853507F" w14:textId="70F27968" w:rsidR="00917F2E" w:rsidRPr="003270AB" w:rsidRDefault="00917F2E" w:rsidP="003270AB">
      <w:pPr>
        <w:tabs>
          <w:tab w:val="left" w:pos="765"/>
        </w:tabs>
        <w:jc w:val="center"/>
        <w:rPr>
          <w:color w:val="FFFFFF" w:themeColor="background1"/>
          <w:lang w:eastAsia="it-IT"/>
        </w:rPr>
      </w:pPr>
    </w:p>
    <w:p w14:paraId="56B99A29" w14:textId="77777777" w:rsidR="00917F2E" w:rsidRPr="003270AB" w:rsidRDefault="00917F2E" w:rsidP="003270AB">
      <w:pPr>
        <w:tabs>
          <w:tab w:val="left" w:pos="765"/>
        </w:tabs>
        <w:jc w:val="center"/>
        <w:rPr>
          <w:color w:val="FFFFFF" w:themeColor="background1"/>
          <w:lang w:eastAsia="it-IT"/>
        </w:rPr>
      </w:pPr>
    </w:p>
    <w:p w14:paraId="4768AB62" w14:textId="77777777" w:rsidR="00917F2E" w:rsidRPr="003270AB" w:rsidRDefault="00917F2E" w:rsidP="003270AB">
      <w:pPr>
        <w:tabs>
          <w:tab w:val="left" w:pos="765"/>
        </w:tabs>
        <w:jc w:val="center"/>
        <w:rPr>
          <w:color w:val="FFFFFF" w:themeColor="background1"/>
          <w:lang w:eastAsia="it-IT"/>
        </w:rPr>
      </w:pPr>
    </w:p>
    <w:p w14:paraId="75F61353" w14:textId="77777777" w:rsidR="00917F2E" w:rsidRPr="003270AB" w:rsidRDefault="00917F2E" w:rsidP="003270AB">
      <w:pPr>
        <w:tabs>
          <w:tab w:val="left" w:pos="765"/>
        </w:tabs>
        <w:jc w:val="center"/>
        <w:rPr>
          <w:color w:val="FFFFFF" w:themeColor="background1"/>
          <w:lang w:eastAsia="it-IT"/>
        </w:rPr>
      </w:pPr>
    </w:p>
    <w:p w14:paraId="30091D42" w14:textId="77777777" w:rsidR="00917F2E" w:rsidRPr="003270AB" w:rsidRDefault="00917F2E" w:rsidP="003270AB">
      <w:pPr>
        <w:tabs>
          <w:tab w:val="left" w:pos="765"/>
        </w:tabs>
        <w:jc w:val="center"/>
        <w:rPr>
          <w:color w:val="FFFFFF" w:themeColor="background1"/>
          <w:lang w:eastAsia="it-IT"/>
        </w:rPr>
      </w:pPr>
    </w:p>
    <w:p w14:paraId="6347BD0D" w14:textId="77777777" w:rsidR="00917F2E" w:rsidRPr="003270AB" w:rsidRDefault="00917F2E" w:rsidP="003270AB">
      <w:pPr>
        <w:tabs>
          <w:tab w:val="left" w:pos="765"/>
        </w:tabs>
        <w:jc w:val="center"/>
        <w:rPr>
          <w:color w:val="FFFFFF" w:themeColor="background1"/>
          <w:lang w:eastAsia="it-IT"/>
        </w:rPr>
      </w:pPr>
    </w:p>
    <w:p w14:paraId="0F1FA18E" w14:textId="77777777" w:rsidR="00917F2E" w:rsidRPr="003270AB" w:rsidRDefault="00917F2E" w:rsidP="003270AB">
      <w:pPr>
        <w:tabs>
          <w:tab w:val="left" w:pos="765"/>
        </w:tabs>
        <w:jc w:val="center"/>
        <w:rPr>
          <w:color w:val="FFFFFF" w:themeColor="background1"/>
          <w:lang w:eastAsia="it-IT"/>
        </w:rPr>
      </w:pPr>
    </w:p>
    <w:p w14:paraId="5D192FED" w14:textId="77777777" w:rsidR="00917F2E" w:rsidRPr="003270AB" w:rsidRDefault="00917F2E" w:rsidP="003270AB">
      <w:pPr>
        <w:tabs>
          <w:tab w:val="left" w:pos="765"/>
        </w:tabs>
        <w:jc w:val="center"/>
        <w:rPr>
          <w:color w:val="FFFFFF" w:themeColor="background1"/>
          <w:lang w:eastAsia="it-IT"/>
        </w:rPr>
      </w:pPr>
    </w:p>
    <w:p w14:paraId="6F818563" w14:textId="77777777" w:rsidR="00917F2E" w:rsidRPr="003270AB" w:rsidRDefault="00917F2E" w:rsidP="003270AB">
      <w:pPr>
        <w:tabs>
          <w:tab w:val="left" w:pos="765"/>
        </w:tabs>
        <w:jc w:val="center"/>
        <w:rPr>
          <w:color w:val="FFFFFF" w:themeColor="background1"/>
          <w:lang w:eastAsia="it-IT"/>
        </w:rPr>
      </w:pPr>
    </w:p>
    <w:p w14:paraId="786FA10F" w14:textId="77777777" w:rsidR="00917F2E" w:rsidRPr="003270AB" w:rsidRDefault="00917F2E" w:rsidP="003270AB">
      <w:pPr>
        <w:tabs>
          <w:tab w:val="left" w:pos="765"/>
        </w:tabs>
        <w:jc w:val="center"/>
        <w:rPr>
          <w:color w:val="FFFFFF" w:themeColor="background1"/>
          <w:lang w:eastAsia="it-IT"/>
        </w:rPr>
      </w:pPr>
    </w:p>
    <w:p w14:paraId="4D2731FF" w14:textId="77777777" w:rsidR="00917F2E" w:rsidRPr="003270AB" w:rsidRDefault="00917F2E" w:rsidP="003270AB">
      <w:pPr>
        <w:tabs>
          <w:tab w:val="left" w:pos="765"/>
        </w:tabs>
        <w:jc w:val="center"/>
        <w:rPr>
          <w:color w:val="FFFFFF" w:themeColor="background1"/>
          <w:lang w:eastAsia="it-IT"/>
        </w:rPr>
      </w:pPr>
    </w:p>
    <w:p w14:paraId="22F2E383" w14:textId="77777777" w:rsidR="00917F2E" w:rsidRPr="003270AB" w:rsidRDefault="00917F2E" w:rsidP="003270AB">
      <w:pPr>
        <w:tabs>
          <w:tab w:val="left" w:pos="765"/>
        </w:tabs>
        <w:jc w:val="center"/>
        <w:rPr>
          <w:color w:val="FFFFFF" w:themeColor="background1"/>
          <w:lang w:eastAsia="it-IT"/>
        </w:rPr>
      </w:pPr>
    </w:p>
    <w:p w14:paraId="64245DE9" w14:textId="77777777" w:rsidR="00917F2E" w:rsidRPr="003270AB" w:rsidRDefault="00917F2E" w:rsidP="003270AB">
      <w:pPr>
        <w:tabs>
          <w:tab w:val="left" w:pos="765"/>
        </w:tabs>
        <w:jc w:val="center"/>
        <w:rPr>
          <w:color w:val="FFFFFF" w:themeColor="background1"/>
          <w:lang w:eastAsia="it-IT"/>
        </w:rPr>
      </w:pPr>
    </w:p>
    <w:p w14:paraId="734B2BBA" w14:textId="77777777" w:rsidR="00917F2E" w:rsidRPr="003270AB" w:rsidRDefault="00917F2E" w:rsidP="003270AB">
      <w:pPr>
        <w:tabs>
          <w:tab w:val="left" w:pos="765"/>
        </w:tabs>
        <w:jc w:val="center"/>
        <w:rPr>
          <w:color w:val="FFFFFF" w:themeColor="background1"/>
          <w:lang w:eastAsia="it-IT"/>
        </w:rPr>
      </w:pPr>
    </w:p>
    <w:p w14:paraId="22C1D09C" w14:textId="77777777" w:rsidR="00917F2E" w:rsidRPr="003270AB" w:rsidRDefault="00917F2E" w:rsidP="003270AB">
      <w:pPr>
        <w:tabs>
          <w:tab w:val="left" w:pos="765"/>
        </w:tabs>
        <w:jc w:val="center"/>
        <w:rPr>
          <w:color w:val="FFFFFF" w:themeColor="background1"/>
          <w:lang w:eastAsia="it-IT"/>
        </w:rPr>
      </w:pPr>
    </w:p>
    <w:p w14:paraId="68207B14" w14:textId="77777777" w:rsidR="00917F2E" w:rsidRPr="003270AB" w:rsidRDefault="00917F2E" w:rsidP="003270AB">
      <w:pPr>
        <w:tabs>
          <w:tab w:val="left" w:pos="765"/>
        </w:tabs>
        <w:jc w:val="center"/>
        <w:rPr>
          <w:color w:val="FFFFFF" w:themeColor="background1"/>
          <w:lang w:eastAsia="it-IT"/>
        </w:rPr>
      </w:pPr>
    </w:p>
    <w:p w14:paraId="50127A7F" w14:textId="77777777" w:rsidR="00917F2E" w:rsidRPr="003270AB" w:rsidRDefault="00917F2E" w:rsidP="003270AB">
      <w:pPr>
        <w:tabs>
          <w:tab w:val="left" w:pos="765"/>
        </w:tabs>
        <w:jc w:val="center"/>
        <w:rPr>
          <w:color w:val="FFFFFF" w:themeColor="background1"/>
          <w:lang w:eastAsia="it-IT"/>
        </w:rPr>
      </w:pPr>
    </w:p>
    <w:p w14:paraId="3CF12AC4" w14:textId="77777777" w:rsidR="00917F2E" w:rsidRPr="003270AB" w:rsidRDefault="00917F2E" w:rsidP="003270AB">
      <w:pPr>
        <w:tabs>
          <w:tab w:val="left" w:pos="765"/>
        </w:tabs>
        <w:jc w:val="center"/>
        <w:rPr>
          <w:color w:val="FFFFFF" w:themeColor="background1"/>
          <w:lang w:eastAsia="it-IT"/>
        </w:rPr>
      </w:pPr>
    </w:p>
    <w:p w14:paraId="764048CF" w14:textId="77777777" w:rsidR="00917F2E" w:rsidRPr="003270AB" w:rsidRDefault="00917F2E" w:rsidP="003270AB">
      <w:pPr>
        <w:tabs>
          <w:tab w:val="left" w:pos="765"/>
        </w:tabs>
        <w:jc w:val="center"/>
        <w:rPr>
          <w:color w:val="FFFFFF" w:themeColor="background1"/>
          <w:lang w:eastAsia="it-IT"/>
        </w:rPr>
      </w:pPr>
    </w:p>
    <w:p w14:paraId="04B8855D" w14:textId="77777777" w:rsidR="00917F2E" w:rsidRPr="003270AB" w:rsidRDefault="00917F2E" w:rsidP="003270AB">
      <w:pPr>
        <w:tabs>
          <w:tab w:val="left" w:pos="765"/>
        </w:tabs>
        <w:jc w:val="center"/>
        <w:rPr>
          <w:color w:val="FFFFFF" w:themeColor="background1"/>
          <w:lang w:eastAsia="it-IT"/>
        </w:rPr>
      </w:pPr>
    </w:p>
    <w:p w14:paraId="124F5CC8" w14:textId="77777777" w:rsidR="00917F2E" w:rsidRPr="003270AB" w:rsidRDefault="00917F2E" w:rsidP="003270AB">
      <w:pPr>
        <w:tabs>
          <w:tab w:val="left" w:pos="765"/>
        </w:tabs>
        <w:jc w:val="center"/>
        <w:rPr>
          <w:color w:val="FFFFFF" w:themeColor="background1"/>
          <w:lang w:eastAsia="it-IT"/>
        </w:rPr>
      </w:pPr>
    </w:p>
    <w:p w14:paraId="6C132DFA" w14:textId="77777777" w:rsidR="00917F2E" w:rsidRPr="003270AB" w:rsidRDefault="00917F2E" w:rsidP="003270AB">
      <w:pPr>
        <w:tabs>
          <w:tab w:val="left" w:pos="765"/>
        </w:tabs>
        <w:jc w:val="center"/>
        <w:rPr>
          <w:color w:val="FFFFFF" w:themeColor="background1"/>
          <w:lang w:eastAsia="it-IT"/>
        </w:rPr>
      </w:pPr>
    </w:p>
    <w:p w14:paraId="0C85D3B2" w14:textId="77777777" w:rsidR="00917F2E" w:rsidRPr="003270AB" w:rsidRDefault="00917F2E" w:rsidP="003270AB">
      <w:pPr>
        <w:tabs>
          <w:tab w:val="left" w:pos="765"/>
        </w:tabs>
        <w:jc w:val="center"/>
        <w:rPr>
          <w:color w:val="FFFFFF" w:themeColor="background1"/>
          <w:lang w:eastAsia="it-IT"/>
        </w:rPr>
      </w:pPr>
    </w:p>
    <w:p w14:paraId="61CCC6FA" w14:textId="77777777" w:rsidR="00917F2E" w:rsidRPr="003270AB" w:rsidRDefault="00917F2E" w:rsidP="003270AB">
      <w:pPr>
        <w:tabs>
          <w:tab w:val="left" w:pos="765"/>
        </w:tabs>
        <w:jc w:val="center"/>
        <w:rPr>
          <w:color w:val="FFFFFF" w:themeColor="background1"/>
          <w:lang w:eastAsia="it-IT"/>
        </w:rPr>
      </w:pPr>
    </w:p>
    <w:p w14:paraId="2A955947" w14:textId="77777777" w:rsidR="00917F2E" w:rsidRPr="003270AB" w:rsidRDefault="00917F2E" w:rsidP="003270AB">
      <w:pPr>
        <w:tabs>
          <w:tab w:val="left" w:pos="765"/>
        </w:tabs>
        <w:jc w:val="center"/>
        <w:rPr>
          <w:color w:val="FFFFFF" w:themeColor="background1"/>
          <w:lang w:eastAsia="it-IT"/>
        </w:rPr>
      </w:pPr>
    </w:p>
    <w:p w14:paraId="06141AF8" w14:textId="77777777" w:rsidR="00917F2E" w:rsidRPr="003270AB" w:rsidRDefault="00917F2E" w:rsidP="003270AB">
      <w:pPr>
        <w:tabs>
          <w:tab w:val="left" w:pos="765"/>
        </w:tabs>
        <w:jc w:val="center"/>
        <w:rPr>
          <w:color w:val="FFFFFF" w:themeColor="background1"/>
          <w:lang w:eastAsia="it-IT"/>
        </w:rPr>
      </w:pPr>
    </w:p>
    <w:p w14:paraId="67B4B270" w14:textId="77777777" w:rsidR="00917F2E" w:rsidRPr="003270AB" w:rsidRDefault="00917F2E" w:rsidP="003270AB">
      <w:pPr>
        <w:tabs>
          <w:tab w:val="left" w:pos="765"/>
        </w:tabs>
        <w:jc w:val="center"/>
        <w:rPr>
          <w:color w:val="FFFFFF" w:themeColor="background1"/>
          <w:lang w:eastAsia="it-IT"/>
        </w:rPr>
      </w:pPr>
    </w:p>
    <w:p w14:paraId="02E087AB" w14:textId="77777777" w:rsidR="00917F2E" w:rsidRPr="003270AB" w:rsidRDefault="00917F2E" w:rsidP="003270AB">
      <w:pPr>
        <w:tabs>
          <w:tab w:val="left" w:pos="765"/>
        </w:tabs>
        <w:jc w:val="center"/>
        <w:rPr>
          <w:color w:val="FFFFFF" w:themeColor="background1"/>
          <w:lang w:eastAsia="it-IT"/>
        </w:rPr>
      </w:pPr>
    </w:p>
    <w:p w14:paraId="6714C83B" w14:textId="69AC619C" w:rsidR="00917F2E" w:rsidRPr="003270AB" w:rsidRDefault="00917F2E" w:rsidP="003270AB">
      <w:pPr>
        <w:tabs>
          <w:tab w:val="left" w:pos="765"/>
          <w:tab w:val="left" w:pos="10005"/>
        </w:tabs>
        <w:jc w:val="center"/>
        <w:rPr>
          <w:color w:val="FFFFFF" w:themeColor="background1"/>
          <w:lang w:eastAsia="it-IT"/>
        </w:rPr>
      </w:pPr>
    </w:p>
    <w:p w14:paraId="298DE039" w14:textId="77777777" w:rsidR="00917F2E" w:rsidRPr="003270AB" w:rsidRDefault="00917F2E" w:rsidP="003270AB">
      <w:pPr>
        <w:tabs>
          <w:tab w:val="left" w:pos="765"/>
        </w:tabs>
        <w:jc w:val="center"/>
        <w:rPr>
          <w:color w:val="FFFFFF" w:themeColor="background1"/>
          <w:lang w:eastAsia="it-IT"/>
        </w:rPr>
      </w:pPr>
    </w:p>
    <w:p w14:paraId="1C2B100E" w14:textId="77777777" w:rsidR="00917F2E" w:rsidRPr="003270AB" w:rsidRDefault="00917F2E" w:rsidP="003270AB">
      <w:pPr>
        <w:tabs>
          <w:tab w:val="left" w:pos="765"/>
        </w:tabs>
        <w:jc w:val="center"/>
        <w:rPr>
          <w:color w:val="FFFFFF" w:themeColor="background1"/>
          <w:lang w:eastAsia="it-IT"/>
        </w:rPr>
      </w:pPr>
    </w:p>
    <w:p w14:paraId="79B7DA00" w14:textId="77777777" w:rsidR="00917F2E" w:rsidRPr="003270AB" w:rsidRDefault="00917F2E" w:rsidP="003270AB">
      <w:pPr>
        <w:tabs>
          <w:tab w:val="left" w:pos="765"/>
        </w:tabs>
        <w:jc w:val="center"/>
        <w:rPr>
          <w:color w:val="FFFFFF" w:themeColor="background1"/>
          <w:lang w:eastAsia="it-IT"/>
        </w:rPr>
      </w:pPr>
    </w:p>
    <w:p w14:paraId="4E145DEA" w14:textId="77777777" w:rsidR="00917F2E" w:rsidRPr="003270AB" w:rsidRDefault="00917F2E" w:rsidP="003270AB">
      <w:pPr>
        <w:tabs>
          <w:tab w:val="left" w:pos="765"/>
        </w:tabs>
        <w:jc w:val="center"/>
        <w:rPr>
          <w:color w:val="FFFFFF" w:themeColor="background1"/>
          <w:lang w:eastAsia="it-IT"/>
        </w:rPr>
      </w:pPr>
    </w:p>
    <w:p w14:paraId="59C38DEC" w14:textId="2DF4BF0A" w:rsidR="00756ACC" w:rsidRPr="003270AB" w:rsidRDefault="00917F2E" w:rsidP="003270AB">
      <w:pPr>
        <w:tabs>
          <w:tab w:val="left" w:pos="765"/>
        </w:tabs>
        <w:spacing w:after="0"/>
        <w:jc w:val="center"/>
        <w:rPr>
          <w:color w:val="FFFFFF" w:themeColor="background1"/>
          <w:lang w:eastAsia="it-IT"/>
        </w:rPr>
      </w:pPr>
      <w:r w:rsidRPr="003270AB">
        <w:rPr>
          <w:color w:val="FFFFFF" w:themeColor="background1"/>
          <w:lang w:eastAsia="it-IT"/>
        </w:rPr>
        <w:t>Università di Parma</w:t>
      </w:r>
    </w:p>
    <w:p w14:paraId="398864D9" w14:textId="75B79367" w:rsidR="00917F2E" w:rsidRPr="003270AB" w:rsidRDefault="00917F2E" w:rsidP="003270AB">
      <w:pPr>
        <w:tabs>
          <w:tab w:val="left" w:pos="765"/>
        </w:tabs>
        <w:spacing w:after="0"/>
        <w:jc w:val="center"/>
        <w:rPr>
          <w:color w:val="FFFFFF" w:themeColor="background1"/>
          <w:lang w:eastAsia="it-IT"/>
        </w:rPr>
      </w:pPr>
      <w:r w:rsidRPr="003270AB">
        <w:rPr>
          <w:color w:val="FFFFFF" w:themeColor="background1"/>
          <w:lang w:eastAsia="it-IT"/>
        </w:rPr>
        <w:t>Via dell’Università, 12 – 43121 Parma</w:t>
      </w:r>
    </w:p>
    <w:p w14:paraId="1E9EC4CA" w14:textId="56D30091" w:rsidR="00917F2E" w:rsidRPr="00917F2E" w:rsidRDefault="00917F2E" w:rsidP="003270AB">
      <w:pPr>
        <w:tabs>
          <w:tab w:val="left" w:pos="765"/>
        </w:tabs>
        <w:spacing w:after="0"/>
        <w:jc w:val="center"/>
        <w:rPr>
          <w:color w:val="FFFFFF" w:themeColor="background1"/>
          <w:lang w:eastAsia="it-IT"/>
        </w:rPr>
      </w:pPr>
      <w:r w:rsidRPr="003270AB">
        <w:rPr>
          <w:color w:val="FFFFFF" w:themeColor="background1"/>
          <w:lang w:eastAsia="it-IT"/>
        </w:rPr>
        <w:t>http://www</w:t>
      </w:r>
      <w:r w:rsidR="003270AB" w:rsidRPr="003270AB">
        <w:rPr>
          <w:color w:val="FFFFFF" w:themeColor="background1"/>
          <w:lang w:eastAsia="it-IT"/>
        </w:rPr>
        <w:t>.</w:t>
      </w:r>
      <w:r>
        <w:rPr>
          <w:color w:val="FFFFFF" w:themeColor="background1"/>
          <w:lang w:eastAsia="it-IT"/>
        </w:rPr>
        <w:t>unipr.it</w:t>
      </w:r>
    </w:p>
    <w:sectPr w:rsidR="00917F2E" w:rsidRPr="00917F2E" w:rsidSect="00567215">
      <w:headerReference w:type="even" r:id="rId119"/>
      <w:footerReference w:type="even" r:id="rId120"/>
      <w:type w:val="evenPage"/>
      <w:pgSz w:w="11906" w:h="16838"/>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7FB2D7" w14:textId="77777777" w:rsidR="00B67E7A" w:rsidRDefault="00B67E7A">
      <w:pPr>
        <w:spacing w:after="0" w:line="240" w:lineRule="auto"/>
      </w:pPr>
      <w:r>
        <w:separator/>
      </w:r>
    </w:p>
  </w:endnote>
  <w:endnote w:type="continuationSeparator" w:id="0">
    <w:p w14:paraId="08C8EFD7" w14:textId="77777777" w:rsidR="00B67E7A" w:rsidRDefault="00B67E7A">
      <w:pPr>
        <w:spacing w:after="0" w:line="240" w:lineRule="auto"/>
      </w:pPr>
      <w:r>
        <w:continuationSeparator/>
      </w:r>
    </w:p>
  </w:endnote>
  <w:endnote w:type="continuationNotice" w:id="1">
    <w:p w14:paraId="3678B5B0" w14:textId="77777777" w:rsidR="00B67E7A" w:rsidRDefault="00B67E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ont331">
    <w:altName w:val="Times New Roman"/>
    <w:charset w:val="00"/>
    <w:family w:val="auto"/>
    <w:pitch w:val="variable"/>
  </w:font>
  <w:font w:name="Calibri,BoldItalic">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DFCD2" w14:textId="2F98A693" w:rsidR="00997851" w:rsidRDefault="00E5588F">
    <w:pPr>
      <w:pStyle w:val="Pidipagina"/>
    </w:pPr>
    <w:r>
      <w:t>Bozza finale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72D94" w14:textId="550773D8" w:rsidR="00997851" w:rsidRPr="00050E93" w:rsidRDefault="00997851" w:rsidP="00734C85">
    <w:pPr>
      <w:pStyle w:val="Pidipagina"/>
    </w:pPr>
    <w:r>
      <w:t>Versione 1 del 22/07/2024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401A3" w14:textId="5C7F138C" w:rsidR="00997851" w:rsidRDefault="00997851">
    <w:pPr>
      <w:pStyle w:val="Pidipagina"/>
    </w:pPr>
    <w:r>
      <w:t>Versione 1 del 22/07/2024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0EDAF" w14:textId="3548AC83" w:rsidR="00997851" w:rsidRPr="00597131" w:rsidRDefault="00D14193" w:rsidP="00997851">
    <w:pPr>
      <w:pStyle w:val="Pidipagina"/>
    </w:pPr>
    <w:r>
      <w:t>Bozza finale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D5C78" w14:textId="62722D63" w:rsidR="00CC4993" w:rsidRPr="00050E93" w:rsidRDefault="00CC4993" w:rsidP="00CC4993">
    <w:pPr>
      <w:pStyle w:val="Pidipagina"/>
    </w:pPr>
    <w:r>
      <w:t xml:space="preserve">Versione </w:t>
    </w:r>
    <w:r w:rsidR="000632CC">
      <w:t>approvata dal Consiglio</w:t>
    </w:r>
  </w:p>
  <w:p w14:paraId="2AF858D2" w14:textId="57C954E7" w:rsidR="00997851" w:rsidRPr="00597131" w:rsidRDefault="00997851" w:rsidP="00CC4993">
    <w:pPr>
      <w:pStyle w:val="Pidipagina"/>
      <w:jc w:val="center"/>
    </w:pPr>
    <w:r>
      <w:fldChar w:fldCharType="begin"/>
    </w:r>
    <w:r>
      <w:instrText xml:space="preserve"> PAGE   \* MERGEFORMAT </w:instrText>
    </w:r>
    <w:r>
      <w:fldChar w:fldCharType="separate"/>
    </w:r>
    <w:r w:rsidR="007E394E">
      <w:rPr>
        <w:noProof/>
      </w:rPr>
      <w:t>30</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23115" w14:textId="112B1898" w:rsidR="00CC4993" w:rsidRPr="00050E93" w:rsidRDefault="00414AC7" w:rsidP="00CC4993">
    <w:pPr>
      <w:pStyle w:val="Pidipagina"/>
    </w:pPr>
    <w:r>
      <w:t>Versione Bozza finale</w:t>
    </w:r>
  </w:p>
  <w:p w14:paraId="48953077" w14:textId="45BE3567" w:rsidR="00997851" w:rsidRPr="00597131" w:rsidRDefault="00997851" w:rsidP="00CC4993">
    <w:pPr>
      <w:pStyle w:val="Pidipagina"/>
      <w:jc w:val="center"/>
    </w:pPr>
    <w:r>
      <w:fldChar w:fldCharType="begin"/>
    </w:r>
    <w:r>
      <w:instrText xml:space="preserve"> PAGE   \* MERGEFORMAT </w:instrText>
    </w:r>
    <w:r>
      <w:fldChar w:fldCharType="separate"/>
    </w:r>
    <w:r w:rsidR="007E394E">
      <w:rPr>
        <w:noProof/>
      </w:rPr>
      <w:t>35</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A324D" w14:textId="1C3F0FD6" w:rsidR="00997851" w:rsidRPr="00597131" w:rsidRDefault="00997851" w:rsidP="003E055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2D5D07" w14:textId="77777777" w:rsidR="00B67E7A" w:rsidRDefault="00B67E7A">
      <w:pPr>
        <w:spacing w:after="0" w:line="240" w:lineRule="auto"/>
      </w:pPr>
      <w:r>
        <w:separator/>
      </w:r>
    </w:p>
  </w:footnote>
  <w:footnote w:type="continuationSeparator" w:id="0">
    <w:p w14:paraId="529B316E" w14:textId="77777777" w:rsidR="00B67E7A" w:rsidRDefault="00B67E7A">
      <w:pPr>
        <w:spacing w:after="0" w:line="240" w:lineRule="auto"/>
      </w:pPr>
      <w:r>
        <w:continuationSeparator/>
      </w:r>
    </w:p>
  </w:footnote>
  <w:footnote w:type="continuationNotice" w:id="1">
    <w:p w14:paraId="4E6C3927" w14:textId="77777777" w:rsidR="00B67E7A" w:rsidRDefault="00B67E7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0E1C0" w14:textId="4E778717" w:rsidR="00997851" w:rsidRDefault="00997851" w:rsidP="00734C85">
    <w:pPr>
      <w:pStyle w:val="Intestazione"/>
    </w:pPr>
    <w:r>
      <w:rPr>
        <w:noProof/>
        <w:lang w:eastAsia="it-IT"/>
      </w:rPr>
      <w:drawing>
        <wp:inline distT="0" distB="0" distL="0" distR="0" wp14:anchorId="5A865BFD" wp14:editId="6F83E28E">
          <wp:extent cx="3238500" cy="901700"/>
          <wp:effectExtent l="0" t="0" r="0" b="12700"/>
          <wp:docPr id="3" name="Immagine 3" descr="PRESIDIO%20DELL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IDIO%20DELLA%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0" cy="901700"/>
                  </a:xfrm>
                  <a:prstGeom prst="rect">
                    <a:avLst/>
                  </a:prstGeom>
                  <a:noFill/>
                  <a:ln>
                    <a:noFill/>
                  </a:ln>
                </pic:spPr>
              </pic:pic>
            </a:graphicData>
          </a:graphic>
        </wp:inline>
      </w:drawing>
    </w:r>
  </w:p>
  <w:p w14:paraId="31016C40" w14:textId="77777777" w:rsidR="00997851" w:rsidRDefault="00997851">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574A8" w14:textId="5770CBB2" w:rsidR="00997851" w:rsidRDefault="00997851" w:rsidP="00DD5B3F">
    <w:pPr>
      <w:pStyle w:val="Intestazione"/>
      <w:tabs>
        <w:tab w:val="clear" w:pos="4819"/>
        <w:tab w:val="clear" w:pos="9638"/>
        <w:tab w:val="left" w:pos="2201"/>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17B19" w14:textId="5ECDE344" w:rsidR="00997851" w:rsidRPr="00D14193" w:rsidRDefault="0035243E" w:rsidP="00D14193">
    <w:pPr>
      <w:pStyle w:val="Intestazione"/>
    </w:pPr>
    <w:r>
      <w:rPr>
        <w:noProof/>
      </w:rPr>
      <w:drawing>
        <wp:anchor distT="0" distB="0" distL="114300" distR="114300" simplePos="0" relativeHeight="251662336" behindDoc="0" locked="0" layoutInCell="1" allowOverlap="1" wp14:anchorId="1B9481EB" wp14:editId="4523482D">
          <wp:simplePos x="0" y="0"/>
          <wp:positionH relativeFrom="margin">
            <wp:align>left</wp:align>
          </wp:positionH>
          <wp:positionV relativeFrom="paragraph">
            <wp:posOffset>-117720</wp:posOffset>
          </wp:positionV>
          <wp:extent cx="2092325" cy="644525"/>
          <wp:effectExtent l="0" t="0" r="3175" b="3175"/>
          <wp:wrapTopAndBottom/>
          <wp:docPr id="697455935"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32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B8BB9" w14:textId="695843AE" w:rsidR="00997851" w:rsidRPr="00E5588F" w:rsidRDefault="0035243E" w:rsidP="00E5588F">
    <w:pPr>
      <w:pStyle w:val="Intestazione"/>
    </w:pPr>
    <w:r>
      <w:rPr>
        <w:noProof/>
      </w:rPr>
      <w:drawing>
        <wp:anchor distT="0" distB="0" distL="114300" distR="114300" simplePos="0" relativeHeight="251664384" behindDoc="0" locked="0" layoutInCell="1" allowOverlap="1" wp14:anchorId="7A296610" wp14:editId="0932A5DE">
          <wp:simplePos x="0" y="0"/>
          <wp:positionH relativeFrom="margin">
            <wp:align>left</wp:align>
          </wp:positionH>
          <wp:positionV relativeFrom="paragraph">
            <wp:posOffset>-185038</wp:posOffset>
          </wp:positionV>
          <wp:extent cx="2092325" cy="644525"/>
          <wp:effectExtent l="0" t="0" r="3175" b="3175"/>
          <wp:wrapTopAndBottom/>
          <wp:docPr id="282826425"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32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9BAB7" w14:textId="2D0B3D92" w:rsidR="00997851" w:rsidRPr="00D14193" w:rsidRDefault="0035243E" w:rsidP="00D14193">
    <w:pPr>
      <w:pStyle w:val="Intestazione"/>
    </w:pPr>
    <w:r>
      <w:rPr>
        <w:noProof/>
      </w:rPr>
      <w:drawing>
        <wp:anchor distT="0" distB="0" distL="114300" distR="114300" simplePos="0" relativeHeight="251660288" behindDoc="0" locked="0" layoutInCell="1" allowOverlap="1" wp14:anchorId="2345CAEE" wp14:editId="59DE6F29">
          <wp:simplePos x="0" y="0"/>
          <wp:positionH relativeFrom="margin">
            <wp:align>left</wp:align>
          </wp:positionH>
          <wp:positionV relativeFrom="paragraph">
            <wp:posOffset>-18013</wp:posOffset>
          </wp:positionV>
          <wp:extent cx="2092325" cy="644525"/>
          <wp:effectExtent l="0" t="0" r="3175" b="3175"/>
          <wp:wrapTopAndBottom/>
          <wp:docPr id="130775084"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32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13C18" w14:textId="38C49CC6" w:rsidR="00997851" w:rsidRPr="00D14193" w:rsidRDefault="00D14193" w:rsidP="00D14193">
    <w:pPr>
      <w:pStyle w:val="Intestazione"/>
    </w:pPr>
    <w:r>
      <w:rPr>
        <w:noProof/>
      </w:rPr>
      <w:drawing>
        <wp:anchor distT="0" distB="0" distL="114300" distR="114300" simplePos="0" relativeHeight="251658240" behindDoc="0" locked="0" layoutInCell="1" allowOverlap="1" wp14:anchorId="69BF2A20" wp14:editId="60931E2B">
          <wp:simplePos x="0" y="0"/>
          <wp:positionH relativeFrom="margin">
            <wp:align>left</wp:align>
          </wp:positionH>
          <wp:positionV relativeFrom="paragraph">
            <wp:posOffset>-1270</wp:posOffset>
          </wp:positionV>
          <wp:extent cx="2092325" cy="644525"/>
          <wp:effectExtent l="0" t="0" r="3175" b="3175"/>
          <wp:wrapTopAndBottom/>
          <wp:docPr id="395292297"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32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2F666" w14:textId="32791781" w:rsidR="00997851" w:rsidRDefault="0099785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E3669"/>
    <w:multiLevelType w:val="hybridMultilevel"/>
    <w:tmpl w:val="B4023B22"/>
    <w:lvl w:ilvl="0" w:tplc="04100001">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670D82"/>
    <w:multiLevelType w:val="hybridMultilevel"/>
    <w:tmpl w:val="EBCECD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2D3745"/>
    <w:multiLevelType w:val="multilevel"/>
    <w:tmpl w:val="36E09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A957C9"/>
    <w:multiLevelType w:val="hybridMultilevel"/>
    <w:tmpl w:val="0B0E9B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7950CBE"/>
    <w:multiLevelType w:val="hybridMultilevel"/>
    <w:tmpl w:val="FB4E8E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A45190E"/>
    <w:multiLevelType w:val="hybridMultilevel"/>
    <w:tmpl w:val="DE8076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D8A1CEB"/>
    <w:multiLevelType w:val="hybridMultilevel"/>
    <w:tmpl w:val="178483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D9B1982"/>
    <w:multiLevelType w:val="multilevel"/>
    <w:tmpl w:val="AA0C1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A6377CB"/>
    <w:multiLevelType w:val="multilevel"/>
    <w:tmpl w:val="96E20B3E"/>
    <w:styleLink w:val="Stile1"/>
    <w:lvl w:ilvl="0">
      <w:start w:val="3"/>
      <w:numFmt w:val="decimal"/>
      <w:lvlText w:val="%1)"/>
      <w:lvlJc w:val="left"/>
      <w:pPr>
        <w:ind w:left="360" w:hanging="360"/>
      </w:pPr>
      <w:rPr>
        <w:rFonts w:ascii="Calibri" w:hAnsi="Calibri" w:hint="default"/>
        <w:b/>
        <w:color w:val="0F4761" w:themeColor="accent1" w:themeShade="BF"/>
      </w:rPr>
    </w:lvl>
    <w:lvl w:ilvl="1">
      <w:start w:val="1"/>
      <w:numFmt w:val="decimal"/>
      <w:lvlText w:val="2.%2."/>
      <w:lvlJc w:val="left"/>
      <w:pPr>
        <w:ind w:left="720" w:hanging="360"/>
      </w:pPr>
      <w:rPr>
        <w:rFonts w:hint="default"/>
        <w:b/>
        <w:bCs w:val="0"/>
        <w:i w:val="0"/>
        <w:iCs w:val="0"/>
        <w:caps w:val="0"/>
        <w:smallCaps w:val="0"/>
        <w:strike w:val="0"/>
        <w:dstrike w:val="0"/>
        <w:vanish w:val="0"/>
        <w:color w:val="000000"/>
        <w:spacing w:val="0"/>
        <w:kern w:val="0"/>
        <w:position w:val="0"/>
        <w:sz w:val="26"/>
        <w:szCs w:val="26"/>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5185610"/>
    <w:multiLevelType w:val="multilevel"/>
    <w:tmpl w:val="CF765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3B5CA4"/>
    <w:multiLevelType w:val="multilevel"/>
    <w:tmpl w:val="6A524E02"/>
    <w:lvl w:ilvl="0">
      <w:start w:val="1"/>
      <w:numFmt w:val="decimal"/>
      <w:pStyle w:val="TITelenco"/>
      <w:lvlText w:val="%1."/>
      <w:lvlJc w:val="left"/>
      <w:pPr>
        <w:ind w:left="720" w:hanging="360"/>
      </w:pPr>
      <w:rPr>
        <w:rFonts w:hint="default"/>
      </w:rPr>
    </w:lvl>
    <w:lvl w:ilvl="1">
      <w:start w:val="1"/>
      <w:numFmt w:val="decimal"/>
      <w:isLgl/>
      <w:lvlText w:val="%1.%2"/>
      <w:lvlJc w:val="left"/>
      <w:pPr>
        <w:ind w:left="4187"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F1854FA"/>
    <w:multiLevelType w:val="hybridMultilevel"/>
    <w:tmpl w:val="D7F20CD6"/>
    <w:lvl w:ilvl="0" w:tplc="0B16C76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D0A5AB3"/>
    <w:multiLevelType w:val="hybridMultilevel"/>
    <w:tmpl w:val="1B9C771C"/>
    <w:lvl w:ilvl="0" w:tplc="0600969A">
      <w:start w:val="1"/>
      <w:numFmt w:val="bullet"/>
      <w:pStyle w:val="Sommario1"/>
      <w:lvlText w:val=""/>
      <w:lvlJc w:val="left"/>
      <w:pPr>
        <w:ind w:left="720" w:hanging="360"/>
      </w:p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26F713F"/>
    <w:multiLevelType w:val="multilevel"/>
    <w:tmpl w:val="B2C82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48434F9"/>
    <w:multiLevelType w:val="hybridMultilevel"/>
    <w:tmpl w:val="3E4A257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 w15:restartNumberingAfterBreak="0">
    <w:nsid w:val="474B4128"/>
    <w:multiLevelType w:val="multilevel"/>
    <w:tmpl w:val="C70A7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B6F23FD"/>
    <w:multiLevelType w:val="hybridMultilevel"/>
    <w:tmpl w:val="BDD055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19D3BE4"/>
    <w:multiLevelType w:val="multilevel"/>
    <w:tmpl w:val="6330BFB0"/>
    <w:lvl w:ilvl="0">
      <w:start w:val="1"/>
      <w:numFmt w:val="decimal"/>
      <w:pStyle w:val="TITelencolivello2"/>
      <w:lvlText w:val="%1"/>
      <w:lvlJc w:val="left"/>
      <w:pPr>
        <w:ind w:left="432" w:hanging="432"/>
      </w:pPr>
      <w:rPr>
        <w:rFonts w:hint="default"/>
      </w:rPr>
    </w:lvl>
    <w:lvl w:ilvl="1">
      <w:start w:val="1"/>
      <w:numFmt w:val="decimal"/>
      <w:lvlText w:val="%1.%2"/>
      <w:lvlJc w:val="left"/>
      <w:pPr>
        <w:ind w:left="4546" w:hanging="576"/>
      </w:pPr>
      <w:rPr>
        <w:rFonts w:hint="default"/>
      </w:rPr>
    </w:lvl>
    <w:lvl w:ilvl="2">
      <w:start w:val="1"/>
      <w:numFmt w:val="decimal"/>
      <w:pStyle w:val="TITelencolivello2"/>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4B44E3C"/>
    <w:multiLevelType w:val="hybridMultilevel"/>
    <w:tmpl w:val="3E20CB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D74A68"/>
    <w:multiLevelType w:val="hybridMultilevel"/>
    <w:tmpl w:val="86B2C0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AB65272"/>
    <w:multiLevelType w:val="multilevel"/>
    <w:tmpl w:val="6BA03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CDE7052"/>
    <w:multiLevelType w:val="hybridMultilevel"/>
    <w:tmpl w:val="9FC0114A"/>
    <w:lvl w:ilvl="0" w:tplc="D644777E">
      <w:start w:val="33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14A2747"/>
    <w:multiLevelType w:val="hybridMultilevel"/>
    <w:tmpl w:val="BEF40D3C"/>
    <w:styleLink w:val="Stile2"/>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9F2317E"/>
    <w:multiLevelType w:val="hybridMultilevel"/>
    <w:tmpl w:val="D1C4FE32"/>
    <w:lvl w:ilvl="0" w:tplc="6882C038">
      <w:start w:val="1"/>
      <w:numFmt w:val="bullet"/>
      <w:lvlText w:val="•"/>
      <w:lvlJc w:val="left"/>
      <w:pPr>
        <w:tabs>
          <w:tab w:val="num" w:pos="720"/>
        </w:tabs>
        <w:ind w:left="720" w:hanging="360"/>
      </w:pPr>
      <w:rPr>
        <w:rFonts w:ascii="Arial" w:hAnsi="Arial" w:hint="default"/>
      </w:rPr>
    </w:lvl>
    <w:lvl w:ilvl="1" w:tplc="BA387B38" w:tentative="1">
      <w:start w:val="1"/>
      <w:numFmt w:val="bullet"/>
      <w:lvlText w:val="•"/>
      <w:lvlJc w:val="left"/>
      <w:pPr>
        <w:tabs>
          <w:tab w:val="num" w:pos="1440"/>
        </w:tabs>
        <w:ind w:left="1440" w:hanging="360"/>
      </w:pPr>
      <w:rPr>
        <w:rFonts w:ascii="Arial" w:hAnsi="Arial" w:hint="default"/>
      </w:rPr>
    </w:lvl>
    <w:lvl w:ilvl="2" w:tplc="82267852" w:tentative="1">
      <w:start w:val="1"/>
      <w:numFmt w:val="bullet"/>
      <w:lvlText w:val="•"/>
      <w:lvlJc w:val="left"/>
      <w:pPr>
        <w:tabs>
          <w:tab w:val="num" w:pos="2160"/>
        </w:tabs>
        <w:ind w:left="2160" w:hanging="360"/>
      </w:pPr>
      <w:rPr>
        <w:rFonts w:ascii="Arial" w:hAnsi="Arial" w:hint="default"/>
      </w:rPr>
    </w:lvl>
    <w:lvl w:ilvl="3" w:tplc="662078BA" w:tentative="1">
      <w:start w:val="1"/>
      <w:numFmt w:val="bullet"/>
      <w:lvlText w:val="•"/>
      <w:lvlJc w:val="left"/>
      <w:pPr>
        <w:tabs>
          <w:tab w:val="num" w:pos="2880"/>
        </w:tabs>
        <w:ind w:left="2880" w:hanging="360"/>
      </w:pPr>
      <w:rPr>
        <w:rFonts w:ascii="Arial" w:hAnsi="Arial" w:hint="default"/>
      </w:rPr>
    </w:lvl>
    <w:lvl w:ilvl="4" w:tplc="D4B22894" w:tentative="1">
      <w:start w:val="1"/>
      <w:numFmt w:val="bullet"/>
      <w:lvlText w:val="•"/>
      <w:lvlJc w:val="left"/>
      <w:pPr>
        <w:tabs>
          <w:tab w:val="num" w:pos="3600"/>
        </w:tabs>
        <w:ind w:left="3600" w:hanging="360"/>
      </w:pPr>
      <w:rPr>
        <w:rFonts w:ascii="Arial" w:hAnsi="Arial" w:hint="default"/>
      </w:rPr>
    </w:lvl>
    <w:lvl w:ilvl="5" w:tplc="31BC5642" w:tentative="1">
      <w:start w:val="1"/>
      <w:numFmt w:val="bullet"/>
      <w:lvlText w:val="•"/>
      <w:lvlJc w:val="left"/>
      <w:pPr>
        <w:tabs>
          <w:tab w:val="num" w:pos="4320"/>
        </w:tabs>
        <w:ind w:left="4320" w:hanging="360"/>
      </w:pPr>
      <w:rPr>
        <w:rFonts w:ascii="Arial" w:hAnsi="Arial" w:hint="default"/>
      </w:rPr>
    </w:lvl>
    <w:lvl w:ilvl="6" w:tplc="A7ACDEF0" w:tentative="1">
      <w:start w:val="1"/>
      <w:numFmt w:val="bullet"/>
      <w:lvlText w:val="•"/>
      <w:lvlJc w:val="left"/>
      <w:pPr>
        <w:tabs>
          <w:tab w:val="num" w:pos="5040"/>
        </w:tabs>
        <w:ind w:left="5040" w:hanging="360"/>
      </w:pPr>
      <w:rPr>
        <w:rFonts w:ascii="Arial" w:hAnsi="Arial" w:hint="default"/>
      </w:rPr>
    </w:lvl>
    <w:lvl w:ilvl="7" w:tplc="4A60C83C" w:tentative="1">
      <w:start w:val="1"/>
      <w:numFmt w:val="bullet"/>
      <w:lvlText w:val="•"/>
      <w:lvlJc w:val="left"/>
      <w:pPr>
        <w:tabs>
          <w:tab w:val="num" w:pos="5760"/>
        </w:tabs>
        <w:ind w:left="5760" w:hanging="360"/>
      </w:pPr>
      <w:rPr>
        <w:rFonts w:ascii="Arial" w:hAnsi="Arial" w:hint="default"/>
      </w:rPr>
    </w:lvl>
    <w:lvl w:ilvl="8" w:tplc="2132BF8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AAE5D11"/>
    <w:multiLevelType w:val="hybridMultilevel"/>
    <w:tmpl w:val="EECA83E2"/>
    <w:lvl w:ilvl="0" w:tplc="0784A4B0">
      <w:start w:val="1"/>
      <w:numFmt w:val="decimal"/>
      <w:pStyle w:val="TitoloIlivello"/>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F12488C"/>
    <w:multiLevelType w:val="hybridMultilevel"/>
    <w:tmpl w:val="E90E6D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F5A1696"/>
    <w:multiLevelType w:val="hybridMultilevel"/>
    <w:tmpl w:val="78420D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F7473AF"/>
    <w:multiLevelType w:val="hybridMultilevel"/>
    <w:tmpl w:val="9A9237FE"/>
    <w:lvl w:ilvl="0" w:tplc="66402740">
      <w:start w:val="1"/>
      <w:numFmt w:val="bullet"/>
      <w:lvlText w:val="•"/>
      <w:lvlJc w:val="left"/>
      <w:pPr>
        <w:tabs>
          <w:tab w:val="num" w:pos="720"/>
        </w:tabs>
        <w:ind w:left="720" w:hanging="360"/>
      </w:pPr>
      <w:rPr>
        <w:rFonts w:ascii="Arial" w:hAnsi="Arial" w:hint="default"/>
      </w:rPr>
    </w:lvl>
    <w:lvl w:ilvl="1" w:tplc="38383614" w:tentative="1">
      <w:start w:val="1"/>
      <w:numFmt w:val="bullet"/>
      <w:lvlText w:val="•"/>
      <w:lvlJc w:val="left"/>
      <w:pPr>
        <w:tabs>
          <w:tab w:val="num" w:pos="1440"/>
        </w:tabs>
        <w:ind w:left="1440" w:hanging="360"/>
      </w:pPr>
      <w:rPr>
        <w:rFonts w:ascii="Arial" w:hAnsi="Arial" w:hint="default"/>
      </w:rPr>
    </w:lvl>
    <w:lvl w:ilvl="2" w:tplc="F63E4904" w:tentative="1">
      <w:start w:val="1"/>
      <w:numFmt w:val="bullet"/>
      <w:lvlText w:val="•"/>
      <w:lvlJc w:val="left"/>
      <w:pPr>
        <w:tabs>
          <w:tab w:val="num" w:pos="2160"/>
        </w:tabs>
        <w:ind w:left="2160" w:hanging="360"/>
      </w:pPr>
      <w:rPr>
        <w:rFonts w:ascii="Arial" w:hAnsi="Arial" w:hint="default"/>
      </w:rPr>
    </w:lvl>
    <w:lvl w:ilvl="3" w:tplc="7B04E976" w:tentative="1">
      <w:start w:val="1"/>
      <w:numFmt w:val="bullet"/>
      <w:lvlText w:val="•"/>
      <w:lvlJc w:val="left"/>
      <w:pPr>
        <w:tabs>
          <w:tab w:val="num" w:pos="2880"/>
        </w:tabs>
        <w:ind w:left="2880" w:hanging="360"/>
      </w:pPr>
      <w:rPr>
        <w:rFonts w:ascii="Arial" w:hAnsi="Arial" w:hint="default"/>
      </w:rPr>
    </w:lvl>
    <w:lvl w:ilvl="4" w:tplc="1A6CE816" w:tentative="1">
      <w:start w:val="1"/>
      <w:numFmt w:val="bullet"/>
      <w:lvlText w:val="•"/>
      <w:lvlJc w:val="left"/>
      <w:pPr>
        <w:tabs>
          <w:tab w:val="num" w:pos="3600"/>
        </w:tabs>
        <w:ind w:left="3600" w:hanging="360"/>
      </w:pPr>
      <w:rPr>
        <w:rFonts w:ascii="Arial" w:hAnsi="Arial" w:hint="default"/>
      </w:rPr>
    </w:lvl>
    <w:lvl w:ilvl="5" w:tplc="1D2C6732" w:tentative="1">
      <w:start w:val="1"/>
      <w:numFmt w:val="bullet"/>
      <w:lvlText w:val="•"/>
      <w:lvlJc w:val="left"/>
      <w:pPr>
        <w:tabs>
          <w:tab w:val="num" w:pos="4320"/>
        </w:tabs>
        <w:ind w:left="4320" w:hanging="360"/>
      </w:pPr>
      <w:rPr>
        <w:rFonts w:ascii="Arial" w:hAnsi="Arial" w:hint="default"/>
      </w:rPr>
    </w:lvl>
    <w:lvl w:ilvl="6" w:tplc="5080C18A" w:tentative="1">
      <w:start w:val="1"/>
      <w:numFmt w:val="bullet"/>
      <w:lvlText w:val="•"/>
      <w:lvlJc w:val="left"/>
      <w:pPr>
        <w:tabs>
          <w:tab w:val="num" w:pos="5040"/>
        </w:tabs>
        <w:ind w:left="5040" w:hanging="360"/>
      </w:pPr>
      <w:rPr>
        <w:rFonts w:ascii="Arial" w:hAnsi="Arial" w:hint="default"/>
      </w:rPr>
    </w:lvl>
    <w:lvl w:ilvl="7" w:tplc="3D6CD3EA" w:tentative="1">
      <w:start w:val="1"/>
      <w:numFmt w:val="bullet"/>
      <w:lvlText w:val="•"/>
      <w:lvlJc w:val="left"/>
      <w:pPr>
        <w:tabs>
          <w:tab w:val="num" w:pos="5760"/>
        </w:tabs>
        <w:ind w:left="5760" w:hanging="360"/>
      </w:pPr>
      <w:rPr>
        <w:rFonts w:ascii="Arial" w:hAnsi="Arial" w:hint="default"/>
      </w:rPr>
    </w:lvl>
    <w:lvl w:ilvl="8" w:tplc="2FAE7CC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3AE3783"/>
    <w:multiLevelType w:val="multilevel"/>
    <w:tmpl w:val="A3021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CAB0EED"/>
    <w:multiLevelType w:val="hybridMultilevel"/>
    <w:tmpl w:val="BF664404"/>
    <w:lvl w:ilvl="0" w:tplc="7B3AFC6E">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DE506AE"/>
    <w:multiLevelType w:val="multilevel"/>
    <w:tmpl w:val="D0A02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65607489">
    <w:abstractNumId w:val="10"/>
  </w:num>
  <w:num w:numId="2" w16cid:durableId="1715426757">
    <w:abstractNumId w:val="24"/>
  </w:num>
  <w:num w:numId="3" w16cid:durableId="150873297">
    <w:abstractNumId w:val="17"/>
  </w:num>
  <w:num w:numId="4" w16cid:durableId="301814030">
    <w:abstractNumId w:val="12"/>
  </w:num>
  <w:num w:numId="5" w16cid:durableId="1205021077">
    <w:abstractNumId w:val="8"/>
  </w:num>
  <w:num w:numId="6" w16cid:durableId="1774785698">
    <w:abstractNumId w:val="22"/>
  </w:num>
  <w:num w:numId="7" w16cid:durableId="166415847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534890">
    <w:abstractNumId w:val="3"/>
  </w:num>
  <w:num w:numId="9" w16cid:durableId="1801876795">
    <w:abstractNumId w:val="14"/>
  </w:num>
  <w:num w:numId="10" w16cid:durableId="111673774">
    <w:abstractNumId w:val="6"/>
  </w:num>
  <w:num w:numId="11" w16cid:durableId="1644580698">
    <w:abstractNumId w:val="19"/>
  </w:num>
  <w:num w:numId="12" w16cid:durableId="1638603554">
    <w:abstractNumId w:val="21"/>
  </w:num>
  <w:num w:numId="13" w16cid:durableId="2129280257">
    <w:abstractNumId w:val="23"/>
  </w:num>
  <w:num w:numId="14" w16cid:durableId="666327898">
    <w:abstractNumId w:val="27"/>
  </w:num>
  <w:num w:numId="15" w16cid:durableId="2080637805">
    <w:abstractNumId w:val="18"/>
  </w:num>
  <w:num w:numId="16" w16cid:durableId="1277716923">
    <w:abstractNumId w:val="1"/>
  </w:num>
  <w:num w:numId="17" w16cid:durableId="678656761">
    <w:abstractNumId w:val="4"/>
  </w:num>
  <w:num w:numId="18" w16cid:durableId="887761437">
    <w:abstractNumId w:val="30"/>
  </w:num>
  <w:num w:numId="19" w16cid:durableId="1044209586">
    <w:abstractNumId w:val="7"/>
  </w:num>
  <w:num w:numId="20" w16cid:durableId="3677971">
    <w:abstractNumId w:val="15"/>
  </w:num>
  <w:num w:numId="21" w16cid:durableId="2136409176">
    <w:abstractNumId w:val="28"/>
  </w:num>
  <w:num w:numId="22" w16cid:durableId="731661396">
    <w:abstractNumId w:val="9"/>
  </w:num>
  <w:num w:numId="23" w16cid:durableId="997881265">
    <w:abstractNumId w:val="2"/>
  </w:num>
  <w:num w:numId="24" w16cid:durableId="629936811">
    <w:abstractNumId w:val="20"/>
  </w:num>
  <w:num w:numId="25" w16cid:durableId="1941376155">
    <w:abstractNumId w:val="13"/>
  </w:num>
  <w:num w:numId="26" w16cid:durableId="1282345569">
    <w:abstractNumId w:val="25"/>
  </w:num>
  <w:num w:numId="27" w16cid:durableId="183131024">
    <w:abstractNumId w:val="26"/>
  </w:num>
  <w:num w:numId="28" w16cid:durableId="97648863">
    <w:abstractNumId w:val="5"/>
  </w:num>
  <w:num w:numId="29" w16cid:durableId="718092374">
    <w:abstractNumId w:val="11"/>
  </w:num>
  <w:num w:numId="30" w16cid:durableId="383330374">
    <w:abstractNumId w:val="16"/>
  </w:num>
  <w:num w:numId="31" w16cid:durableId="765737358">
    <w:abstractNumId w:val="29"/>
  </w:num>
  <w:num w:numId="32" w16cid:durableId="115102924">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it-IT" w:vendorID="64" w:dllVersion="0" w:nlCheck="1" w:checkStyle="0"/>
  <w:activeWritingStyle w:appName="MSWord" w:lang="en-US" w:vendorID="64" w:dllVersion="0" w:nlCheck="1" w:checkStyle="0"/>
  <w:activeWritingStyle w:appName="MSWord" w:lang="it-IT" w:vendorID="64" w:dllVersion="4096" w:nlCheck="1" w:checkStyle="0"/>
  <w:activeWritingStyle w:appName="MSWord" w:lang="en-US" w:vendorID="64" w:dllVersion="4096" w:nlCheck="1" w:checkStyle="0"/>
  <w:activeWritingStyle w:appName="MSWord" w:lang="it-IT" w:vendorID="64" w:dllVersion="6" w:nlCheck="1" w:checkStyle="0"/>
  <w:activeWritingStyle w:appName="MSWord" w:lang="en-US" w:vendorID="64" w:dllVersion="6" w:nlCheck="1" w:checkStyle="0"/>
  <w:proofState w:spelling="clean" w:grammar="clean"/>
  <w:defaultTabStop w:val="708"/>
  <w:hyphenationZone w:val="283"/>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GyNLI0NjUzM7IwNLBU0lEKTi0uzszPAykwrAUAnW7NxSwAAAA="/>
  </w:docVars>
  <w:rsids>
    <w:rsidRoot w:val="00173263"/>
    <w:rsid w:val="000003C2"/>
    <w:rsid w:val="000006A2"/>
    <w:rsid w:val="00000C79"/>
    <w:rsid w:val="00000D22"/>
    <w:rsid w:val="00001083"/>
    <w:rsid w:val="00001A9C"/>
    <w:rsid w:val="00001AA7"/>
    <w:rsid w:val="00001B63"/>
    <w:rsid w:val="00001C15"/>
    <w:rsid w:val="000020F5"/>
    <w:rsid w:val="0000213B"/>
    <w:rsid w:val="000021CE"/>
    <w:rsid w:val="00002349"/>
    <w:rsid w:val="000026FB"/>
    <w:rsid w:val="0000289E"/>
    <w:rsid w:val="00003272"/>
    <w:rsid w:val="000034C7"/>
    <w:rsid w:val="00003854"/>
    <w:rsid w:val="000038E2"/>
    <w:rsid w:val="00003948"/>
    <w:rsid w:val="00003E72"/>
    <w:rsid w:val="00004495"/>
    <w:rsid w:val="0000457C"/>
    <w:rsid w:val="00004706"/>
    <w:rsid w:val="000049CD"/>
    <w:rsid w:val="00004B4E"/>
    <w:rsid w:val="00005093"/>
    <w:rsid w:val="0000525A"/>
    <w:rsid w:val="00005C14"/>
    <w:rsid w:val="00005D2E"/>
    <w:rsid w:val="00005F10"/>
    <w:rsid w:val="000062E0"/>
    <w:rsid w:val="000066FD"/>
    <w:rsid w:val="0000695A"/>
    <w:rsid w:val="00006EBB"/>
    <w:rsid w:val="00006F2A"/>
    <w:rsid w:val="0000715D"/>
    <w:rsid w:val="00007340"/>
    <w:rsid w:val="00007A2A"/>
    <w:rsid w:val="00007BAD"/>
    <w:rsid w:val="00007E0B"/>
    <w:rsid w:val="00010165"/>
    <w:rsid w:val="0001051A"/>
    <w:rsid w:val="00010803"/>
    <w:rsid w:val="00010A16"/>
    <w:rsid w:val="0001115A"/>
    <w:rsid w:val="0001198C"/>
    <w:rsid w:val="00011C03"/>
    <w:rsid w:val="00011ED7"/>
    <w:rsid w:val="00012196"/>
    <w:rsid w:val="000122CA"/>
    <w:rsid w:val="0001251B"/>
    <w:rsid w:val="0001280D"/>
    <w:rsid w:val="00012815"/>
    <w:rsid w:val="00012AD6"/>
    <w:rsid w:val="00012F1F"/>
    <w:rsid w:val="00013109"/>
    <w:rsid w:val="000139DE"/>
    <w:rsid w:val="00013D5E"/>
    <w:rsid w:val="000142D0"/>
    <w:rsid w:val="000142E6"/>
    <w:rsid w:val="00014611"/>
    <w:rsid w:val="00014A79"/>
    <w:rsid w:val="00014DFE"/>
    <w:rsid w:val="00014F74"/>
    <w:rsid w:val="000151AA"/>
    <w:rsid w:val="00015234"/>
    <w:rsid w:val="00015881"/>
    <w:rsid w:val="00015C92"/>
    <w:rsid w:val="00015D56"/>
    <w:rsid w:val="00016164"/>
    <w:rsid w:val="00016422"/>
    <w:rsid w:val="00016445"/>
    <w:rsid w:val="000164BF"/>
    <w:rsid w:val="00016BB8"/>
    <w:rsid w:val="00016C18"/>
    <w:rsid w:val="0001712C"/>
    <w:rsid w:val="00017232"/>
    <w:rsid w:val="0001749A"/>
    <w:rsid w:val="000176C7"/>
    <w:rsid w:val="0001775F"/>
    <w:rsid w:val="0001790F"/>
    <w:rsid w:val="00017BE4"/>
    <w:rsid w:val="00017D0B"/>
    <w:rsid w:val="00017FC0"/>
    <w:rsid w:val="0002010C"/>
    <w:rsid w:val="0002058D"/>
    <w:rsid w:val="00020EEF"/>
    <w:rsid w:val="000210E0"/>
    <w:rsid w:val="0002287C"/>
    <w:rsid w:val="0002342F"/>
    <w:rsid w:val="0002350A"/>
    <w:rsid w:val="000238BB"/>
    <w:rsid w:val="00023C66"/>
    <w:rsid w:val="00023C96"/>
    <w:rsid w:val="00023D40"/>
    <w:rsid w:val="00023DCF"/>
    <w:rsid w:val="00023EC0"/>
    <w:rsid w:val="0002402F"/>
    <w:rsid w:val="00024817"/>
    <w:rsid w:val="00024E08"/>
    <w:rsid w:val="00024F97"/>
    <w:rsid w:val="00025197"/>
    <w:rsid w:val="00025667"/>
    <w:rsid w:val="000257B8"/>
    <w:rsid w:val="00025D5E"/>
    <w:rsid w:val="0002602A"/>
    <w:rsid w:val="0002620F"/>
    <w:rsid w:val="00026DBF"/>
    <w:rsid w:val="00027463"/>
    <w:rsid w:val="0002782F"/>
    <w:rsid w:val="00027F3B"/>
    <w:rsid w:val="00030212"/>
    <w:rsid w:val="000303BA"/>
    <w:rsid w:val="0003043A"/>
    <w:rsid w:val="000304FA"/>
    <w:rsid w:val="0003079E"/>
    <w:rsid w:val="00030F6E"/>
    <w:rsid w:val="00031069"/>
    <w:rsid w:val="000313C5"/>
    <w:rsid w:val="000316CA"/>
    <w:rsid w:val="00031752"/>
    <w:rsid w:val="00031C20"/>
    <w:rsid w:val="0003271C"/>
    <w:rsid w:val="00032CE5"/>
    <w:rsid w:val="000330C2"/>
    <w:rsid w:val="000330F1"/>
    <w:rsid w:val="00033734"/>
    <w:rsid w:val="0003375B"/>
    <w:rsid w:val="000338B8"/>
    <w:rsid w:val="00033C81"/>
    <w:rsid w:val="00033F71"/>
    <w:rsid w:val="000343D2"/>
    <w:rsid w:val="000344BD"/>
    <w:rsid w:val="00034B08"/>
    <w:rsid w:val="00034F7E"/>
    <w:rsid w:val="000356E2"/>
    <w:rsid w:val="000358D0"/>
    <w:rsid w:val="00035920"/>
    <w:rsid w:val="0003593C"/>
    <w:rsid w:val="000359AA"/>
    <w:rsid w:val="00035D84"/>
    <w:rsid w:val="00035FCB"/>
    <w:rsid w:val="000360B4"/>
    <w:rsid w:val="000361B2"/>
    <w:rsid w:val="00036B70"/>
    <w:rsid w:val="00036DD8"/>
    <w:rsid w:val="000371CD"/>
    <w:rsid w:val="000375BF"/>
    <w:rsid w:val="0003776B"/>
    <w:rsid w:val="000378D7"/>
    <w:rsid w:val="00037EB8"/>
    <w:rsid w:val="00040232"/>
    <w:rsid w:val="0004040B"/>
    <w:rsid w:val="00040454"/>
    <w:rsid w:val="00040829"/>
    <w:rsid w:val="00040C94"/>
    <w:rsid w:val="00040D9C"/>
    <w:rsid w:val="00040EEA"/>
    <w:rsid w:val="000410D6"/>
    <w:rsid w:val="000414A8"/>
    <w:rsid w:val="00041C23"/>
    <w:rsid w:val="00041C9D"/>
    <w:rsid w:val="00041D09"/>
    <w:rsid w:val="00041DD9"/>
    <w:rsid w:val="00041E02"/>
    <w:rsid w:val="000425CF"/>
    <w:rsid w:val="00042AE4"/>
    <w:rsid w:val="00042EE8"/>
    <w:rsid w:val="00042F6D"/>
    <w:rsid w:val="00042FBF"/>
    <w:rsid w:val="000437E0"/>
    <w:rsid w:val="00043951"/>
    <w:rsid w:val="00043F5E"/>
    <w:rsid w:val="00044612"/>
    <w:rsid w:val="000447DB"/>
    <w:rsid w:val="000447F8"/>
    <w:rsid w:val="00044B5B"/>
    <w:rsid w:val="00044B6E"/>
    <w:rsid w:val="00044C5A"/>
    <w:rsid w:val="00045081"/>
    <w:rsid w:val="000452F5"/>
    <w:rsid w:val="00045DA4"/>
    <w:rsid w:val="00045E9A"/>
    <w:rsid w:val="000462BA"/>
    <w:rsid w:val="000466EC"/>
    <w:rsid w:val="00046777"/>
    <w:rsid w:val="00046939"/>
    <w:rsid w:val="0004693C"/>
    <w:rsid w:val="00046F8B"/>
    <w:rsid w:val="0004722C"/>
    <w:rsid w:val="00047366"/>
    <w:rsid w:val="000473D4"/>
    <w:rsid w:val="00047749"/>
    <w:rsid w:val="000477BF"/>
    <w:rsid w:val="00050069"/>
    <w:rsid w:val="00050359"/>
    <w:rsid w:val="00050997"/>
    <w:rsid w:val="00050E93"/>
    <w:rsid w:val="00051C76"/>
    <w:rsid w:val="00051DC9"/>
    <w:rsid w:val="000523A0"/>
    <w:rsid w:val="000523EA"/>
    <w:rsid w:val="00052E40"/>
    <w:rsid w:val="00053772"/>
    <w:rsid w:val="00053D5B"/>
    <w:rsid w:val="000543DD"/>
    <w:rsid w:val="0005449A"/>
    <w:rsid w:val="00054CF2"/>
    <w:rsid w:val="00055137"/>
    <w:rsid w:val="00055326"/>
    <w:rsid w:val="00055498"/>
    <w:rsid w:val="000560D4"/>
    <w:rsid w:val="00056319"/>
    <w:rsid w:val="00056595"/>
    <w:rsid w:val="0005694E"/>
    <w:rsid w:val="00057352"/>
    <w:rsid w:val="000575B1"/>
    <w:rsid w:val="0005771C"/>
    <w:rsid w:val="00057A84"/>
    <w:rsid w:val="00057B59"/>
    <w:rsid w:val="00057D65"/>
    <w:rsid w:val="00057D9D"/>
    <w:rsid w:val="000602D4"/>
    <w:rsid w:val="000604FB"/>
    <w:rsid w:val="000605EC"/>
    <w:rsid w:val="00060B5A"/>
    <w:rsid w:val="00061117"/>
    <w:rsid w:val="0006134B"/>
    <w:rsid w:val="000613B5"/>
    <w:rsid w:val="000618CD"/>
    <w:rsid w:val="00061A57"/>
    <w:rsid w:val="00061B01"/>
    <w:rsid w:val="00061C26"/>
    <w:rsid w:val="00061C7A"/>
    <w:rsid w:val="00061CBA"/>
    <w:rsid w:val="00061D76"/>
    <w:rsid w:val="00061D7E"/>
    <w:rsid w:val="0006241A"/>
    <w:rsid w:val="00062753"/>
    <w:rsid w:val="000627D1"/>
    <w:rsid w:val="0006302A"/>
    <w:rsid w:val="000630C6"/>
    <w:rsid w:val="000632CC"/>
    <w:rsid w:val="00063F45"/>
    <w:rsid w:val="00064093"/>
    <w:rsid w:val="0006427E"/>
    <w:rsid w:val="0006445E"/>
    <w:rsid w:val="00064561"/>
    <w:rsid w:val="00064714"/>
    <w:rsid w:val="000649EF"/>
    <w:rsid w:val="00064DBA"/>
    <w:rsid w:val="000653B9"/>
    <w:rsid w:val="000653C0"/>
    <w:rsid w:val="000658DD"/>
    <w:rsid w:val="000659B7"/>
    <w:rsid w:val="000659E3"/>
    <w:rsid w:val="00065CD0"/>
    <w:rsid w:val="00065E97"/>
    <w:rsid w:val="0006607A"/>
    <w:rsid w:val="000661A4"/>
    <w:rsid w:val="00066373"/>
    <w:rsid w:val="00066684"/>
    <w:rsid w:val="00066E7C"/>
    <w:rsid w:val="00067103"/>
    <w:rsid w:val="000671AC"/>
    <w:rsid w:val="00067413"/>
    <w:rsid w:val="00067EE8"/>
    <w:rsid w:val="000706BE"/>
    <w:rsid w:val="00070961"/>
    <w:rsid w:val="0007134A"/>
    <w:rsid w:val="0007189F"/>
    <w:rsid w:val="000719B3"/>
    <w:rsid w:val="00071A22"/>
    <w:rsid w:val="00071AAF"/>
    <w:rsid w:val="00071C51"/>
    <w:rsid w:val="00071E2D"/>
    <w:rsid w:val="000720A5"/>
    <w:rsid w:val="000729C4"/>
    <w:rsid w:val="0007390B"/>
    <w:rsid w:val="00073CD3"/>
    <w:rsid w:val="000748FD"/>
    <w:rsid w:val="00074A48"/>
    <w:rsid w:val="00074BDC"/>
    <w:rsid w:val="00074F2A"/>
    <w:rsid w:val="00075039"/>
    <w:rsid w:val="00075B6F"/>
    <w:rsid w:val="00075C31"/>
    <w:rsid w:val="00075E4A"/>
    <w:rsid w:val="00075FF7"/>
    <w:rsid w:val="00076497"/>
    <w:rsid w:val="000767A6"/>
    <w:rsid w:val="00076F37"/>
    <w:rsid w:val="00077228"/>
    <w:rsid w:val="000773E6"/>
    <w:rsid w:val="00077CA2"/>
    <w:rsid w:val="00080383"/>
    <w:rsid w:val="00080C85"/>
    <w:rsid w:val="00081510"/>
    <w:rsid w:val="00081617"/>
    <w:rsid w:val="000819B7"/>
    <w:rsid w:val="00081CB4"/>
    <w:rsid w:val="00081D0E"/>
    <w:rsid w:val="00081DAF"/>
    <w:rsid w:val="00082687"/>
    <w:rsid w:val="00082751"/>
    <w:rsid w:val="00082893"/>
    <w:rsid w:val="00082D07"/>
    <w:rsid w:val="000833E9"/>
    <w:rsid w:val="00083D97"/>
    <w:rsid w:val="00083E72"/>
    <w:rsid w:val="00083F57"/>
    <w:rsid w:val="000847F4"/>
    <w:rsid w:val="0008480F"/>
    <w:rsid w:val="00084849"/>
    <w:rsid w:val="0008580E"/>
    <w:rsid w:val="00085A52"/>
    <w:rsid w:val="000862DA"/>
    <w:rsid w:val="0008659D"/>
    <w:rsid w:val="00086802"/>
    <w:rsid w:val="00086CA0"/>
    <w:rsid w:val="000872CC"/>
    <w:rsid w:val="000874A2"/>
    <w:rsid w:val="000876D7"/>
    <w:rsid w:val="0008789A"/>
    <w:rsid w:val="000878E0"/>
    <w:rsid w:val="00087945"/>
    <w:rsid w:val="0008795B"/>
    <w:rsid w:val="00087B4B"/>
    <w:rsid w:val="00087CD9"/>
    <w:rsid w:val="000902BE"/>
    <w:rsid w:val="00090621"/>
    <w:rsid w:val="00091415"/>
    <w:rsid w:val="0009166C"/>
    <w:rsid w:val="000917B5"/>
    <w:rsid w:val="00091841"/>
    <w:rsid w:val="0009195B"/>
    <w:rsid w:val="000921F5"/>
    <w:rsid w:val="000928C5"/>
    <w:rsid w:val="00092CB0"/>
    <w:rsid w:val="00092E1E"/>
    <w:rsid w:val="00092ED7"/>
    <w:rsid w:val="000936EB"/>
    <w:rsid w:val="00093980"/>
    <w:rsid w:val="00093B34"/>
    <w:rsid w:val="00093BF3"/>
    <w:rsid w:val="00094309"/>
    <w:rsid w:val="0009476D"/>
    <w:rsid w:val="00094D09"/>
    <w:rsid w:val="0009570C"/>
    <w:rsid w:val="0009574A"/>
    <w:rsid w:val="00095A72"/>
    <w:rsid w:val="00095A86"/>
    <w:rsid w:val="00095FAD"/>
    <w:rsid w:val="00096129"/>
    <w:rsid w:val="0009616E"/>
    <w:rsid w:val="000963E9"/>
    <w:rsid w:val="00096417"/>
    <w:rsid w:val="0009655F"/>
    <w:rsid w:val="000965F8"/>
    <w:rsid w:val="0009679B"/>
    <w:rsid w:val="00096871"/>
    <w:rsid w:val="00096B21"/>
    <w:rsid w:val="00096C70"/>
    <w:rsid w:val="000970E8"/>
    <w:rsid w:val="0009758A"/>
    <w:rsid w:val="00097B5C"/>
    <w:rsid w:val="00097E6E"/>
    <w:rsid w:val="00097EC3"/>
    <w:rsid w:val="00097F69"/>
    <w:rsid w:val="00097FAD"/>
    <w:rsid w:val="00097FBE"/>
    <w:rsid w:val="000A00A9"/>
    <w:rsid w:val="000A01F7"/>
    <w:rsid w:val="000A06A2"/>
    <w:rsid w:val="000A06A8"/>
    <w:rsid w:val="000A0940"/>
    <w:rsid w:val="000A11F2"/>
    <w:rsid w:val="000A15A6"/>
    <w:rsid w:val="000A1603"/>
    <w:rsid w:val="000A1AC0"/>
    <w:rsid w:val="000A27C8"/>
    <w:rsid w:val="000A2BA2"/>
    <w:rsid w:val="000A2C6C"/>
    <w:rsid w:val="000A33C3"/>
    <w:rsid w:val="000A33F9"/>
    <w:rsid w:val="000A3513"/>
    <w:rsid w:val="000A3BBB"/>
    <w:rsid w:val="000A3C61"/>
    <w:rsid w:val="000A3DCC"/>
    <w:rsid w:val="000A3E91"/>
    <w:rsid w:val="000A4B2E"/>
    <w:rsid w:val="000A548B"/>
    <w:rsid w:val="000A5565"/>
    <w:rsid w:val="000A563B"/>
    <w:rsid w:val="000A5ABC"/>
    <w:rsid w:val="000A5C26"/>
    <w:rsid w:val="000A5D53"/>
    <w:rsid w:val="000A61EE"/>
    <w:rsid w:val="000A62A8"/>
    <w:rsid w:val="000A6BD7"/>
    <w:rsid w:val="000A6CCD"/>
    <w:rsid w:val="000A7350"/>
    <w:rsid w:val="000A73CA"/>
    <w:rsid w:val="000A7561"/>
    <w:rsid w:val="000A78AD"/>
    <w:rsid w:val="000A7A37"/>
    <w:rsid w:val="000A7DCC"/>
    <w:rsid w:val="000A7FEB"/>
    <w:rsid w:val="000B005A"/>
    <w:rsid w:val="000B0218"/>
    <w:rsid w:val="000B0390"/>
    <w:rsid w:val="000B03F4"/>
    <w:rsid w:val="000B04EE"/>
    <w:rsid w:val="000B07FA"/>
    <w:rsid w:val="000B1343"/>
    <w:rsid w:val="000B164C"/>
    <w:rsid w:val="000B1B74"/>
    <w:rsid w:val="000B1BD4"/>
    <w:rsid w:val="000B208C"/>
    <w:rsid w:val="000B27BE"/>
    <w:rsid w:val="000B2B9D"/>
    <w:rsid w:val="000B2E76"/>
    <w:rsid w:val="000B2ECF"/>
    <w:rsid w:val="000B34CC"/>
    <w:rsid w:val="000B3651"/>
    <w:rsid w:val="000B39A4"/>
    <w:rsid w:val="000B3ACA"/>
    <w:rsid w:val="000B427F"/>
    <w:rsid w:val="000B450C"/>
    <w:rsid w:val="000B4E68"/>
    <w:rsid w:val="000B5536"/>
    <w:rsid w:val="000B55EE"/>
    <w:rsid w:val="000B6226"/>
    <w:rsid w:val="000B6573"/>
    <w:rsid w:val="000B65C4"/>
    <w:rsid w:val="000B68D7"/>
    <w:rsid w:val="000B70D3"/>
    <w:rsid w:val="000B7451"/>
    <w:rsid w:val="000B74DD"/>
    <w:rsid w:val="000C02CF"/>
    <w:rsid w:val="000C053B"/>
    <w:rsid w:val="000C06AB"/>
    <w:rsid w:val="000C0A6C"/>
    <w:rsid w:val="000C0AC9"/>
    <w:rsid w:val="000C0E80"/>
    <w:rsid w:val="000C1414"/>
    <w:rsid w:val="000C1815"/>
    <w:rsid w:val="000C1877"/>
    <w:rsid w:val="000C1CA0"/>
    <w:rsid w:val="000C1CF6"/>
    <w:rsid w:val="000C22AF"/>
    <w:rsid w:val="000C2961"/>
    <w:rsid w:val="000C29CD"/>
    <w:rsid w:val="000C2CA2"/>
    <w:rsid w:val="000C3728"/>
    <w:rsid w:val="000C3BF8"/>
    <w:rsid w:val="000C3CEE"/>
    <w:rsid w:val="000C3D38"/>
    <w:rsid w:val="000C4435"/>
    <w:rsid w:val="000C482A"/>
    <w:rsid w:val="000C4861"/>
    <w:rsid w:val="000C4B5C"/>
    <w:rsid w:val="000C4B8E"/>
    <w:rsid w:val="000C4D4D"/>
    <w:rsid w:val="000C4EFB"/>
    <w:rsid w:val="000C4F91"/>
    <w:rsid w:val="000C525F"/>
    <w:rsid w:val="000C562B"/>
    <w:rsid w:val="000C5949"/>
    <w:rsid w:val="000C5CA0"/>
    <w:rsid w:val="000C5CC2"/>
    <w:rsid w:val="000C5D02"/>
    <w:rsid w:val="000C5F72"/>
    <w:rsid w:val="000C6E15"/>
    <w:rsid w:val="000C6E51"/>
    <w:rsid w:val="000C70F9"/>
    <w:rsid w:val="000C7117"/>
    <w:rsid w:val="000C77D9"/>
    <w:rsid w:val="000C7AB8"/>
    <w:rsid w:val="000C7BE1"/>
    <w:rsid w:val="000C7E56"/>
    <w:rsid w:val="000C7E72"/>
    <w:rsid w:val="000C7EAE"/>
    <w:rsid w:val="000D0205"/>
    <w:rsid w:val="000D03BA"/>
    <w:rsid w:val="000D0424"/>
    <w:rsid w:val="000D0754"/>
    <w:rsid w:val="000D09CD"/>
    <w:rsid w:val="000D0A4A"/>
    <w:rsid w:val="000D0BE5"/>
    <w:rsid w:val="000D0EEE"/>
    <w:rsid w:val="000D1500"/>
    <w:rsid w:val="000D174E"/>
    <w:rsid w:val="000D1DC9"/>
    <w:rsid w:val="000D1E5C"/>
    <w:rsid w:val="000D1ECA"/>
    <w:rsid w:val="000D271B"/>
    <w:rsid w:val="000D29E7"/>
    <w:rsid w:val="000D2CE9"/>
    <w:rsid w:val="000D3949"/>
    <w:rsid w:val="000D396A"/>
    <w:rsid w:val="000D39BA"/>
    <w:rsid w:val="000D3C32"/>
    <w:rsid w:val="000D3CB8"/>
    <w:rsid w:val="000D3EBF"/>
    <w:rsid w:val="000D438D"/>
    <w:rsid w:val="000D45C0"/>
    <w:rsid w:val="000D4A39"/>
    <w:rsid w:val="000D4C84"/>
    <w:rsid w:val="000D51D4"/>
    <w:rsid w:val="000D5385"/>
    <w:rsid w:val="000D5721"/>
    <w:rsid w:val="000D59B8"/>
    <w:rsid w:val="000D5A18"/>
    <w:rsid w:val="000D62EC"/>
    <w:rsid w:val="000D67AE"/>
    <w:rsid w:val="000D69AA"/>
    <w:rsid w:val="000D6C31"/>
    <w:rsid w:val="000D71B1"/>
    <w:rsid w:val="000D7AA5"/>
    <w:rsid w:val="000E00F1"/>
    <w:rsid w:val="000E066E"/>
    <w:rsid w:val="000E0875"/>
    <w:rsid w:val="000E0ED7"/>
    <w:rsid w:val="000E0F02"/>
    <w:rsid w:val="000E109C"/>
    <w:rsid w:val="000E1216"/>
    <w:rsid w:val="000E1268"/>
    <w:rsid w:val="000E15B9"/>
    <w:rsid w:val="000E2021"/>
    <w:rsid w:val="000E222D"/>
    <w:rsid w:val="000E3017"/>
    <w:rsid w:val="000E304B"/>
    <w:rsid w:val="000E3412"/>
    <w:rsid w:val="000E347A"/>
    <w:rsid w:val="000E354B"/>
    <w:rsid w:val="000E3E46"/>
    <w:rsid w:val="000E4109"/>
    <w:rsid w:val="000E469C"/>
    <w:rsid w:val="000E4B52"/>
    <w:rsid w:val="000E5309"/>
    <w:rsid w:val="000E536F"/>
    <w:rsid w:val="000E53AF"/>
    <w:rsid w:val="000E56D1"/>
    <w:rsid w:val="000E5BEA"/>
    <w:rsid w:val="000E5E6E"/>
    <w:rsid w:val="000E5EF1"/>
    <w:rsid w:val="000E6CE7"/>
    <w:rsid w:val="000E74E0"/>
    <w:rsid w:val="000E7811"/>
    <w:rsid w:val="000E7816"/>
    <w:rsid w:val="000E7F5D"/>
    <w:rsid w:val="000F04AD"/>
    <w:rsid w:val="000F04BA"/>
    <w:rsid w:val="000F0715"/>
    <w:rsid w:val="000F0B10"/>
    <w:rsid w:val="000F162E"/>
    <w:rsid w:val="000F164C"/>
    <w:rsid w:val="000F18A8"/>
    <w:rsid w:val="000F2689"/>
    <w:rsid w:val="000F276F"/>
    <w:rsid w:val="000F2CE7"/>
    <w:rsid w:val="000F2EB2"/>
    <w:rsid w:val="000F30B6"/>
    <w:rsid w:val="000F332B"/>
    <w:rsid w:val="000F3857"/>
    <w:rsid w:val="000F3A28"/>
    <w:rsid w:val="000F4126"/>
    <w:rsid w:val="000F42A0"/>
    <w:rsid w:val="000F4382"/>
    <w:rsid w:val="000F4508"/>
    <w:rsid w:val="000F5252"/>
    <w:rsid w:val="000F526A"/>
    <w:rsid w:val="000F52EF"/>
    <w:rsid w:val="000F5396"/>
    <w:rsid w:val="000F56A4"/>
    <w:rsid w:val="000F5829"/>
    <w:rsid w:val="000F5960"/>
    <w:rsid w:val="000F5B81"/>
    <w:rsid w:val="000F6263"/>
    <w:rsid w:val="000F64D5"/>
    <w:rsid w:val="000F66CB"/>
    <w:rsid w:val="000F6707"/>
    <w:rsid w:val="000F6EE4"/>
    <w:rsid w:val="000F7317"/>
    <w:rsid w:val="000F7489"/>
    <w:rsid w:val="000F76F5"/>
    <w:rsid w:val="000F7982"/>
    <w:rsid w:val="000F7988"/>
    <w:rsid w:val="000F7A0F"/>
    <w:rsid w:val="000F7E50"/>
    <w:rsid w:val="00100802"/>
    <w:rsid w:val="00101964"/>
    <w:rsid w:val="00101B6A"/>
    <w:rsid w:val="00101E1D"/>
    <w:rsid w:val="001020DD"/>
    <w:rsid w:val="00102114"/>
    <w:rsid w:val="00102217"/>
    <w:rsid w:val="001022AC"/>
    <w:rsid w:val="001025FD"/>
    <w:rsid w:val="00102702"/>
    <w:rsid w:val="00102D72"/>
    <w:rsid w:val="00102DB4"/>
    <w:rsid w:val="00102F2C"/>
    <w:rsid w:val="00102F3E"/>
    <w:rsid w:val="00103247"/>
    <w:rsid w:val="00104761"/>
    <w:rsid w:val="00104A4E"/>
    <w:rsid w:val="00104AA6"/>
    <w:rsid w:val="00104AF7"/>
    <w:rsid w:val="001052AD"/>
    <w:rsid w:val="00105730"/>
    <w:rsid w:val="00105895"/>
    <w:rsid w:val="001059E0"/>
    <w:rsid w:val="00105EFA"/>
    <w:rsid w:val="00105F6A"/>
    <w:rsid w:val="0010633E"/>
    <w:rsid w:val="001063D1"/>
    <w:rsid w:val="00106774"/>
    <w:rsid w:val="00106806"/>
    <w:rsid w:val="001070A7"/>
    <w:rsid w:val="00107873"/>
    <w:rsid w:val="00107BBE"/>
    <w:rsid w:val="00107BE8"/>
    <w:rsid w:val="00107D4B"/>
    <w:rsid w:val="00107EE8"/>
    <w:rsid w:val="00110233"/>
    <w:rsid w:val="001104FF"/>
    <w:rsid w:val="00110957"/>
    <w:rsid w:val="00110D4C"/>
    <w:rsid w:val="00110DEF"/>
    <w:rsid w:val="00110FD7"/>
    <w:rsid w:val="00111079"/>
    <w:rsid w:val="00111451"/>
    <w:rsid w:val="00111922"/>
    <w:rsid w:val="00111E52"/>
    <w:rsid w:val="001120F7"/>
    <w:rsid w:val="0011215E"/>
    <w:rsid w:val="001123E9"/>
    <w:rsid w:val="001124F4"/>
    <w:rsid w:val="00112596"/>
    <w:rsid w:val="00112814"/>
    <w:rsid w:val="00112B33"/>
    <w:rsid w:val="00112D15"/>
    <w:rsid w:val="00113358"/>
    <w:rsid w:val="001133B5"/>
    <w:rsid w:val="00113417"/>
    <w:rsid w:val="00113B5C"/>
    <w:rsid w:val="00113BEA"/>
    <w:rsid w:val="00113F6E"/>
    <w:rsid w:val="00114280"/>
    <w:rsid w:val="0011463C"/>
    <w:rsid w:val="00114A8A"/>
    <w:rsid w:val="001155C9"/>
    <w:rsid w:val="00116002"/>
    <w:rsid w:val="0011649A"/>
    <w:rsid w:val="00116809"/>
    <w:rsid w:val="001169D1"/>
    <w:rsid w:val="00116C0B"/>
    <w:rsid w:val="0011717F"/>
    <w:rsid w:val="00117312"/>
    <w:rsid w:val="00117325"/>
    <w:rsid w:val="001173FB"/>
    <w:rsid w:val="00117747"/>
    <w:rsid w:val="001178BB"/>
    <w:rsid w:val="00117A80"/>
    <w:rsid w:val="00117DFA"/>
    <w:rsid w:val="00117FCC"/>
    <w:rsid w:val="00120097"/>
    <w:rsid w:val="0012043F"/>
    <w:rsid w:val="00120ADE"/>
    <w:rsid w:val="00121201"/>
    <w:rsid w:val="001214C1"/>
    <w:rsid w:val="0012190B"/>
    <w:rsid w:val="00121B61"/>
    <w:rsid w:val="00121C87"/>
    <w:rsid w:val="00121D9A"/>
    <w:rsid w:val="00122E1D"/>
    <w:rsid w:val="001233B2"/>
    <w:rsid w:val="0012370F"/>
    <w:rsid w:val="0012392B"/>
    <w:rsid w:val="00123A99"/>
    <w:rsid w:val="00124D1D"/>
    <w:rsid w:val="0012544D"/>
    <w:rsid w:val="00125A45"/>
    <w:rsid w:val="001262BF"/>
    <w:rsid w:val="001263AC"/>
    <w:rsid w:val="0012675A"/>
    <w:rsid w:val="00126CCC"/>
    <w:rsid w:val="00126E3A"/>
    <w:rsid w:val="00127403"/>
    <w:rsid w:val="00127A1B"/>
    <w:rsid w:val="00127ED4"/>
    <w:rsid w:val="0013002B"/>
    <w:rsid w:val="001301D3"/>
    <w:rsid w:val="0013057D"/>
    <w:rsid w:val="00130E9B"/>
    <w:rsid w:val="00131364"/>
    <w:rsid w:val="001317A9"/>
    <w:rsid w:val="00131BAD"/>
    <w:rsid w:val="00131BB0"/>
    <w:rsid w:val="00131C07"/>
    <w:rsid w:val="00131EE8"/>
    <w:rsid w:val="00131FA5"/>
    <w:rsid w:val="00131FA8"/>
    <w:rsid w:val="00133009"/>
    <w:rsid w:val="0013303E"/>
    <w:rsid w:val="0013336D"/>
    <w:rsid w:val="001333DC"/>
    <w:rsid w:val="00133442"/>
    <w:rsid w:val="001335EE"/>
    <w:rsid w:val="001338C0"/>
    <w:rsid w:val="00134220"/>
    <w:rsid w:val="00134720"/>
    <w:rsid w:val="00134D1F"/>
    <w:rsid w:val="00134D46"/>
    <w:rsid w:val="00134F21"/>
    <w:rsid w:val="0013557C"/>
    <w:rsid w:val="00135979"/>
    <w:rsid w:val="00135997"/>
    <w:rsid w:val="001359D1"/>
    <w:rsid w:val="00135B29"/>
    <w:rsid w:val="00135E06"/>
    <w:rsid w:val="0013653A"/>
    <w:rsid w:val="00136A55"/>
    <w:rsid w:val="00137423"/>
    <w:rsid w:val="001379A2"/>
    <w:rsid w:val="00137AD4"/>
    <w:rsid w:val="00140135"/>
    <w:rsid w:val="001401C1"/>
    <w:rsid w:val="001401DD"/>
    <w:rsid w:val="0014030C"/>
    <w:rsid w:val="001408A5"/>
    <w:rsid w:val="00140972"/>
    <w:rsid w:val="00140A52"/>
    <w:rsid w:val="001413D5"/>
    <w:rsid w:val="001424B5"/>
    <w:rsid w:val="00142577"/>
    <w:rsid w:val="00142718"/>
    <w:rsid w:val="00142CD8"/>
    <w:rsid w:val="00142F4A"/>
    <w:rsid w:val="00143166"/>
    <w:rsid w:val="0014391A"/>
    <w:rsid w:val="00143AB0"/>
    <w:rsid w:val="00143BE4"/>
    <w:rsid w:val="00143BF0"/>
    <w:rsid w:val="00143DED"/>
    <w:rsid w:val="00143FE7"/>
    <w:rsid w:val="00144189"/>
    <w:rsid w:val="00144985"/>
    <w:rsid w:val="00144C44"/>
    <w:rsid w:val="00145050"/>
    <w:rsid w:val="00145199"/>
    <w:rsid w:val="0014534C"/>
    <w:rsid w:val="001454B8"/>
    <w:rsid w:val="001459DE"/>
    <w:rsid w:val="00146681"/>
    <w:rsid w:val="00146A6E"/>
    <w:rsid w:val="001471DB"/>
    <w:rsid w:val="00147300"/>
    <w:rsid w:val="00147538"/>
    <w:rsid w:val="00147809"/>
    <w:rsid w:val="0014790E"/>
    <w:rsid w:val="00147B2B"/>
    <w:rsid w:val="001500DB"/>
    <w:rsid w:val="00150193"/>
    <w:rsid w:val="00151037"/>
    <w:rsid w:val="00151107"/>
    <w:rsid w:val="00151678"/>
    <w:rsid w:val="001517D3"/>
    <w:rsid w:val="00151876"/>
    <w:rsid w:val="00151A19"/>
    <w:rsid w:val="00151C7F"/>
    <w:rsid w:val="001523ED"/>
    <w:rsid w:val="001525A3"/>
    <w:rsid w:val="001525E7"/>
    <w:rsid w:val="00152B53"/>
    <w:rsid w:val="001530CD"/>
    <w:rsid w:val="001530FD"/>
    <w:rsid w:val="001537CD"/>
    <w:rsid w:val="00153AC6"/>
    <w:rsid w:val="00153BED"/>
    <w:rsid w:val="001540C3"/>
    <w:rsid w:val="00154ECA"/>
    <w:rsid w:val="001552E7"/>
    <w:rsid w:val="0015530E"/>
    <w:rsid w:val="001554AA"/>
    <w:rsid w:val="001554C0"/>
    <w:rsid w:val="0015557D"/>
    <w:rsid w:val="00155746"/>
    <w:rsid w:val="00155A04"/>
    <w:rsid w:val="00156895"/>
    <w:rsid w:val="00156AA8"/>
    <w:rsid w:val="00156B64"/>
    <w:rsid w:val="00156FED"/>
    <w:rsid w:val="00157439"/>
    <w:rsid w:val="00157D28"/>
    <w:rsid w:val="00157D8D"/>
    <w:rsid w:val="001602BC"/>
    <w:rsid w:val="0016036F"/>
    <w:rsid w:val="00160380"/>
    <w:rsid w:val="001603F2"/>
    <w:rsid w:val="00160711"/>
    <w:rsid w:val="00160CF0"/>
    <w:rsid w:val="00160F77"/>
    <w:rsid w:val="0016124A"/>
    <w:rsid w:val="001617C0"/>
    <w:rsid w:val="00161C54"/>
    <w:rsid w:val="00161DD8"/>
    <w:rsid w:val="001623F2"/>
    <w:rsid w:val="00162780"/>
    <w:rsid w:val="00162986"/>
    <w:rsid w:val="00162A63"/>
    <w:rsid w:val="00162A8A"/>
    <w:rsid w:val="00162D12"/>
    <w:rsid w:val="001630A7"/>
    <w:rsid w:val="0016315F"/>
    <w:rsid w:val="00163247"/>
    <w:rsid w:val="001633BA"/>
    <w:rsid w:val="001633DC"/>
    <w:rsid w:val="0016381D"/>
    <w:rsid w:val="00163AA3"/>
    <w:rsid w:val="00163AB3"/>
    <w:rsid w:val="001646E2"/>
    <w:rsid w:val="00164703"/>
    <w:rsid w:val="00165581"/>
    <w:rsid w:val="001659FD"/>
    <w:rsid w:val="00165C23"/>
    <w:rsid w:val="00165DDD"/>
    <w:rsid w:val="001661AB"/>
    <w:rsid w:val="001663D6"/>
    <w:rsid w:val="00166BDC"/>
    <w:rsid w:val="00166F3C"/>
    <w:rsid w:val="00167056"/>
    <w:rsid w:val="00167106"/>
    <w:rsid w:val="00167145"/>
    <w:rsid w:val="00167518"/>
    <w:rsid w:val="00167550"/>
    <w:rsid w:val="00167575"/>
    <w:rsid w:val="00167A82"/>
    <w:rsid w:val="00167AE4"/>
    <w:rsid w:val="00167FC5"/>
    <w:rsid w:val="001704B2"/>
    <w:rsid w:val="00170682"/>
    <w:rsid w:val="001706DB"/>
    <w:rsid w:val="00170776"/>
    <w:rsid w:val="00171160"/>
    <w:rsid w:val="00171161"/>
    <w:rsid w:val="0017133D"/>
    <w:rsid w:val="00171399"/>
    <w:rsid w:val="0017144F"/>
    <w:rsid w:val="00171478"/>
    <w:rsid w:val="001719A3"/>
    <w:rsid w:val="00172073"/>
    <w:rsid w:val="001722A0"/>
    <w:rsid w:val="001723AA"/>
    <w:rsid w:val="001726D3"/>
    <w:rsid w:val="001728F4"/>
    <w:rsid w:val="00173263"/>
    <w:rsid w:val="0017345A"/>
    <w:rsid w:val="00173707"/>
    <w:rsid w:val="0017397C"/>
    <w:rsid w:val="00173A02"/>
    <w:rsid w:val="00173A5C"/>
    <w:rsid w:val="00174029"/>
    <w:rsid w:val="001742C0"/>
    <w:rsid w:val="00174372"/>
    <w:rsid w:val="00174374"/>
    <w:rsid w:val="00174397"/>
    <w:rsid w:val="0017458E"/>
    <w:rsid w:val="00174852"/>
    <w:rsid w:val="00174891"/>
    <w:rsid w:val="00174911"/>
    <w:rsid w:val="00175049"/>
    <w:rsid w:val="001750E4"/>
    <w:rsid w:val="001756D0"/>
    <w:rsid w:val="00175D9D"/>
    <w:rsid w:val="00175DF1"/>
    <w:rsid w:val="00175DF9"/>
    <w:rsid w:val="001760ED"/>
    <w:rsid w:val="001769D1"/>
    <w:rsid w:val="00176B7E"/>
    <w:rsid w:val="00176D25"/>
    <w:rsid w:val="00176EE7"/>
    <w:rsid w:val="00177982"/>
    <w:rsid w:val="0017799A"/>
    <w:rsid w:val="001779A5"/>
    <w:rsid w:val="001802D3"/>
    <w:rsid w:val="00180589"/>
    <w:rsid w:val="0018069C"/>
    <w:rsid w:val="001806BC"/>
    <w:rsid w:val="00180BC4"/>
    <w:rsid w:val="00180BF1"/>
    <w:rsid w:val="001810C2"/>
    <w:rsid w:val="00181681"/>
    <w:rsid w:val="00181F7A"/>
    <w:rsid w:val="00181FE0"/>
    <w:rsid w:val="0018217C"/>
    <w:rsid w:val="00182381"/>
    <w:rsid w:val="001825A3"/>
    <w:rsid w:val="0018260D"/>
    <w:rsid w:val="00182AB6"/>
    <w:rsid w:val="00182BC8"/>
    <w:rsid w:val="00182F61"/>
    <w:rsid w:val="00183484"/>
    <w:rsid w:val="00183586"/>
    <w:rsid w:val="0018400A"/>
    <w:rsid w:val="001841EC"/>
    <w:rsid w:val="0018426F"/>
    <w:rsid w:val="00184CFE"/>
    <w:rsid w:val="00184EDE"/>
    <w:rsid w:val="00184FB4"/>
    <w:rsid w:val="00185165"/>
    <w:rsid w:val="001855D0"/>
    <w:rsid w:val="001856D6"/>
    <w:rsid w:val="0018575B"/>
    <w:rsid w:val="001859CA"/>
    <w:rsid w:val="00185AA0"/>
    <w:rsid w:val="00185C3D"/>
    <w:rsid w:val="00186152"/>
    <w:rsid w:val="001862E8"/>
    <w:rsid w:val="0018688A"/>
    <w:rsid w:val="001868F4"/>
    <w:rsid w:val="0018698C"/>
    <w:rsid w:val="001869FE"/>
    <w:rsid w:val="00186DA0"/>
    <w:rsid w:val="00187010"/>
    <w:rsid w:val="00187353"/>
    <w:rsid w:val="0018741F"/>
    <w:rsid w:val="00187821"/>
    <w:rsid w:val="001878DA"/>
    <w:rsid w:val="0018792B"/>
    <w:rsid w:val="0018799E"/>
    <w:rsid w:val="00187EAF"/>
    <w:rsid w:val="00187EB1"/>
    <w:rsid w:val="00187FB2"/>
    <w:rsid w:val="001901F6"/>
    <w:rsid w:val="00190A1B"/>
    <w:rsid w:val="00190D08"/>
    <w:rsid w:val="00190D36"/>
    <w:rsid w:val="00190D70"/>
    <w:rsid w:val="00190D83"/>
    <w:rsid w:val="00190EB7"/>
    <w:rsid w:val="00191187"/>
    <w:rsid w:val="001919EC"/>
    <w:rsid w:val="00191D40"/>
    <w:rsid w:val="00191F67"/>
    <w:rsid w:val="00192094"/>
    <w:rsid w:val="00192248"/>
    <w:rsid w:val="00192365"/>
    <w:rsid w:val="0019265D"/>
    <w:rsid w:val="00192691"/>
    <w:rsid w:val="00192F9E"/>
    <w:rsid w:val="001930DC"/>
    <w:rsid w:val="00193179"/>
    <w:rsid w:val="00193298"/>
    <w:rsid w:val="001933F0"/>
    <w:rsid w:val="00193625"/>
    <w:rsid w:val="00193BD9"/>
    <w:rsid w:val="0019423B"/>
    <w:rsid w:val="0019468F"/>
    <w:rsid w:val="00194A44"/>
    <w:rsid w:val="00194EE9"/>
    <w:rsid w:val="00195490"/>
    <w:rsid w:val="001954E9"/>
    <w:rsid w:val="001954EB"/>
    <w:rsid w:val="00195840"/>
    <w:rsid w:val="00195A7B"/>
    <w:rsid w:val="00195C0E"/>
    <w:rsid w:val="00195E47"/>
    <w:rsid w:val="00196308"/>
    <w:rsid w:val="00196750"/>
    <w:rsid w:val="001967EE"/>
    <w:rsid w:val="00196B49"/>
    <w:rsid w:val="00196E86"/>
    <w:rsid w:val="0019715A"/>
    <w:rsid w:val="00197793"/>
    <w:rsid w:val="00197A68"/>
    <w:rsid w:val="001A0287"/>
    <w:rsid w:val="001A10F9"/>
    <w:rsid w:val="001A1609"/>
    <w:rsid w:val="001A1D9C"/>
    <w:rsid w:val="001A2A79"/>
    <w:rsid w:val="001A2CB0"/>
    <w:rsid w:val="001A2D56"/>
    <w:rsid w:val="001A2D67"/>
    <w:rsid w:val="001A2FDF"/>
    <w:rsid w:val="001A31B0"/>
    <w:rsid w:val="001A3760"/>
    <w:rsid w:val="001A38E8"/>
    <w:rsid w:val="001A3963"/>
    <w:rsid w:val="001A3B8A"/>
    <w:rsid w:val="001A3DE2"/>
    <w:rsid w:val="001A3E55"/>
    <w:rsid w:val="001A44B8"/>
    <w:rsid w:val="001A4C0B"/>
    <w:rsid w:val="001A5162"/>
    <w:rsid w:val="001A53F8"/>
    <w:rsid w:val="001A547A"/>
    <w:rsid w:val="001A5584"/>
    <w:rsid w:val="001A5651"/>
    <w:rsid w:val="001A56CD"/>
    <w:rsid w:val="001A572F"/>
    <w:rsid w:val="001A645E"/>
    <w:rsid w:val="001A68DB"/>
    <w:rsid w:val="001A6DE3"/>
    <w:rsid w:val="001A6E1B"/>
    <w:rsid w:val="001A763A"/>
    <w:rsid w:val="001A76ED"/>
    <w:rsid w:val="001A7A8F"/>
    <w:rsid w:val="001A7ABC"/>
    <w:rsid w:val="001A7ACB"/>
    <w:rsid w:val="001A7E8F"/>
    <w:rsid w:val="001A7F25"/>
    <w:rsid w:val="001B0189"/>
    <w:rsid w:val="001B0D15"/>
    <w:rsid w:val="001B1202"/>
    <w:rsid w:val="001B13E9"/>
    <w:rsid w:val="001B1537"/>
    <w:rsid w:val="001B1575"/>
    <w:rsid w:val="001B1DCF"/>
    <w:rsid w:val="001B2163"/>
    <w:rsid w:val="001B227C"/>
    <w:rsid w:val="001B30C8"/>
    <w:rsid w:val="001B32FF"/>
    <w:rsid w:val="001B3791"/>
    <w:rsid w:val="001B3D0B"/>
    <w:rsid w:val="001B3FA9"/>
    <w:rsid w:val="001B3FDB"/>
    <w:rsid w:val="001B4616"/>
    <w:rsid w:val="001B4767"/>
    <w:rsid w:val="001B48EA"/>
    <w:rsid w:val="001B4CD3"/>
    <w:rsid w:val="001B4DEF"/>
    <w:rsid w:val="001B5216"/>
    <w:rsid w:val="001B5366"/>
    <w:rsid w:val="001B53D5"/>
    <w:rsid w:val="001B54F3"/>
    <w:rsid w:val="001B5D5D"/>
    <w:rsid w:val="001B5E66"/>
    <w:rsid w:val="001B6295"/>
    <w:rsid w:val="001B6594"/>
    <w:rsid w:val="001B6BCD"/>
    <w:rsid w:val="001B7293"/>
    <w:rsid w:val="001B73F2"/>
    <w:rsid w:val="001B76EE"/>
    <w:rsid w:val="001B77B5"/>
    <w:rsid w:val="001C0085"/>
    <w:rsid w:val="001C01A9"/>
    <w:rsid w:val="001C0341"/>
    <w:rsid w:val="001C056B"/>
    <w:rsid w:val="001C05EB"/>
    <w:rsid w:val="001C08E0"/>
    <w:rsid w:val="001C0D96"/>
    <w:rsid w:val="001C11FF"/>
    <w:rsid w:val="001C1846"/>
    <w:rsid w:val="001C1A67"/>
    <w:rsid w:val="001C1B60"/>
    <w:rsid w:val="001C1C8E"/>
    <w:rsid w:val="001C1D0A"/>
    <w:rsid w:val="001C1DCC"/>
    <w:rsid w:val="001C1E28"/>
    <w:rsid w:val="001C23AD"/>
    <w:rsid w:val="001C2711"/>
    <w:rsid w:val="001C279D"/>
    <w:rsid w:val="001C2D2F"/>
    <w:rsid w:val="001C2EE6"/>
    <w:rsid w:val="001C3080"/>
    <w:rsid w:val="001C321A"/>
    <w:rsid w:val="001C37F0"/>
    <w:rsid w:val="001C3A43"/>
    <w:rsid w:val="001C3B00"/>
    <w:rsid w:val="001C3ECC"/>
    <w:rsid w:val="001C446A"/>
    <w:rsid w:val="001C4687"/>
    <w:rsid w:val="001C4B34"/>
    <w:rsid w:val="001C4EB4"/>
    <w:rsid w:val="001C5356"/>
    <w:rsid w:val="001C5361"/>
    <w:rsid w:val="001C56B0"/>
    <w:rsid w:val="001C5728"/>
    <w:rsid w:val="001C57CA"/>
    <w:rsid w:val="001C5A12"/>
    <w:rsid w:val="001C60B3"/>
    <w:rsid w:val="001C6359"/>
    <w:rsid w:val="001C64E5"/>
    <w:rsid w:val="001C6784"/>
    <w:rsid w:val="001C68BB"/>
    <w:rsid w:val="001C6D46"/>
    <w:rsid w:val="001C6FE0"/>
    <w:rsid w:val="001C7B35"/>
    <w:rsid w:val="001C7D44"/>
    <w:rsid w:val="001D0361"/>
    <w:rsid w:val="001D03C5"/>
    <w:rsid w:val="001D0EFA"/>
    <w:rsid w:val="001D108A"/>
    <w:rsid w:val="001D116E"/>
    <w:rsid w:val="001D1D76"/>
    <w:rsid w:val="001D20FD"/>
    <w:rsid w:val="001D2183"/>
    <w:rsid w:val="001D22E4"/>
    <w:rsid w:val="001D2376"/>
    <w:rsid w:val="001D28D7"/>
    <w:rsid w:val="001D28F2"/>
    <w:rsid w:val="001D2C71"/>
    <w:rsid w:val="001D2F06"/>
    <w:rsid w:val="001D30F4"/>
    <w:rsid w:val="001D38AC"/>
    <w:rsid w:val="001D3DC5"/>
    <w:rsid w:val="001D3E07"/>
    <w:rsid w:val="001D44C0"/>
    <w:rsid w:val="001D44DC"/>
    <w:rsid w:val="001D4F2A"/>
    <w:rsid w:val="001D5104"/>
    <w:rsid w:val="001D5672"/>
    <w:rsid w:val="001D6064"/>
    <w:rsid w:val="001D6D10"/>
    <w:rsid w:val="001D740E"/>
    <w:rsid w:val="001D7464"/>
    <w:rsid w:val="001D783B"/>
    <w:rsid w:val="001D7C1E"/>
    <w:rsid w:val="001D7C93"/>
    <w:rsid w:val="001D7CE8"/>
    <w:rsid w:val="001E070A"/>
    <w:rsid w:val="001E0775"/>
    <w:rsid w:val="001E09BC"/>
    <w:rsid w:val="001E0B98"/>
    <w:rsid w:val="001E0EEE"/>
    <w:rsid w:val="001E101D"/>
    <w:rsid w:val="001E132C"/>
    <w:rsid w:val="001E1331"/>
    <w:rsid w:val="001E14AB"/>
    <w:rsid w:val="001E15D1"/>
    <w:rsid w:val="001E26A4"/>
    <w:rsid w:val="001E2A58"/>
    <w:rsid w:val="001E30A4"/>
    <w:rsid w:val="001E374C"/>
    <w:rsid w:val="001E37BE"/>
    <w:rsid w:val="001E3830"/>
    <w:rsid w:val="001E3CF9"/>
    <w:rsid w:val="001E46EC"/>
    <w:rsid w:val="001E47BE"/>
    <w:rsid w:val="001E484C"/>
    <w:rsid w:val="001E4A78"/>
    <w:rsid w:val="001E4BDD"/>
    <w:rsid w:val="001E4FB9"/>
    <w:rsid w:val="001E50A1"/>
    <w:rsid w:val="001E5386"/>
    <w:rsid w:val="001E5424"/>
    <w:rsid w:val="001E5E69"/>
    <w:rsid w:val="001E7A9E"/>
    <w:rsid w:val="001E7ABB"/>
    <w:rsid w:val="001F0361"/>
    <w:rsid w:val="001F041F"/>
    <w:rsid w:val="001F0717"/>
    <w:rsid w:val="001F0927"/>
    <w:rsid w:val="001F12E4"/>
    <w:rsid w:val="001F1426"/>
    <w:rsid w:val="001F16D1"/>
    <w:rsid w:val="001F18BA"/>
    <w:rsid w:val="001F18CA"/>
    <w:rsid w:val="001F1F42"/>
    <w:rsid w:val="001F2456"/>
    <w:rsid w:val="001F2522"/>
    <w:rsid w:val="001F28CF"/>
    <w:rsid w:val="001F31BB"/>
    <w:rsid w:val="001F3224"/>
    <w:rsid w:val="001F32E8"/>
    <w:rsid w:val="001F3347"/>
    <w:rsid w:val="001F386C"/>
    <w:rsid w:val="001F396C"/>
    <w:rsid w:val="001F3B2A"/>
    <w:rsid w:val="001F3CD5"/>
    <w:rsid w:val="001F3D19"/>
    <w:rsid w:val="001F453E"/>
    <w:rsid w:val="001F454E"/>
    <w:rsid w:val="001F4670"/>
    <w:rsid w:val="001F4B61"/>
    <w:rsid w:val="001F4E7B"/>
    <w:rsid w:val="001F531D"/>
    <w:rsid w:val="001F5C47"/>
    <w:rsid w:val="001F5F48"/>
    <w:rsid w:val="001F62BE"/>
    <w:rsid w:val="001F677D"/>
    <w:rsid w:val="001F68E9"/>
    <w:rsid w:val="001F6EF7"/>
    <w:rsid w:val="001F70F6"/>
    <w:rsid w:val="001F74B5"/>
    <w:rsid w:val="001F7F02"/>
    <w:rsid w:val="00200060"/>
    <w:rsid w:val="002001D9"/>
    <w:rsid w:val="00200259"/>
    <w:rsid w:val="00200AD0"/>
    <w:rsid w:val="00200B8E"/>
    <w:rsid w:val="00200E5E"/>
    <w:rsid w:val="002013A9"/>
    <w:rsid w:val="00201682"/>
    <w:rsid w:val="00201686"/>
    <w:rsid w:val="002017B4"/>
    <w:rsid w:val="00201ED4"/>
    <w:rsid w:val="00202BF2"/>
    <w:rsid w:val="00202C3F"/>
    <w:rsid w:val="00202D89"/>
    <w:rsid w:val="00202EF5"/>
    <w:rsid w:val="002039B6"/>
    <w:rsid w:val="00203E82"/>
    <w:rsid w:val="0020407B"/>
    <w:rsid w:val="00204C41"/>
    <w:rsid w:val="0020521D"/>
    <w:rsid w:val="0020527B"/>
    <w:rsid w:val="00205314"/>
    <w:rsid w:val="0020557D"/>
    <w:rsid w:val="00205C1A"/>
    <w:rsid w:val="00205D21"/>
    <w:rsid w:val="00206373"/>
    <w:rsid w:val="00206EA3"/>
    <w:rsid w:val="00207332"/>
    <w:rsid w:val="002075E9"/>
    <w:rsid w:val="00207954"/>
    <w:rsid w:val="0020797B"/>
    <w:rsid w:val="00207AF7"/>
    <w:rsid w:val="00207B00"/>
    <w:rsid w:val="00207DED"/>
    <w:rsid w:val="00210DC8"/>
    <w:rsid w:val="00211150"/>
    <w:rsid w:val="00211336"/>
    <w:rsid w:val="00211452"/>
    <w:rsid w:val="002115A6"/>
    <w:rsid w:val="00211993"/>
    <w:rsid w:val="00211A8C"/>
    <w:rsid w:val="00211C97"/>
    <w:rsid w:val="00212740"/>
    <w:rsid w:val="00212849"/>
    <w:rsid w:val="0021299E"/>
    <w:rsid w:val="00212A74"/>
    <w:rsid w:val="00212B01"/>
    <w:rsid w:val="00213124"/>
    <w:rsid w:val="002134E5"/>
    <w:rsid w:val="00213833"/>
    <w:rsid w:val="00213939"/>
    <w:rsid w:val="00213BE8"/>
    <w:rsid w:val="00213E5F"/>
    <w:rsid w:val="00213F46"/>
    <w:rsid w:val="002140A5"/>
    <w:rsid w:val="00214228"/>
    <w:rsid w:val="00214803"/>
    <w:rsid w:val="00214C84"/>
    <w:rsid w:val="00214F44"/>
    <w:rsid w:val="00215B71"/>
    <w:rsid w:val="002173BF"/>
    <w:rsid w:val="0021767F"/>
    <w:rsid w:val="0021781C"/>
    <w:rsid w:val="002178DA"/>
    <w:rsid w:val="00220C6A"/>
    <w:rsid w:val="00220DB8"/>
    <w:rsid w:val="00220EB0"/>
    <w:rsid w:val="002211A1"/>
    <w:rsid w:val="00221F34"/>
    <w:rsid w:val="00222149"/>
    <w:rsid w:val="002222CC"/>
    <w:rsid w:val="00222972"/>
    <w:rsid w:val="00222FBA"/>
    <w:rsid w:val="002230F3"/>
    <w:rsid w:val="0022339B"/>
    <w:rsid w:val="002233E3"/>
    <w:rsid w:val="002234F5"/>
    <w:rsid w:val="00223A85"/>
    <w:rsid w:val="00223B01"/>
    <w:rsid w:val="00223C93"/>
    <w:rsid w:val="00223D6A"/>
    <w:rsid w:val="00224487"/>
    <w:rsid w:val="0022483B"/>
    <w:rsid w:val="00224D16"/>
    <w:rsid w:val="0022549D"/>
    <w:rsid w:val="002254FB"/>
    <w:rsid w:val="00225AC8"/>
    <w:rsid w:val="00225CC6"/>
    <w:rsid w:val="00225FF1"/>
    <w:rsid w:val="00226064"/>
    <w:rsid w:val="00226478"/>
    <w:rsid w:val="002265A1"/>
    <w:rsid w:val="00226C25"/>
    <w:rsid w:val="0022718C"/>
    <w:rsid w:val="002275F4"/>
    <w:rsid w:val="002277B1"/>
    <w:rsid w:val="00227867"/>
    <w:rsid w:val="002278DD"/>
    <w:rsid w:val="00227BD5"/>
    <w:rsid w:val="00227EE0"/>
    <w:rsid w:val="00227FC7"/>
    <w:rsid w:val="002303C9"/>
    <w:rsid w:val="00230510"/>
    <w:rsid w:val="00230A0D"/>
    <w:rsid w:val="00230B78"/>
    <w:rsid w:val="00231220"/>
    <w:rsid w:val="00231AD9"/>
    <w:rsid w:val="00232170"/>
    <w:rsid w:val="00232279"/>
    <w:rsid w:val="002328F8"/>
    <w:rsid w:val="00232C84"/>
    <w:rsid w:val="00233560"/>
    <w:rsid w:val="00233725"/>
    <w:rsid w:val="002338D4"/>
    <w:rsid w:val="00233C30"/>
    <w:rsid w:val="00233DD5"/>
    <w:rsid w:val="00233DD7"/>
    <w:rsid w:val="00233E0B"/>
    <w:rsid w:val="00233E5B"/>
    <w:rsid w:val="00233E9D"/>
    <w:rsid w:val="002342AA"/>
    <w:rsid w:val="002342B7"/>
    <w:rsid w:val="00234377"/>
    <w:rsid w:val="002345AC"/>
    <w:rsid w:val="00234AF0"/>
    <w:rsid w:val="00234D30"/>
    <w:rsid w:val="00235063"/>
    <w:rsid w:val="0023514B"/>
    <w:rsid w:val="00235799"/>
    <w:rsid w:val="00235962"/>
    <w:rsid w:val="00236A47"/>
    <w:rsid w:val="00236B14"/>
    <w:rsid w:val="00237029"/>
    <w:rsid w:val="00237232"/>
    <w:rsid w:val="00237662"/>
    <w:rsid w:val="00237B81"/>
    <w:rsid w:val="00237C98"/>
    <w:rsid w:val="00237E8C"/>
    <w:rsid w:val="0024027A"/>
    <w:rsid w:val="002402DB"/>
    <w:rsid w:val="00240529"/>
    <w:rsid w:val="0024073C"/>
    <w:rsid w:val="00240A12"/>
    <w:rsid w:val="00240A62"/>
    <w:rsid w:val="00240E90"/>
    <w:rsid w:val="002413C4"/>
    <w:rsid w:val="0024140D"/>
    <w:rsid w:val="002418F9"/>
    <w:rsid w:val="00241A21"/>
    <w:rsid w:val="00241AF5"/>
    <w:rsid w:val="00241FBC"/>
    <w:rsid w:val="00243509"/>
    <w:rsid w:val="002438C4"/>
    <w:rsid w:val="002438CE"/>
    <w:rsid w:val="00243B26"/>
    <w:rsid w:val="00243B9E"/>
    <w:rsid w:val="00244971"/>
    <w:rsid w:val="00244A99"/>
    <w:rsid w:val="00244ED8"/>
    <w:rsid w:val="002450C8"/>
    <w:rsid w:val="00245464"/>
    <w:rsid w:val="00245673"/>
    <w:rsid w:val="0024569C"/>
    <w:rsid w:val="00245955"/>
    <w:rsid w:val="002459AB"/>
    <w:rsid w:val="00246309"/>
    <w:rsid w:val="00246A62"/>
    <w:rsid w:val="00246A88"/>
    <w:rsid w:val="00246AF8"/>
    <w:rsid w:val="00247026"/>
    <w:rsid w:val="002472A2"/>
    <w:rsid w:val="002474FE"/>
    <w:rsid w:val="00247B29"/>
    <w:rsid w:val="00247E5C"/>
    <w:rsid w:val="00250287"/>
    <w:rsid w:val="00250823"/>
    <w:rsid w:val="00250EBD"/>
    <w:rsid w:val="002511EF"/>
    <w:rsid w:val="002513FB"/>
    <w:rsid w:val="00251540"/>
    <w:rsid w:val="00251791"/>
    <w:rsid w:val="002519B0"/>
    <w:rsid w:val="00251B20"/>
    <w:rsid w:val="00251C1A"/>
    <w:rsid w:val="00252085"/>
    <w:rsid w:val="00252106"/>
    <w:rsid w:val="00252311"/>
    <w:rsid w:val="002523BD"/>
    <w:rsid w:val="0025262E"/>
    <w:rsid w:val="00252C45"/>
    <w:rsid w:val="00252E39"/>
    <w:rsid w:val="00253BB6"/>
    <w:rsid w:val="00254215"/>
    <w:rsid w:val="00254329"/>
    <w:rsid w:val="00254424"/>
    <w:rsid w:val="002544D5"/>
    <w:rsid w:val="002545A1"/>
    <w:rsid w:val="002546A4"/>
    <w:rsid w:val="002546C4"/>
    <w:rsid w:val="00254C1F"/>
    <w:rsid w:val="002550EC"/>
    <w:rsid w:val="0025514C"/>
    <w:rsid w:val="00255892"/>
    <w:rsid w:val="00255ABB"/>
    <w:rsid w:val="00255ADD"/>
    <w:rsid w:val="00255B3C"/>
    <w:rsid w:val="00255C15"/>
    <w:rsid w:val="00255FF4"/>
    <w:rsid w:val="002564D5"/>
    <w:rsid w:val="00256687"/>
    <w:rsid w:val="00256B68"/>
    <w:rsid w:val="00257048"/>
    <w:rsid w:val="002570FF"/>
    <w:rsid w:val="00257403"/>
    <w:rsid w:val="0025753C"/>
    <w:rsid w:val="002578FA"/>
    <w:rsid w:val="00257932"/>
    <w:rsid w:val="00257F77"/>
    <w:rsid w:val="00260056"/>
    <w:rsid w:val="002605DC"/>
    <w:rsid w:val="00260C34"/>
    <w:rsid w:val="00260CB7"/>
    <w:rsid w:val="00260F50"/>
    <w:rsid w:val="00261178"/>
    <w:rsid w:val="0026119C"/>
    <w:rsid w:val="0026149A"/>
    <w:rsid w:val="002616D6"/>
    <w:rsid w:val="0026175B"/>
    <w:rsid w:val="00261770"/>
    <w:rsid w:val="00261B26"/>
    <w:rsid w:val="00261BCD"/>
    <w:rsid w:val="00261C52"/>
    <w:rsid w:val="00261F88"/>
    <w:rsid w:val="002622F3"/>
    <w:rsid w:val="002622F8"/>
    <w:rsid w:val="00262440"/>
    <w:rsid w:val="0026252E"/>
    <w:rsid w:val="00262A7A"/>
    <w:rsid w:val="00262B48"/>
    <w:rsid w:val="00262F0E"/>
    <w:rsid w:val="002630AE"/>
    <w:rsid w:val="002631E4"/>
    <w:rsid w:val="00263595"/>
    <w:rsid w:val="002635D7"/>
    <w:rsid w:val="00263636"/>
    <w:rsid w:val="002636CF"/>
    <w:rsid w:val="00263705"/>
    <w:rsid w:val="00263ACA"/>
    <w:rsid w:val="00263C24"/>
    <w:rsid w:val="00263F14"/>
    <w:rsid w:val="00264005"/>
    <w:rsid w:val="00264D4E"/>
    <w:rsid w:val="00264EC5"/>
    <w:rsid w:val="00264F72"/>
    <w:rsid w:val="002652E4"/>
    <w:rsid w:val="0026573F"/>
    <w:rsid w:val="00265A8B"/>
    <w:rsid w:val="00265AE8"/>
    <w:rsid w:val="00265C27"/>
    <w:rsid w:val="00265E17"/>
    <w:rsid w:val="00265EE1"/>
    <w:rsid w:val="00265F42"/>
    <w:rsid w:val="00266227"/>
    <w:rsid w:val="0026629F"/>
    <w:rsid w:val="002669A5"/>
    <w:rsid w:val="00266A9A"/>
    <w:rsid w:val="00266AEA"/>
    <w:rsid w:val="00267086"/>
    <w:rsid w:val="0026729F"/>
    <w:rsid w:val="0026736B"/>
    <w:rsid w:val="002673C9"/>
    <w:rsid w:val="00267434"/>
    <w:rsid w:val="0026782C"/>
    <w:rsid w:val="00267B9E"/>
    <w:rsid w:val="00270140"/>
    <w:rsid w:val="002701FD"/>
    <w:rsid w:val="002703AB"/>
    <w:rsid w:val="00270684"/>
    <w:rsid w:val="00270696"/>
    <w:rsid w:val="00270770"/>
    <w:rsid w:val="00270FF4"/>
    <w:rsid w:val="0027111D"/>
    <w:rsid w:val="002715B9"/>
    <w:rsid w:val="00271B3C"/>
    <w:rsid w:val="00271B6A"/>
    <w:rsid w:val="00271D8E"/>
    <w:rsid w:val="00271DAF"/>
    <w:rsid w:val="00272379"/>
    <w:rsid w:val="0027246B"/>
    <w:rsid w:val="00272EDA"/>
    <w:rsid w:val="00273784"/>
    <w:rsid w:val="00273A7B"/>
    <w:rsid w:val="00273BA7"/>
    <w:rsid w:val="00273CBE"/>
    <w:rsid w:val="00273DBA"/>
    <w:rsid w:val="00274162"/>
    <w:rsid w:val="0027458B"/>
    <w:rsid w:val="002745C6"/>
    <w:rsid w:val="002749A2"/>
    <w:rsid w:val="00274C98"/>
    <w:rsid w:val="0027514C"/>
    <w:rsid w:val="00275669"/>
    <w:rsid w:val="00275BCB"/>
    <w:rsid w:val="00275C05"/>
    <w:rsid w:val="002760E2"/>
    <w:rsid w:val="002760F5"/>
    <w:rsid w:val="002766D9"/>
    <w:rsid w:val="002767B2"/>
    <w:rsid w:val="002768D0"/>
    <w:rsid w:val="00276A2D"/>
    <w:rsid w:val="00276B11"/>
    <w:rsid w:val="0027700D"/>
    <w:rsid w:val="00277083"/>
    <w:rsid w:val="00277572"/>
    <w:rsid w:val="00277712"/>
    <w:rsid w:val="00277AB1"/>
    <w:rsid w:val="00277E80"/>
    <w:rsid w:val="002802A3"/>
    <w:rsid w:val="0028041F"/>
    <w:rsid w:val="002806F3"/>
    <w:rsid w:val="0028091E"/>
    <w:rsid w:val="00280C43"/>
    <w:rsid w:val="00280DFF"/>
    <w:rsid w:val="002817D0"/>
    <w:rsid w:val="00281816"/>
    <w:rsid w:val="002819BC"/>
    <w:rsid w:val="002819F7"/>
    <w:rsid w:val="00281BEF"/>
    <w:rsid w:val="00282055"/>
    <w:rsid w:val="00282186"/>
    <w:rsid w:val="0028227A"/>
    <w:rsid w:val="0028242D"/>
    <w:rsid w:val="00282C5E"/>
    <w:rsid w:val="00282F1B"/>
    <w:rsid w:val="002831CA"/>
    <w:rsid w:val="00283820"/>
    <w:rsid w:val="00283907"/>
    <w:rsid w:val="002840B0"/>
    <w:rsid w:val="00284269"/>
    <w:rsid w:val="0028433B"/>
    <w:rsid w:val="002843BD"/>
    <w:rsid w:val="002844E2"/>
    <w:rsid w:val="0028502D"/>
    <w:rsid w:val="0028529A"/>
    <w:rsid w:val="002852CE"/>
    <w:rsid w:val="00285434"/>
    <w:rsid w:val="00285622"/>
    <w:rsid w:val="00285811"/>
    <w:rsid w:val="002864F2"/>
    <w:rsid w:val="002864F8"/>
    <w:rsid w:val="0028695E"/>
    <w:rsid w:val="00286A42"/>
    <w:rsid w:val="00286E6C"/>
    <w:rsid w:val="002872A0"/>
    <w:rsid w:val="00287BA5"/>
    <w:rsid w:val="00287BE6"/>
    <w:rsid w:val="002906DB"/>
    <w:rsid w:val="00290F20"/>
    <w:rsid w:val="00291764"/>
    <w:rsid w:val="00291E32"/>
    <w:rsid w:val="00291E7C"/>
    <w:rsid w:val="002920C5"/>
    <w:rsid w:val="00292292"/>
    <w:rsid w:val="00292353"/>
    <w:rsid w:val="00292648"/>
    <w:rsid w:val="0029331C"/>
    <w:rsid w:val="00293780"/>
    <w:rsid w:val="00293857"/>
    <w:rsid w:val="00293F90"/>
    <w:rsid w:val="002945E3"/>
    <w:rsid w:val="002947C5"/>
    <w:rsid w:val="00294AFA"/>
    <w:rsid w:val="00294BCD"/>
    <w:rsid w:val="00294BD4"/>
    <w:rsid w:val="00295CFE"/>
    <w:rsid w:val="00296212"/>
    <w:rsid w:val="00296416"/>
    <w:rsid w:val="0029656A"/>
    <w:rsid w:val="002965D4"/>
    <w:rsid w:val="00296ACD"/>
    <w:rsid w:val="00296B67"/>
    <w:rsid w:val="00296ED6"/>
    <w:rsid w:val="002970FA"/>
    <w:rsid w:val="002971C6"/>
    <w:rsid w:val="00297ADA"/>
    <w:rsid w:val="00297C4A"/>
    <w:rsid w:val="002A0157"/>
    <w:rsid w:val="002A034C"/>
    <w:rsid w:val="002A047B"/>
    <w:rsid w:val="002A0A2C"/>
    <w:rsid w:val="002A0C0D"/>
    <w:rsid w:val="002A0E3C"/>
    <w:rsid w:val="002A1A3C"/>
    <w:rsid w:val="002A1CDA"/>
    <w:rsid w:val="002A21DF"/>
    <w:rsid w:val="002A2E25"/>
    <w:rsid w:val="002A2FDA"/>
    <w:rsid w:val="002A33D8"/>
    <w:rsid w:val="002A358A"/>
    <w:rsid w:val="002A36EC"/>
    <w:rsid w:val="002A37DE"/>
    <w:rsid w:val="002A3A12"/>
    <w:rsid w:val="002A44F9"/>
    <w:rsid w:val="002A5055"/>
    <w:rsid w:val="002A51BA"/>
    <w:rsid w:val="002A575D"/>
    <w:rsid w:val="002A5A87"/>
    <w:rsid w:val="002A5AEB"/>
    <w:rsid w:val="002A5FB4"/>
    <w:rsid w:val="002A606C"/>
    <w:rsid w:val="002A61A1"/>
    <w:rsid w:val="002A638D"/>
    <w:rsid w:val="002A63A9"/>
    <w:rsid w:val="002A6704"/>
    <w:rsid w:val="002A68CE"/>
    <w:rsid w:val="002A6E61"/>
    <w:rsid w:val="002A70E6"/>
    <w:rsid w:val="002A71D2"/>
    <w:rsid w:val="002A7240"/>
    <w:rsid w:val="002A7603"/>
    <w:rsid w:val="002A78D4"/>
    <w:rsid w:val="002A7C1D"/>
    <w:rsid w:val="002B109A"/>
    <w:rsid w:val="002B10C0"/>
    <w:rsid w:val="002B14C2"/>
    <w:rsid w:val="002B1630"/>
    <w:rsid w:val="002B1904"/>
    <w:rsid w:val="002B1A75"/>
    <w:rsid w:val="002B1D40"/>
    <w:rsid w:val="002B287E"/>
    <w:rsid w:val="002B2A8F"/>
    <w:rsid w:val="002B2CB6"/>
    <w:rsid w:val="002B2D45"/>
    <w:rsid w:val="002B2D94"/>
    <w:rsid w:val="002B32FC"/>
    <w:rsid w:val="002B3409"/>
    <w:rsid w:val="002B366A"/>
    <w:rsid w:val="002B3C67"/>
    <w:rsid w:val="002B3FBD"/>
    <w:rsid w:val="002B4199"/>
    <w:rsid w:val="002B45B7"/>
    <w:rsid w:val="002B4618"/>
    <w:rsid w:val="002B469C"/>
    <w:rsid w:val="002B48D0"/>
    <w:rsid w:val="002B5449"/>
    <w:rsid w:val="002B54B3"/>
    <w:rsid w:val="002B5690"/>
    <w:rsid w:val="002B57EE"/>
    <w:rsid w:val="002B5932"/>
    <w:rsid w:val="002B5C21"/>
    <w:rsid w:val="002B6183"/>
    <w:rsid w:val="002B61E0"/>
    <w:rsid w:val="002B6472"/>
    <w:rsid w:val="002B659E"/>
    <w:rsid w:val="002B6621"/>
    <w:rsid w:val="002B6C0B"/>
    <w:rsid w:val="002B72A3"/>
    <w:rsid w:val="002C0553"/>
    <w:rsid w:val="002C05DF"/>
    <w:rsid w:val="002C0C88"/>
    <w:rsid w:val="002C1114"/>
    <w:rsid w:val="002C12AA"/>
    <w:rsid w:val="002C181A"/>
    <w:rsid w:val="002C1F26"/>
    <w:rsid w:val="002C1FDD"/>
    <w:rsid w:val="002C2060"/>
    <w:rsid w:val="002C22B1"/>
    <w:rsid w:val="002C285A"/>
    <w:rsid w:val="002C28F1"/>
    <w:rsid w:val="002C32B6"/>
    <w:rsid w:val="002C35E3"/>
    <w:rsid w:val="002C3753"/>
    <w:rsid w:val="002C375A"/>
    <w:rsid w:val="002C39C8"/>
    <w:rsid w:val="002C3A05"/>
    <w:rsid w:val="002C3A49"/>
    <w:rsid w:val="002C4490"/>
    <w:rsid w:val="002C467F"/>
    <w:rsid w:val="002C46FD"/>
    <w:rsid w:val="002C499B"/>
    <w:rsid w:val="002C4BF4"/>
    <w:rsid w:val="002C5805"/>
    <w:rsid w:val="002C58F9"/>
    <w:rsid w:val="002C5DA0"/>
    <w:rsid w:val="002C5E3D"/>
    <w:rsid w:val="002C601C"/>
    <w:rsid w:val="002C6575"/>
    <w:rsid w:val="002C7534"/>
    <w:rsid w:val="002C75FF"/>
    <w:rsid w:val="002C7636"/>
    <w:rsid w:val="002C7641"/>
    <w:rsid w:val="002C7AC7"/>
    <w:rsid w:val="002D1497"/>
    <w:rsid w:val="002D1656"/>
    <w:rsid w:val="002D194D"/>
    <w:rsid w:val="002D1F06"/>
    <w:rsid w:val="002D216F"/>
    <w:rsid w:val="002D21FB"/>
    <w:rsid w:val="002D22C8"/>
    <w:rsid w:val="002D267A"/>
    <w:rsid w:val="002D268E"/>
    <w:rsid w:val="002D28A8"/>
    <w:rsid w:val="002D2D2E"/>
    <w:rsid w:val="002D31E3"/>
    <w:rsid w:val="002D3341"/>
    <w:rsid w:val="002D3C02"/>
    <w:rsid w:val="002D3C14"/>
    <w:rsid w:val="002D3CF0"/>
    <w:rsid w:val="002D3F48"/>
    <w:rsid w:val="002D44B9"/>
    <w:rsid w:val="002D4615"/>
    <w:rsid w:val="002D4874"/>
    <w:rsid w:val="002D48A9"/>
    <w:rsid w:val="002D4D45"/>
    <w:rsid w:val="002D508B"/>
    <w:rsid w:val="002D54FD"/>
    <w:rsid w:val="002D59E3"/>
    <w:rsid w:val="002D59E7"/>
    <w:rsid w:val="002D5C39"/>
    <w:rsid w:val="002D6142"/>
    <w:rsid w:val="002D6187"/>
    <w:rsid w:val="002D61BF"/>
    <w:rsid w:val="002D6395"/>
    <w:rsid w:val="002D64B2"/>
    <w:rsid w:val="002D6555"/>
    <w:rsid w:val="002D6768"/>
    <w:rsid w:val="002D69C4"/>
    <w:rsid w:val="002D6A96"/>
    <w:rsid w:val="002D6E25"/>
    <w:rsid w:val="002D7189"/>
    <w:rsid w:val="002D72C9"/>
    <w:rsid w:val="002E014E"/>
    <w:rsid w:val="002E01FB"/>
    <w:rsid w:val="002E1128"/>
    <w:rsid w:val="002E125B"/>
    <w:rsid w:val="002E13AD"/>
    <w:rsid w:val="002E1A13"/>
    <w:rsid w:val="002E1AAB"/>
    <w:rsid w:val="002E1C7A"/>
    <w:rsid w:val="002E1CFF"/>
    <w:rsid w:val="002E1D53"/>
    <w:rsid w:val="002E2084"/>
    <w:rsid w:val="002E212D"/>
    <w:rsid w:val="002E22A8"/>
    <w:rsid w:val="002E240B"/>
    <w:rsid w:val="002E2773"/>
    <w:rsid w:val="002E2970"/>
    <w:rsid w:val="002E326A"/>
    <w:rsid w:val="002E35AF"/>
    <w:rsid w:val="002E36D2"/>
    <w:rsid w:val="002E3B0B"/>
    <w:rsid w:val="002E3BDC"/>
    <w:rsid w:val="002E3EF6"/>
    <w:rsid w:val="002E434C"/>
    <w:rsid w:val="002E45E4"/>
    <w:rsid w:val="002E47B1"/>
    <w:rsid w:val="002E4AF3"/>
    <w:rsid w:val="002E4BEF"/>
    <w:rsid w:val="002E4D1B"/>
    <w:rsid w:val="002E4E99"/>
    <w:rsid w:val="002E4ED5"/>
    <w:rsid w:val="002E5661"/>
    <w:rsid w:val="002E568F"/>
    <w:rsid w:val="002E5D41"/>
    <w:rsid w:val="002E5E88"/>
    <w:rsid w:val="002E602E"/>
    <w:rsid w:val="002E6690"/>
    <w:rsid w:val="002E6873"/>
    <w:rsid w:val="002E6892"/>
    <w:rsid w:val="002E69FE"/>
    <w:rsid w:val="002E6A84"/>
    <w:rsid w:val="002E6B91"/>
    <w:rsid w:val="002E6CB8"/>
    <w:rsid w:val="002E6D9C"/>
    <w:rsid w:val="002E7BF2"/>
    <w:rsid w:val="002E7F6A"/>
    <w:rsid w:val="002E7FA5"/>
    <w:rsid w:val="002F07D3"/>
    <w:rsid w:val="002F1800"/>
    <w:rsid w:val="002F2360"/>
    <w:rsid w:val="002F25B2"/>
    <w:rsid w:val="002F2B9B"/>
    <w:rsid w:val="002F320D"/>
    <w:rsid w:val="002F334B"/>
    <w:rsid w:val="002F36B7"/>
    <w:rsid w:val="002F3DC3"/>
    <w:rsid w:val="002F3EA0"/>
    <w:rsid w:val="002F40E3"/>
    <w:rsid w:val="002F449D"/>
    <w:rsid w:val="002F4538"/>
    <w:rsid w:val="002F4D86"/>
    <w:rsid w:val="002F5303"/>
    <w:rsid w:val="002F54A1"/>
    <w:rsid w:val="002F5935"/>
    <w:rsid w:val="002F599C"/>
    <w:rsid w:val="002F59CF"/>
    <w:rsid w:val="002F5A6E"/>
    <w:rsid w:val="002F5A9B"/>
    <w:rsid w:val="002F63BD"/>
    <w:rsid w:val="002F6767"/>
    <w:rsid w:val="002F687F"/>
    <w:rsid w:val="002F7643"/>
    <w:rsid w:val="002F77D9"/>
    <w:rsid w:val="002F7BDC"/>
    <w:rsid w:val="002F7D37"/>
    <w:rsid w:val="003005D9"/>
    <w:rsid w:val="003005F8"/>
    <w:rsid w:val="003007BB"/>
    <w:rsid w:val="00300986"/>
    <w:rsid w:val="00300B67"/>
    <w:rsid w:val="003014BE"/>
    <w:rsid w:val="003018CC"/>
    <w:rsid w:val="00301978"/>
    <w:rsid w:val="00301AB9"/>
    <w:rsid w:val="00301CB3"/>
    <w:rsid w:val="003028DD"/>
    <w:rsid w:val="00302AA0"/>
    <w:rsid w:val="00302C6B"/>
    <w:rsid w:val="00302D97"/>
    <w:rsid w:val="00303561"/>
    <w:rsid w:val="00303617"/>
    <w:rsid w:val="003040E0"/>
    <w:rsid w:val="00304132"/>
    <w:rsid w:val="00304310"/>
    <w:rsid w:val="003045A3"/>
    <w:rsid w:val="003045FD"/>
    <w:rsid w:val="00304902"/>
    <w:rsid w:val="00304D83"/>
    <w:rsid w:val="003051CA"/>
    <w:rsid w:val="00305711"/>
    <w:rsid w:val="00305D25"/>
    <w:rsid w:val="00305D72"/>
    <w:rsid w:val="00305F5B"/>
    <w:rsid w:val="003064F6"/>
    <w:rsid w:val="003067DC"/>
    <w:rsid w:val="00306B92"/>
    <w:rsid w:val="0030737F"/>
    <w:rsid w:val="0030783F"/>
    <w:rsid w:val="00307C4B"/>
    <w:rsid w:val="00310138"/>
    <w:rsid w:val="00310699"/>
    <w:rsid w:val="003106DD"/>
    <w:rsid w:val="00310BE4"/>
    <w:rsid w:val="003111E0"/>
    <w:rsid w:val="00311403"/>
    <w:rsid w:val="003115B1"/>
    <w:rsid w:val="0031195A"/>
    <w:rsid w:val="00311C61"/>
    <w:rsid w:val="00311E6F"/>
    <w:rsid w:val="00312448"/>
    <w:rsid w:val="0031296C"/>
    <w:rsid w:val="00312AF7"/>
    <w:rsid w:val="00312B47"/>
    <w:rsid w:val="00312C08"/>
    <w:rsid w:val="00312DD1"/>
    <w:rsid w:val="0031326D"/>
    <w:rsid w:val="00313560"/>
    <w:rsid w:val="0031421F"/>
    <w:rsid w:val="003144FE"/>
    <w:rsid w:val="00314564"/>
    <w:rsid w:val="00314791"/>
    <w:rsid w:val="00314892"/>
    <w:rsid w:val="003149DC"/>
    <w:rsid w:val="0031540B"/>
    <w:rsid w:val="00315589"/>
    <w:rsid w:val="003156B5"/>
    <w:rsid w:val="0031585E"/>
    <w:rsid w:val="00315869"/>
    <w:rsid w:val="00315FF1"/>
    <w:rsid w:val="003162BE"/>
    <w:rsid w:val="003164C6"/>
    <w:rsid w:val="0031690D"/>
    <w:rsid w:val="00316E44"/>
    <w:rsid w:val="00316E68"/>
    <w:rsid w:val="0031705C"/>
    <w:rsid w:val="0031791D"/>
    <w:rsid w:val="00317C59"/>
    <w:rsid w:val="003202D4"/>
    <w:rsid w:val="0032088E"/>
    <w:rsid w:val="00320A07"/>
    <w:rsid w:val="00320BC7"/>
    <w:rsid w:val="00321091"/>
    <w:rsid w:val="003211E7"/>
    <w:rsid w:val="0032140C"/>
    <w:rsid w:val="003214F9"/>
    <w:rsid w:val="00321BA1"/>
    <w:rsid w:val="00321C55"/>
    <w:rsid w:val="00322297"/>
    <w:rsid w:val="00322403"/>
    <w:rsid w:val="00322926"/>
    <w:rsid w:val="00323211"/>
    <w:rsid w:val="003232B1"/>
    <w:rsid w:val="003234F3"/>
    <w:rsid w:val="00324323"/>
    <w:rsid w:val="00324442"/>
    <w:rsid w:val="00324869"/>
    <w:rsid w:val="00324F0D"/>
    <w:rsid w:val="0032533F"/>
    <w:rsid w:val="0032534D"/>
    <w:rsid w:val="003253B6"/>
    <w:rsid w:val="0032596E"/>
    <w:rsid w:val="0032603F"/>
    <w:rsid w:val="0032639E"/>
    <w:rsid w:val="00326D10"/>
    <w:rsid w:val="00326ECC"/>
    <w:rsid w:val="00326F16"/>
    <w:rsid w:val="003270AB"/>
    <w:rsid w:val="00327638"/>
    <w:rsid w:val="00327CCC"/>
    <w:rsid w:val="00327D57"/>
    <w:rsid w:val="00330F27"/>
    <w:rsid w:val="00331482"/>
    <w:rsid w:val="003314B8"/>
    <w:rsid w:val="003315F9"/>
    <w:rsid w:val="00331FBA"/>
    <w:rsid w:val="003320B7"/>
    <w:rsid w:val="0033256F"/>
    <w:rsid w:val="00332C09"/>
    <w:rsid w:val="0033333B"/>
    <w:rsid w:val="0033377A"/>
    <w:rsid w:val="00334236"/>
    <w:rsid w:val="003343A4"/>
    <w:rsid w:val="003343DC"/>
    <w:rsid w:val="00334403"/>
    <w:rsid w:val="003359C4"/>
    <w:rsid w:val="003359F3"/>
    <w:rsid w:val="00335C0F"/>
    <w:rsid w:val="003367A6"/>
    <w:rsid w:val="0033687A"/>
    <w:rsid w:val="003368B3"/>
    <w:rsid w:val="00336923"/>
    <w:rsid w:val="00336D8C"/>
    <w:rsid w:val="00336E83"/>
    <w:rsid w:val="00336F32"/>
    <w:rsid w:val="00337824"/>
    <w:rsid w:val="00337B9B"/>
    <w:rsid w:val="0034027B"/>
    <w:rsid w:val="0034027C"/>
    <w:rsid w:val="00340743"/>
    <w:rsid w:val="0034089F"/>
    <w:rsid w:val="003412DC"/>
    <w:rsid w:val="00341919"/>
    <w:rsid w:val="00341C89"/>
    <w:rsid w:val="00341D37"/>
    <w:rsid w:val="003426CA"/>
    <w:rsid w:val="00342EDF"/>
    <w:rsid w:val="00342F93"/>
    <w:rsid w:val="00343008"/>
    <w:rsid w:val="00343128"/>
    <w:rsid w:val="003431D4"/>
    <w:rsid w:val="00343D0D"/>
    <w:rsid w:val="003443AF"/>
    <w:rsid w:val="003444E0"/>
    <w:rsid w:val="003444EB"/>
    <w:rsid w:val="00344638"/>
    <w:rsid w:val="003448B3"/>
    <w:rsid w:val="00344BA7"/>
    <w:rsid w:val="00345282"/>
    <w:rsid w:val="00345524"/>
    <w:rsid w:val="003455F2"/>
    <w:rsid w:val="00345C9C"/>
    <w:rsid w:val="00345EC7"/>
    <w:rsid w:val="003463C2"/>
    <w:rsid w:val="003466B2"/>
    <w:rsid w:val="00347224"/>
    <w:rsid w:val="003473BA"/>
    <w:rsid w:val="00347CFD"/>
    <w:rsid w:val="00347F8F"/>
    <w:rsid w:val="00347FA2"/>
    <w:rsid w:val="00347FA5"/>
    <w:rsid w:val="003505C3"/>
    <w:rsid w:val="003507DA"/>
    <w:rsid w:val="0035097A"/>
    <w:rsid w:val="00350C1A"/>
    <w:rsid w:val="00350CC5"/>
    <w:rsid w:val="00350D80"/>
    <w:rsid w:val="00350FA0"/>
    <w:rsid w:val="0035132B"/>
    <w:rsid w:val="003515A0"/>
    <w:rsid w:val="00351E3D"/>
    <w:rsid w:val="0035243E"/>
    <w:rsid w:val="003525E2"/>
    <w:rsid w:val="00352AA1"/>
    <w:rsid w:val="00353316"/>
    <w:rsid w:val="00353338"/>
    <w:rsid w:val="00353B6D"/>
    <w:rsid w:val="00353BD7"/>
    <w:rsid w:val="00353CD7"/>
    <w:rsid w:val="00354383"/>
    <w:rsid w:val="00354918"/>
    <w:rsid w:val="00354D05"/>
    <w:rsid w:val="00354ED2"/>
    <w:rsid w:val="00356122"/>
    <w:rsid w:val="003567AF"/>
    <w:rsid w:val="00356AA3"/>
    <w:rsid w:val="00356BD4"/>
    <w:rsid w:val="00356C17"/>
    <w:rsid w:val="00357022"/>
    <w:rsid w:val="00357A5C"/>
    <w:rsid w:val="00357AFC"/>
    <w:rsid w:val="00360789"/>
    <w:rsid w:val="003609B0"/>
    <w:rsid w:val="00360D97"/>
    <w:rsid w:val="00361087"/>
    <w:rsid w:val="003611E5"/>
    <w:rsid w:val="0036120C"/>
    <w:rsid w:val="0036166C"/>
    <w:rsid w:val="00361899"/>
    <w:rsid w:val="00361EFE"/>
    <w:rsid w:val="00362418"/>
    <w:rsid w:val="003627D9"/>
    <w:rsid w:val="00362969"/>
    <w:rsid w:val="00362C35"/>
    <w:rsid w:val="00362DBA"/>
    <w:rsid w:val="0036302A"/>
    <w:rsid w:val="00363297"/>
    <w:rsid w:val="00363346"/>
    <w:rsid w:val="003637EA"/>
    <w:rsid w:val="00363F5F"/>
    <w:rsid w:val="00364012"/>
    <w:rsid w:val="00364136"/>
    <w:rsid w:val="0036418E"/>
    <w:rsid w:val="0036418F"/>
    <w:rsid w:val="003643C3"/>
    <w:rsid w:val="0036485A"/>
    <w:rsid w:val="00364B06"/>
    <w:rsid w:val="00364D94"/>
    <w:rsid w:val="0036522D"/>
    <w:rsid w:val="003655EA"/>
    <w:rsid w:val="00365A10"/>
    <w:rsid w:val="00365FC0"/>
    <w:rsid w:val="00366875"/>
    <w:rsid w:val="00366A11"/>
    <w:rsid w:val="00366BE4"/>
    <w:rsid w:val="003679B6"/>
    <w:rsid w:val="00367A81"/>
    <w:rsid w:val="00367FD2"/>
    <w:rsid w:val="00370117"/>
    <w:rsid w:val="003702FD"/>
    <w:rsid w:val="00370642"/>
    <w:rsid w:val="00370668"/>
    <w:rsid w:val="00370703"/>
    <w:rsid w:val="00370749"/>
    <w:rsid w:val="0037099C"/>
    <w:rsid w:val="00370A6D"/>
    <w:rsid w:val="00371451"/>
    <w:rsid w:val="0037185F"/>
    <w:rsid w:val="00371937"/>
    <w:rsid w:val="00371EFA"/>
    <w:rsid w:val="003728B4"/>
    <w:rsid w:val="003729BC"/>
    <w:rsid w:val="00372D6B"/>
    <w:rsid w:val="00372FC9"/>
    <w:rsid w:val="003732F4"/>
    <w:rsid w:val="003737A4"/>
    <w:rsid w:val="00373D21"/>
    <w:rsid w:val="00373DB5"/>
    <w:rsid w:val="00373FC4"/>
    <w:rsid w:val="00374023"/>
    <w:rsid w:val="003740F8"/>
    <w:rsid w:val="00374101"/>
    <w:rsid w:val="003743D3"/>
    <w:rsid w:val="003746BA"/>
    <w:rsid w:val="003748AB"/>
    <w:rsid w:val="003758E8"/>
    <w:rsid w:val="00376715"/>
    <w:rsid w:val="00376980"/>
    <w:rsid w:val="003769D6"/>
    <w:rsid w:val="00376A41"/>
    <w:rsid w:val="00376B7B"/>
    <w:rsid w:val="00376C09"/>
    <w:rsid w:val="00376E80"/>
    <w:rsid w:val="003770BE"/>
    <w:rsid w:val="00377D26"/>
    <w:rsid w:val="00380095"/>
    <w:rsid w:val="003801E1"/>
    <w:rsid w:val="00380275"/>
    <w:rsid w:val="003803AC"/>
    <w:rsid w:val="00380461"/>
    <w:rsid w:val="003808BA"/>
    <w:rsid w:val="00380C47"/>
    <w:rsid w:val="00380D4E"/>
    <w:rsid w:val="00380D5E"/>
    <w:rsid w:val="00380E62"/>
    <w:rsid w:val="00381093"/>
    <w:rsid w:val="003815B9"/>
    <w:rsid w:val="00381D41"/>
    <w:rsid w:val="00381D4C"/>
    <w:rsid w:val="00381E67"/>
    <w:rsid w:val="003820CA"/>
    <w:rsid w:val="00382116"/>
    <w:rsid w:val="003823A7"/>
    <w:rsid w:val="00382547"/>
    <w:rsid w:val="00382D6C"/>
    <w:rsid w:val="0038308F"/>
    <w:rsid w:val="003834C3"/>
    <w:rsid w:val="0038404B"/>
    <w:rsid w:val="003843DA"/>
    <w:rsid w:val="003844AC"/>
    <w:rsid w:val="0038461D"/>
    <w:rsid w:val="0038468B"/>
    <w:rsid w:val="00384A40"/>
    <w:rsid w:val="00384D32"/>
    <w:rsid w:val="00385AEC"/>
    <w:rsid w:val="00386AE4"/>
    <w:rsid w:val="003872B2"/>
    <w:rsid w:val="0038740E"/>
    <w:rsid w:val="0038749F"/>
    <w:rsid w:val="0038758B"/>
    <w:rsid w:val="00387711"/>
    <w:rsid w:val="00387858"/>
    <w:rsid w:val="00387A03"/>
    <w:rsid w:val="00387C6B"/>
    <w:rsid w:val="00387D9F"/>
    <w:rsid w:val="003900C1"/>
    <w:rsid w:val="00390CED"/>
    <w:rsid w:val="00390E05"/>
    <w:rsid w:val="00391118"/>
    <w:rsid w:val="00391907"/>
    <w:rsid w:val="00391A52"/>
    <w:rsid w:val="00391B6A"/>
    <w:rsid w:val="00391BF5"/>
    <w:rsid w:val="00391FB1"/>
    <w:rsid w:val="00392147"/>
    <w:rsid w:val="00392308"/>
    <w:rsid w:val="00392683"/>
    <w:rsid w:val="003926F8"/>
    <w:rsid w:val="00392AB5"/>
    <w:rsid w:val="00392E1A"/>
    <w:rsid w:val="00393184"/>
    <w:rsid w:val="00393359"/>
    <w:rsid w:val="0039358E"/>
    <w:rsid w:val="003937CF"/>
    <w:rsid w:val="003937DA"/>
    <w:rsid w:val="00393B37"/>
    <w:rsid w:val="00393FF3"/>
    <w:rsid w:val="00394055"/>
    <w:rsid w:val="00394080"/>
    <w:rsid w:val="003941B2"/>
    <w:rsid w:val="003941C5"/>
    <w:rsid w:val="0039445E"/>
    <w:rsid w:val="003945B7"/>
    <w:rsid w:val="00394726"/>
    <w:rsid w:val="0039472E"/>
    <w:rsid w:val="00394B7D"/>
    <w:rsid w:val="00394E3C"/>
    <w:rsid w:val="0039516C"/>
    <w:rsid w:val="0039583D"/>
    <w:rsid w:val="0039596F"/>
    <w:rsid w:val="00396362"/>
    <w:rsid w:val="0039655C"/>
    <w:rsid w:val="00396E61"/>
    <w:rsid w:val="00397156"/>
    <w:rsid w:val="0039727E"/>
    <w:rsid w:val="0039789B"/>
    <w:rsid w:val="003978E6"/>
    <w:rsid w:val="00397E2E"/>
    <w:rsid w:val="00397F2B"/>
    <w:rsid w:val="003A036E"/>
    <w:rsid w:val="003A03CD"/>
    <w:rsid w:val="003A04EB"/>
    <w:rsid w:val="003A07F4"/>
    <w:rsid w:val="003A0F73"/>
    <w:rsid w:val="003A14E4"/>
    <w:rsid w:val="003A158E"/>
    <w:rsid w:val="003A15F0"/>
    <w:rsid w:val="003A1640"/>
    <w:rsid w:val="003A16EF"/>
    <w:rsid w:val="003A17DE"/>
    <w:rsid w:val="003A1907"/>
    <w:rsid w:val="003A1BD7"/>
    <w:rsid w:val="003A1D01"/>
    <w:rsid w:val="003A25E8"/>
    <w:rsid w:val="003A2819"/>
    <w:rsid w:val="003A2921"/>
    <w:rsid w:val="003A2E5B"/>
    <w:rsid w:val="003A2F3E"/>
    <w:rsid w:val="003A2FA0"/>
    <w:rsid w:val="003A2FA9"/>
    <w:rsid w:val="003A35CC"/>
    <w:rsid w:val="003A3A1C"/>
    <w:rsid w:val="003A4149"/>
    <w:rsid w:val="003A4726"/>
    <w:rsid w:val="003A5230"/>
    <w:rsid w:val="003A5319"/>
    <w:rsid w:val="003A55BD"/>
    <w:rsid w:val="003A5688"/>
    <w:rsid w:val="003A5A58"/>
    <w:rsid w:val="003A5AB5"/>
    <w:rsid w:val="003A5C2B"/>
    <w:rsid w:val="003A5D19"/>
    <w:rsid w:val="003A60ED"/>
    <w:rsid w:val="003A6C13"/>
    <w:rsid w:val="003A71E6"/>
    <w:rsid w:val="003A7398"/>
    <w:rsid w:val="003A73C7"/>
    <w:rsid w:val="003A7428"/>
    <w:rsid w:val="003A74DD"/>
    <w:rsid w:val="003A755A"/>
    <w:rsid w:val="003A7751"/>
    <w:rsid w:val="003A7D2E"/>
    <w:rsid w:val="003B0719"/>
    <w:rsid w:val="003B082B"/>
    <w:rsid w:val="003B0AED"/>
    <w:rsid w:val="003B0CCF"/>
    <w:rsid w:val="003B17C1"/>
    <w:rsid w:val="003B1953"/>
    <w:rsid w:val="003B201F"/>
    <w:rsid w:val="003B234E"/>
    <w:rsid w:val="003B247F"/>
    <w:rsid w:val="003B27B9"/>
    <w:rsid w:val="003B2927"/>
    <w:rsid w:val="003B298B"/>
    <w:rsid w:val="003B2A59"/>
    <w:rsid w:val="003B2EE9"/>
    <w:rsid w:val="003B30DF"/>
    <w:rsid w:val="003B37D1"/>
    <w:rsid w:val="003B39C1"/>
    <w:rsid w:val="003B3BA2"/>
    <w:rsid w:val="003B3CD3"/>
    <w:rsid w:val="003B3CF7"/>
    <w:rsid w:val="003B405B"/>
    <w:rsid w:val="003B48FA"/>
    <w:rsid w:val="003B4B7E"/>
    <w:rsid w:val="003B4E20"/>
    <w:rsid w:val="003B4EF8"/>
    <w:rsid w:val="003B4F96"/>
    <w:rsid w:val="003B539C"/>
    <w:rsid w:val="003B5873"/>
    <w:rsid w:val="003B5B19"/>
    <w:rsid w:val="003B60F6"/>
    <w:rsid w:val="003B6C18"/>
    <w:rsid w:val="003B6DA6"/>
    <w:rsid w:val="003B6EE4"/>
    <w:rsid w:val="003B6F05"/>
    <w:rsid w:val="003B7231"/>
    <w:rsid w:val="003B72A8"/>
    <w:rsid w:val="003B7831"/>
    <w:rsid w:val="003B7C35"/>
    <w:rsid w:val="003C0208"/>
    <w:rsid w:val="003C060F"/>
    <w:rsid w:val="003C06CC"/>
    <w:rsid w:val="003C0C54"/>
    <w:rsid w:val="003C0F01"/>
    <w:rsid w:val="003C1303"/>
    <w:rsid w:val="003C1445"/>
    <w:rsid w:val="003C1565"/>
    <w:rsid w:val="003C174D"/>
    <w:rsid w:val="003C179D"/>
    <w:rsid w:val="003C1BD2"/>
    <w:rsid w:val="003C1D33"/>
    <w:rsid w:val="003C1E1D"/>
    <w:rsid w:val="003C1E8F"/>
    <w:rsid w:val="003C1E95"/>
    <w:rsid w:val="003C2249"/>
    <w:rsid w:val="003C22B7"/>
    <w:rsid w:val="003C27F6"/>
    <w:rsid w:val="003C2943"/>
    <w:rsid w:val="003C2C3F"/>
    <w:rsid w:val="003C2F7B"/>
    <w:rsid w:val="003C308F"/>
    <w:rsid w:val="003C383F"/>
    <w:rsid w:val="003C39BD"/>
    <w:rsid w:val="003C3DCE"/>
    <w:rsid w:val="003C473F"/>
    <w:rsid w:val="003C4C29"/>
    <w:rsid w:val="003C4C6E"/>
    <w:rsid w:val="003C4F08"/>
    <w:rsid w:val="003C579F"/>
    <w:rsid w:val="003C58C3"/>
    <w:rsid w:val="003C5925"/>
    <w:rsid w:val="003C5E39"/>
    <w:rsid w:val="003C60D2"/>
    <w:rsid w:val="003C62E1"/>
    <w:rsid w:val="003C64D6"/>
    <w:rsid w:val="003C660F"/>
    <w:rsid w:val="003C6625"/>
    <w:rsid w:val="003C670B"/>
    <w:rsid w:val="003C735D"/>
    <w:rsid w:val="003C776A"/>
    <w:rsid w:val="003C7D8A"/>
    <w:rsid w:val="003D02E8"/>
    <w:rsid w:val="003D0605"/>
    <w:rsid w:val="003D0D92"/>
    <w:rsid w:val="003D1083"/>
    <w:rsid w:val="003D11C5"/>
    <w:rsid w:val="003D1F4B"/>
    <w:rsid w:val="003D2018"/>
    <w:rsid w:val="003D2095"/>
    <w:rsid w:val="003D22F2"/>
    <w:rsid w:val="003D2AAB"/>
    <w:rsid w:val="003D3192"/>
    <w:rsid w:val="003D3228"/>
    <w:rsid w:val="003D3437"/>
    <w:rsid w:val="003D3CF9"/>
    <w:rsid w:val="003D4115"/>
    <w:rsid w:val="003D41C8"/>
    <w:rsid w:val="003D443E"/>
    <w:rsid w:val="003D4ACF"/>
    <w:rsid w:val="003D4C6B"/>
    <w:rsid w:val="003D4DDE"/>
    <w:rsid w:val="003D510B"/>
    <w:rsid w:val="003D530E"/>
    <w:rsid w:val="003D55D6"/>
    <w:rsid w:val="003D5629"/>
    <w:rsid w:val="003D5739"/>
    <w:rsid w:val="003D5985"/>
    <w:rsid w:val="003D607B"/>
    <w:rsid w:val="003D6411"/>
    <w:rsid w:val="003D6635"/>
    <w:rsid w:val="003D6709"/>
    <w:rsid w:val="003D6871"/>
    <w:rsid w:val="003D700C"/>
    <w:rsid w:val="003D707B"/>
    <w:rsid w:val="003D72AD"/>
    <w:rsid w:val="003D74D5"/>
    <w:rsid w:val="003D7619"/>
    <w:rsid w:val="003D7721"/>
    <w:rsid w:val="003D77F4"/>
    <w:rsid w:val="003D7B06"/>
    <w:rsid w:val="003E02A5"/>
    <w:rsid w:val="003E04A8"/>
    <w:rsid w:val="003E0550"/>
    <w:rsid w:val="003E05E0"/>
    <w:rsid w:val="003E0627"/>
    <w:rsid w:val="003E06CB"/>
    <w:rsid w:val="003E07D4"/>
    <w:rsid w:val="003E096F"/>
    <w:rsid w:val="003E09A9"/>
    <w:rsid w:val="003E09E5"/>
    <w:rsid w:val="003E0AD5"/>
    <w:rsid w:val="003E0CAE"/>
    <w:rsid w:val="003E0ECA"/>
    <w:rsid w:val="003E162A"/>
    <w:rsid w:val="003E1776"/>
    <w:rsid w:val="003E17A7"/>
    <w:rsid w:val="003E1849"/>
    <w:rsid w:val="003E1A00"/>
    <w:rsid w:val="003E1EC3"/>
    <w:rsid w:val="003E22A3"/>
    <w:rsid w:val="003E2508"/>
    <w:rsid w:val="003E2726"/>
    <w:rsid w:val="003E28B4"/>
    <w:rsid w:val="003E2A6F"/>
    <w:rsid w:val="003E2C8C"/>
    <w:rsid w:val="003E33B8"/>
    <w:rsid w:val="003E3868"/>
    <w:rsid w:val="003E39AE"/>
    <w:rsid w:val="003E3CA0"/>
    <w:rsid w:val="003E42AA"/>
    <w:rsid w:val="003E449D"/>
    <w:rsid w:val="003E45A1"/>
    <w:rsid w:val="003E461E"/>
    <w:rsid w:val="003E4B70"/>
    <w:rsid w:val="003E4F1B"/>
    <w:rsid w:val="003E51F2"/>
    <w:rsid w:val="003E5658"/>
    <w:rsid w:val="003E5712"/>
    <w:rsid w:val="003E5917"/>
    <w:rsid w:val="003E5A77"/>
    <w:rsid w:val="003E5FD4"/>
    <w:rsid w:val="003E627E"/>
    <w:rsid w:val="003E62DD"/>
    <w:rsid w:val="003E66D2"/>
    <w:rsid w:val="003E69C1"/>
    <w:rsid w:val="003E6A36"/>
    <w:rsid w:val="003E6B24"/>
    <w:rsid w:val="003E6B77"/>
    <w:rsid w:val="003E6D94"/>
    <w:rsid w:val="003E7C77"/>
    <w:rsid w:val="003E7E64"/>
    <w:rsid w:val="003E7EA4"/>
    <w:rsid w:val="003F0D6D"/>
    <w:rsid w:val="003F0E04"/>
    <w:rsid w:val="003F0E12"/>
    <w:rsid w:val="003F0E35"/>
    <w:rsid w:val="003F123F"/>
    <w:rsid w:val="003F1336"/>
    <w:rsid w:val="003F15EF"/>
    <w:rsid w:val="003F1890"/>
    <w:rsid w:val="003F18F9"/>
    <w:rsid w:val="003F1A5C"/>
    <w:rsid w:val="003F2536"/>
    <w:rsid w:val="003F25F1"/>
    <w:rsid w:val="003F2766"/>
    <w:rsid w:val="003F280F"/>
    <w:rsid w:val="003F3190"/>
    <w:rsid w:val="003F3373"/>
    <w:rsid w:val="003F360B"/>
    <w:rsid w:val="003F38A6"/>
    <w:rsid w:val="003F3E76"/>
    <w:rsid w:val="003F426C"/>
    <w:rsid w:val="003F47AA"/>
    <w:rsid w:val="003F4E8F"/>
    <w:rsid w:val="003F5776"/>
    <w:rsid w:val="003F60AE"/>
    <w:rsid w:val="003F64D6"/>
    <w:rsid w:val="003F7927"/>
    <w:rsid w:val="003F7BB4"/>
    <w:rsid w:val="003F7E05"/>
    <w:rsid w:val="003F7E3F"/>
    <w:rsid w:val="0040018C"/>
    <w:rsid w:val="004001D5"/>
    <w:rsid w:val="004004C9"/>
    <w:rsid w:val="004004D0"/>
    <w:rsid w:val="00400CDF"/>
    <w:rsid w:val="00400E68"/>
    <w:rsid w:val="004011C4"/>
    <w:rsid w:val="00401993"/>
    <w:rsid w:val="0040261D"/>
    <w:rsid w:val="0040262B"/>
    <w:rsid w:val="00402704"/>
    <w:rsid w:val="004028B0"/>
    <w:rsid w:val="00402C00"/>
    <w:rsid w:val="00402E09"/>
    <w:rsid w:val="004031C4"/>
    <w:rsid w:val="0040326D"/>
    <w:rsid w:val="00403A90"/>
    <w:rsid w:val="00403C25"/>
    <w:rsid w:val="00404C56"/>
    <w:rsid w:val="004053A3"/>
    <w:rsid w:val="004054C1"/>
    <w:rsid w:val="004059A3"/>
    <w:rsid w:val="004059C6"/>
    <w:rsid w:val="00406366"/>
    <w:rsid w:val="00406718"/>
    <w:rsid w:val="004069A3"/>
    <w:rsid w:val="0040713E"/>
    <w:rsid w:val="004079BB"/>
    <w:rsid w:val="004079E6"/>
    <w:rsid w:val="00407E60"/>
    <w:rsid w:val="00410433"/>
    <w:rsid w:val="00410682"/>
    <w:rsid w:val="00410F19"/>
    <w:rsid w:val="0041102F"/>
    <w:rsid w:val="00411585"/>
    <w:rsid w:val="004115CF"/>
    <w:rsid w:val="00411886"/>
    <w:rsid w:val="00411B54"/>
    <w:rsid w:val="00411C3C"/>
    <w:rsid w:val="004123DB"/>
    <w:rsid w:val="00412447"/>
    <w:rsid w:val="004125E2"/>
    <w:rsid w:val="0041287F"/>
    <w:rsid w:val="0041291A"/>
    <w:rsid w:val="0041295B"/>
    <w:rsid w:val="00412AA7"/>
    <w:rsid w:val="00412AAC"/>
    <w:rsid w:val="0041302A"/>
    <w:rsid w:val="00413B7B"/>
    <w:rsid w:val="00414513"/>
    <w:rsid w:val="00414AC7"/>
    <w:rsid w:val="00414D33"/>
    <w:rsid w:val="00414F50"/>
    <w:rsid w:val="0041500A"/>
    <w:rsid w:val="00415432"/>
    <w:rsid w:val="00415BF9"/>
    <w:rsid w:val="00415E92"/>
    <w:rsid w:val="0041602E"/>
    <w:rsid w:val="00416254"/>
    <w:rsid w:val="00416371"/>
    <w:rsid w:val="0041686F"/>
    <w:rsid w:val="0041693D"/>
    <w:rsid w:val="00416A13"/>
    <w:rsid w:val="00416A71"/>
    <w:rsid w:val="00416F19"/>
    <w:rsid w:val="004170DA"/>
    <w:rsid w:val="00417160"/>
    <w:rsid w:val="0041724D"/>
    <w:rsid w:val="004172E9"/>
    <w:rsid w:val="00417B1B"/>
    <w:rsid w:val="00417C9B"/>
    <w:rsid w:val="00417ED2"/>
    <w:rsid w:val="00417F11"/>
    <w:rsid w:val="0042049F"/>
    <w:rsid w:val="00421221"/>
    <w:rsid w:val="00421231"/>
    <w:rsid w:val="0042160F"/>
    <w:rsid w:val="00421679"/>
    <w:rsid w:val="00421740"/>
    <w:rsid w:val="004217C7"/>
    <w:rsid w:val="00421B10"/>
    <w:rsid w:val="00421D62"/>
    <w:rsid w:val="00422330"/>
    <w:rsid w:val="004227C3"/>
    <w:rsid w:val="004227C6"/>
    <w:rsid w:val="00422E66"/>
    <w:rsid w:val="00422E7F"/>
    <w:rsid w:val="00423534"/>
    <w:rsid w:val="00424764"/>
    <w:rsid w:val="00424AD9"/>
    <w:rsid w:val="00424E6C"/>
    <w:rsid w:val="00424F2C"/>
    <w:rsid w:val="00425059"/>
    <w:rsid w:val="0042533D"/>
    <w:rsid w:val="0042544F"/>
    <w:rsid w:val="004255D0"/>
    <w:rsid w:val="00425A1E"/>
    <w:rsid w:val="00425CA5"/>
    <w:rsid w:val="00425E3D"/>
    <w:rsid w:val="00425EAE"/>
    <w:rsid w:val="00426292"/>
    <w:rsid w:val="0042643C"/>
    <w:rsid w:val="00426697"/>
    <w:rsid w:val="00426975"/>
    <w:rsid w:val="00426DA9"/>
    <w:rsid w:val="00426F9C"/>
    <w:rsid w:val="004271BA"/>
    <w:rsid w:val="00427319"/>
    <w:rsid w:val="0042733F"/>
    <w:rsid w:val="004274C2"/>
    <w:rsid w:val="00427625"/>
    <w:rsid w:val="0043011D"/>
    <w:rsid w:val="00430231"/>
    <w:rsid w:val="0043082C"/>
    <w:rsid w:val="0043090B"/>
    <w:rsid w:val="00430B7E"/>
    <w:rsid w:val="00431417"/>
    <w:rsid w:val="0043144F"/>
    <w:rsid w:val="0043157A"/>
    <w:rsid w:val="0043158E"/>
    <w:rsid w:val="0043161B"/>
    <w:rsid w:val="00431AAF"/>
    <w:rsid w:val="0043219C"/>
    <w:rsid w:val="00432837"/>
    <w:rsid w:val="00432AAF"/>
    <w:rsid w:val="00432AFE"/>
    <w:rsid w:val="004330CE"/>
    <w:rsid w:val="004333E5"/>
    <w:rsid w:val="0043368D"/>
    <w:rsid w:val="00433D8A"/>
    <w:rsid w:val="00433EF7"/>
    <w:rsid w:val="00434575"/>
    <w:rsid w:val="0043474F"/>
    <w:rsid w:val="0043491F"/>
    <w:rsid w:val="00434936"/>
    <w:rsid w:val="00434C18"/>
    <w:rsid w:val="00434EC6"/>
    <w:rsid w:val="00434F0D"/>
    <w:rsid w:val="0043574A"/>
    <w:rsid w:val="00435866"/>
    <w:rsid w:val="00435A99"/>
    <w:rsid w:val="00435B49"/>
    <w:rsid w:val="00435E43"/>
    <w:rsid w:val="00436022"/>
    <w:rsid w:val="004361E2"/>
    <w:rsid w:val="00436461"/>
    <w:rsid w:val="00436947"/>
    <w:rsid w:val="00436AB6"/>
    <w:rsid w:val="00436ACB"/>
    <w:rsid w:val="00436FE0"/>
    <w:rsid w:val="0043727E"/>
    <w:rsid w:val="004376A1"/>
    <w:rsid w:val="004377AE"/>
    <w:rsid w:val="00437A2B"/>
    <w:rsid w:val="00437BCE"/>
    <w:rsid w:val="00437ED2"/>
    <w:rsid w:val="0044028C"/>
    <w:rsid w:val="0044029E"/>
    <w:rsid w:val="00440B64"/>
    <w:rsid w:val="004410C2"/>
    <w:rsid w:val="0044188F"/>
    <w:rsid w:val="004419F8"/>
    <w:rsid w:val="0044268D"/>
    <w:rsid w:val="00442930"/>
    <w:rsid w:val="00442D93"/>
    <w:rsid w:val="00442E4E"/>
    <w:rsid w:val="00442E8E"/>
    <w:rsid w:val="00442EA9"/>
    <w:rsid w:val="004430DF"/>
    <w:rsid w:val="0044336C"/>
    <w:rsid w:val="00443558"/>
    <w:rsid w:val="00443977"/>
    <w:rsid w:val="00443E04"/>
    <w:rsid w:val="00443E5C"/>
    <w:rsid w:val="0044430C"/>
    <w:rsid w:val="004445D2"/>
    <w:rsid w:val="00444A97"/>
    <w:rsid w:val="00444CC7"/>
    <w:rsid w:val="00444E8C"/>
    <w:rsid w:val="00445483"/>
    <w:rsid w:val="0044556C"/>
    <w:rsid w:val="004457E8"/>
    <w:rsid w:val="00445A70"/>
    <w:rsid w:val="00445C95"/>
    <w:rsid w:val="00445EB5"/>
    <w:rsid w:val="00446007"/>
    <w:rsid w:val="00446311"/>
    <w:rsid w:val="0044657E"/>
    <w:rsid w:val="004467CF"/>
    <w:rsid w:val="00446A0C"/>
    <w:rsid w:val="00446C41"/>
    <w:rsid w:val="00446C89"/>
    <w:rsid w:val="00446F4E"/>
    <w:rsid w:val="004473EC"/>
    <w:rsid w:val="00447571"/>
    <w:rsid w:val="004478AE"/>
    <w:rsid w:val="00447AAE"/>
    <w:rsid w:val="00447D3D"/>
    <w:rsid w:val="00450319"/>
    <w:rsid w:val="004503C3"/>
    <w:rsid w:val="004505CB"/>
    <w:rsid w:val="00450BB3"/>
    <w:rsid w:val="00450C1B"/>
    <w:rsid w:val="00450FD4"/>
    <w:rsid w:val="004510EA"/>
    <w:rsid w:val="0045173D"/>
    <w:rsid w:val="00451B08"/>
    <w:rsid w:val="00452724"/>
    <w:rsid w:val="0045278C"/>
    <w:rsid w:val="004528D8"/>
    <w:rsid w:val="00452916"/>
    <w:rsid w:val="00452A26"/>
    <w:rsid w:val="00452D2E"/>
    <w:rsid w:val="00453232"/>
    <w:rsid w:val="00453708"/>
    <w:rsid w:val="00453757"/>
    <w:rsid w:val="004538F5"/>
    <w:rsid w:val="00453B79"/>
    <w:rsid w:val="00453C63"/>
    <w:rsid w:val="00453CCB"/>
    <w:rsid w:val="00454397"/>
    <w:rsid w:val="00454890"/>
    <w:rsid w:val="00454C47"/>
    <w:rsid w:val="00454FF7"/>
    <w:rsid w:val="00455108"/>
    <w:rsid w:val="0045551F"/>
    <w:rsid w:val="00455BA4"/>
    <w:rsid w:val="00455D96"/>
    <w:rsid w:val="00455F45"/>
    <w:rsid w:val="0045606F"/>
    <w:rsid w:val="00456A07"/>
    <w:rsid w:val="00456ED4"/>
    <w:rsid w:val="00457256"/>
    <w:rsid w:val="00457332"/>
    <w:rsid w:val="0045781B"/>
    <w:rsid w:val="0045792C"/>
    <w:rsid w:val="00457C0F"/>
    <w:rsid w:val="00457CE6"/>
    <w:rsid w:val="00457E89"/>
    <w:rsid w:val="00460586"/>
    <w:rsid w:val="004609B6"/>
    <w:rsid w:val="00460C0E"/>
    <w:rsid w:val="00460CC1"/>
    <w:rsid w:val="00460EB3"/>
    <w:rsid w:val="00460FF1"/>
    <w:rsid w:val="004613B7"/>
    <w:rsid w:val="00461485"/>
    <w:rsid w:val="004614E4"/>
    <w:rsid w:val="00461800"/>
    <w:rsid w:val="0046184A"/>
    <w:rsid w:val="00461D2E"/>
    <w:rsid w:val="00462098"/>
    <w:rsid w:val="0046251C"/>
    <w:rsid w:val="0046267C"/>
    <w:rsid w:val="00462796"/>
    <w:rsid w:val="00462AF3"/>
    <w:rsid w:val="00462DBF"/>
    <w:rsid w:val="00462E95"/>
    <w:rsid w:val="0046351B"/>
    <w:rsid w:val="0046376A"/>
    <w:rsid w:val="0046386F"/>
    <w:rsid w:val="00464204"/>
    <w:rsid w:val="00464380"/>
    <w:rsid w:val="004643C0"/>
    <w:rsid w:val="004648FA"/>
    <w:rsid w:val="00464945"/>
    <w:rsid w:val="00464F34"/>
    <w:rsid w:val="00465196"/>
    <w:rsid w:val="0046536C"/>
    <w:rsid w:val="004654A9"/>
    <w:rsid w:val="00465C4B"/>
    <w:rsid w:val="00465F2E"/>
    <w:rsid w:val="00466474"/>
    <w:rsid w:val="00466EF6"/>
    <w:rsid w:val="004678ED"/>
    <w:rsid w:val="00467B31"/>
    <w:rsid w:val="00467CC1"/>
    <w:rsid w:val="00467D28"/>
    <w:rsid w:val="004704DA"/>
    <w:rsid w:val="00470616"/>
    <w:rsid w:val="00470743"/>
    <w:rsid w:val="00470E5C"/>
    <w:rsid w:val="0047151D"/>
    <w:rsid w:val="004715A6"/>
    <w:rsid w:val="00471737"/>
    <w:rsid w:val="00471764"/>
    <w:rsid w:val="0047191A"/>
    <w:rsid w:val="00471EE7"/>
    <w:rsid w:val="0047212E"/>
    <w:rsid w:val="00472519"/>
    <w:rsid w:val="004728EF"/>
    <w:rsid w:val="00472B15"/>
    <w:rsid w:val="00473137"/>
    <w:rsid w:val="00473541"/>
    <w:rsid w:val="004738C7"/>
    <w:rsid w:val="0047390F"/>
    <w:rsid w:val="00473B9D"/>
    <w:rsid w:val="0047409A"/>
    <w:rsid w:val="00474339"/>
    <w:rsid w:val="004746A8"/>
    <w:rsid w:val="004746E8"/>
    <w:rsid w:val="00474BD1"/>
    <w:rsid w:val="00474DFF"/>
    <w:rsid w:val="00474E2F"/>
    <w:rsid w:val="00474E65"/>
    <w:rsid w:val="00474FAC"/>
    <w:rsid w:val="00475073"/>
    <w:rsid w:val="00475531"/>
    <w:rsid w:val="004755AA"/>
    <w:rsid w:val="00475A66"/>
    <w:rsid w:val="00475EAD"/>
    <w:rsid w:val="00476460"/>
    <w:rsid w:val="00476B45"/>
    <w:rsid w:val="00477A80"/>
    <w:rsid w:val="00477ACF"/>
    <w:rsid w:val="00477CDB"/>
    <w:rsid w:val="00477EAC"/>
    <w:rsid w:val="0048009A"/>
    <w:rsid w:val="004804E5"/>
    <w:rsid w:val="00480CB5"/>
    <w:rsid w:val="00480CC9"/>
    <w:rsid w:val="00480DE4"/>
    <w:rsid w:val="00480E7C"/>
    <w:rsid w:val="00480ED1"/>
    <w:rsid w:val="0048102C"/>
    <w:rsid w:val="0048123C"/>
    <w:rsid w:val="004813A1"/>
    <w:rsid w:val="00481415"/>
    <w:rsid w:val="004817DF"/>
    <w:rsid w:val="004818BB"/>
    <w:rsid w:val="00481CC3"/>
    <w:rsid w:val="00482049"/>
    <w:rsid w:val="00482FB7"/>
    <w:rsid w:val="00483070"/>
    <w:rsid w:val="00483355"/>
    <w:rsid w:val="00483545"/>
    <w:rsid w:val="00483633"/>
    <w:rsid w:val="00483B30"/>
    <w:rsid w:val="00483B9C"/>
    <w:rsid w:val="00483E93"/>
    <w:rsid w:val="00483FD4"/>
    <w:rsid w:val="0048407D"/>
    <w:rsid w:val="0048417C"/>
    <w:rsid w:val="004841D0"/>
    <w:rsid w:val="00484507"/>
    <w:rsid w:val="004849F9"/>
    <w:rsid w:val="00484DC6"/>
    <w:rsid w:val="00484E67"/>
    <w:rsid w:val="00484E81"/>
    <w:rsid w:val="00484FC1"/>
    <w:rsid w:val="00485205"/>
    <w:rsid w:val="0048587F"/>
    <w:rsid w:val="004860DC"/>
    <w:rsid w:val="004862EC"/>
    <w:rsid w:val="004863D1"/>
    <w:rsid w:val="004863D4"/>
    <w:rsid w:val="004865DB"/>
    <w:rsid w:val="00486659"/>
    <w:rsid w:val="00486DD4"/>
    <w:rsid w:val="00487375"/>
    <w:rsid w:val="00487647"/>
    <w:rsid w:val="00487A61"/>
    <w:rsid w:val="00487B05"/>
    <w:rsid w:val="00487BE8"/>
    <w:rsid w:val="00487D6E"/>
    <w:rsid w:val="004900A5"/>
    <w:rsid w:val="004903D7"/>
    <w:rsid w:val="00490986"/>
    <w:rsid w:val="00490A52"/>
    <w:rsid w:val="00490C0E"/>
    <w:rsid w:val="00490DA1"/>
    <w:rsid w:val="00490E69"/>
    <w:rsid w:val="00491386"/>
    <w:rsid w:val="00491596"/>
    <w:rsid w:val="00491B08"/>
    <w:rsid w:val="004923B1"/>
    <w:rsid w:val="0049274F"/>
    <w:rsid w:val="004927B7"/>
    <w:rsid w:val="00492D4D"/>
    <w:rsid w:val="00493530"/>
    <w:rsid w:val="00493B05"/>
    <w:rsid w:val="00493F4A"/>
    <w:rsid w:val="0049425B"/>
    <w:rsid w:val="004945C8"/>
    <w:rsid w:val="0049490C"/>
    <w:rsid w:val="00495206"/>
    <w:rsid w:val="00495252"/>
    <w:rsid w:val="00495539"/>
    <w:rsid w:val="00495B35"/>
    <w:rsid w:val="00495D0C"/>
    <w:rsid w:val="00495DC7"/>
    <w:rsid w:val="0049604C"/>
    <w:rsid w:val="00496433"/>
    <w:rsid w:val="00496F59"/>
    <w:rsid w:val="00497456"/>
    <w:rsid w:val="00497A57"/>
    <w:rsid w:val="004A0080"/>
    <w:rsid w:val="004A06D9"/>
    <w:rsid w:val="004A07D6"/>
    <w:rsid w:val="004A090E"/>
    <w:rsid w:val="004A1048"/>
    <w:rsid w:val="004A1050"/>
    <w:rsid w:val="004A10A8"/>
    <w:rsid w:val="004A172D"/>
    <w:rsid w:val="004A1E59"/>
    <w:rsid w:val="004A1EFA"/>
    <w:rsid w:val="004A26EB"/>
    <w:rsid w:val="004A2B61"/>
    <w:rsid w:val="004A2CCB"/>
    <w:rsid w:val="004A2E7C"/>
    <w:rsid w:val="004A2F0B"/>
    <w:rsid w:val="004A3098"/>
    <w:rsid w:val="004A322E"/>
    <w:rsid w:val="004A3901"/>
    <w:rsid w:val="004A3B88"/>
    <w:rsid w:val="004A3CF7"/>
    <w:rsid w:val="004A4740"/>
    <w:rsid w:val="004A4991"/>
    <w:rsid w:val="004A4CDC"/>
    <w:rsid w:val="004A4CEE"/>
    <w:rsid w:val="004A4EF0"/>
    <w:rsid w:val="004A4F3E"/>
    <w:rsid w:val="004A506C"/>
    <w:rsid w:val="004A508F"/>
    <w:rsid w:val="004A51A6"/>
    <w:rsid w:val="004A51E7"/>
    <w:rsid w:val="004A52FC"/>
    <w:rsid w:val="004A53B0"/>
    <w:rsid w:val="004A556E"/>
    <w:rsid w:val="004A5861"/>
    <w:rsid w:val="004A5DBA"/>
    <w:rsid w:val="004A66AD"/>
    <w:rsid w:val="004A6B00"/>
    <w:rsid w:val="004A73A6"/>
    <w:rsid w:val="004A79F1"/>
    <w:rsid w:val="004B00EC"/>
    <w:rsid w:val="004B00FE"/>
    <w:rsid w:val="004B014F"/>
    <w:rsid w:val="004B039F"/>
    <w:rsid w:val="004B0596"/>
    <w:rsid w:val="004B05CC"/>
    <w:rsid w:val="004B0604"/>
    <w:rsid w:val="004B0820"/>
    <w:rsid w:val="004B0990"/>
    <w:rsid w:val="004B0E7A"/>
    <w:rsid w:val="004B17D0"/>
    <w:rsid w:val="004B1ECF"/>
    <w:rsid w:val="004B2123"/>
    <w:rsid w:val="004B2187"/>
    <w:rsid w:val="004B22C8"/>
    <w:rsid w:val="004B3025"/>
    <w:rsid w:val="004B3BBC"/>
    <w:rsid w:val="004B438E"/>
    <w:rsid w:val="004B4764"/>
    <w:rsid w:val="004B491E"/>
    <w:rsid w:val="004B4A70"/>
    <w:rsid w:val="004B4FD1"/>
    <w:rsid w:val="004B5190"/>
    <w:rsid w:val="004B52E8"/>
    <w:rsid w:val="004B52ED"/>
    <w:rsid w:val="004B5512"/>
    <w:rsid w:val="004B560E"/>
    <w:rsid w:val="004B596C"/>
    <w:rsid w:val="004B59AB"/>
    <w:rsid w:val="004B5A54"/>
    <w:rsid w:val="004B5AFC"/>
    <w:rsid w:val="004B602A"/>
    <w:rsid w:val="004B6162"/>
    <w:rsid w:val="004B7424"/>
    <w:rsid w:val="004B7626"/>
    <w:rsid w:val="004B7C11"/>
    <w:rsid w:val="004B7EB2"/>
    <w:rsid w:val="004C05B4"/>
    <w:rsid w:val="004C05F4"/>
    <w:rsid w:val="004C06EF"/>
    <w:rsid w:val="004C07FD"/>
    <w:rsid w:val="004C0E1E"/>
    <w:rsid w:val="004C100D"/>
    <w:rsid w:val="004C1254"/>
    <w:rsid w:val="004C1986"/>
    <w:rsid w:val="004C2421"/>
    <w:rsid w:val="004C2A10"/>
    <w:rsid w:val="004C2AAB"/>
    <w:rsid w:val="004C2F8C"/>
    <w:rsid w:val="004C315D"/>
    <w:rsid w:val="004C3230"/>
    <w:rsid w:val="004C35B6"/>
    <w:rsid w:val="004C39D4"/>
    <w:rsid w:val="004C3A52"/>
    <w:rsid w:val="004C415A"/>
    <w:rsid w:val="004C418C"/>
    <w:rsid w:val="004C41B6"/>
    <w:rsid w:val="004C45EF"/>
    <w:rsid w:val="004C47E7"/>
    <w:rsid w:val="004C4940"/>
    <w:rsid w:val="004C49F5"/>
    <w:rsid w:val="004C4C57"/>
    <w:rsid w:val="004C4FB7"/>
    <w:rsid w:val="004C51FB"/>
    <w:rsid w:val="004C53F6"/>
    <w:rsid w:val="004C54F7"/>
    <w:rsid w:val="004C55F6"/>
    <w:rsid w:val="004C58B6"/>
    <w:rsid w:val="004C59B7"/>
    <w:rsid w:val="004C5E8D"/>
    <w:rsid w:val="004C622D"/>
    <w:rsid w:val="004C6891"/>
    <w:rsid w:val="004C6BCB"/>
    <w:rsid w:val="004C716A"/>
    <w:rsid w:val="004C7284"/>
    <w:rsid w:val="004C734A"/>
    <w:rsid w:val="004C74FF"/>
    <w:rsid w:val="004C77BB"/>
    <w:rsid w:val="004C7B15"/>
    <w:rsid w:val="004C7B3C"/>
    <w:rsid w:val="004C7B77"/>
    <w:rsid w:val="004C7B92"/>
    <w:rsid w:val="004D0292"/>
    <w:rsid w:val="004D0C67"/>
    <w:rsid w:val="004D0E42"/>
    <w:rsid w:val="004D1AFD"/>
    <w:rsid w:val="004D2007"/>
    <w:rsid w:val="004D20FA"/>
    <w:rsid w:val="004D2633"/>
    <w:rsid w:val="004D26C0"/>
    <w:rsid w:val="004D2921"/>
    <w:rsid w:val="004D2D69"/>
    <w:rsid w:val="004D2E2B"/>
    <w:rsid w:val="004D309C"/>
    <w:rsid w:val="004D3A0F"/>
    <w:rsid w:val="004D3A91"/>
    <w:rsid w:val="004D3B77"/>
    <w:rsid w:val="004D3D03"/>
    <w:rsid w:val="004D451B"/>
    <w:rsid w:val="004D4A39"/>
    <w:rsid w:val="004D56F2"/>
    <w:rsid w:val="004D5925"/>
    <w:rsid w:val="004D5EB9"/>
    <w:rsid w:val="004D6D87"/>
    <w:rsid w:val="004D6D9A"/>
    <w:rsid w:val="004D7654"/>
    <w:rsid w:val="004D7FD0"/>
    <w:rsid w:val="004E033B"/>
    <w:rsid w:val="004E06DC"/>
    <w:rsid w:val="004E07EB"/>
    <w:rsid w:val="004E0932"/>
    <w:rsid w:val="004E116F"/>
    <w:rsid w:val="004E15D1"/>
    <w:rsid w:val="004E16C7"/>
    <w:rsid w:val="004E23D4"/>
    <w:rsid w:val="004E2956"/>
    <w:rsid w:val="004E2BE1"/>
    <w:rsid w:val="004E302F"/>
    <w:rsid w:val="004E3571"/>
    <w:rsid w:val="004E3801"/>
    <w:rsid w:val="004E4237"/>
    <w:rsid w:val="004E45A0"/>
    <w:rsid w:val="004E49E3"/>
    <w:rsid w:val="004E4FC9"/>
    <w:rsid w:val="004E570F"/>
    <w:rsid w:val="004E5785"/>
    <w:rsid w:val="004E5A48"/>
    <w:rsid w:val="004E5C80"/>
    <w:rsid w:val="004E5E14"/>
    <w:rsid w:val="004E61FF"/>
    <w:rsid w:val="004E622F"/>
    <w:rsid w:val="004E657B"/>
    <w:rsid w:val="004E6685"/>
    <w:rsid w:val="004E68AB"/>
    <w:rsid w:val="004E6C35"/>
    <w:rsid w:val="004E6D26"/>
    <w:rsid w:val="004E6D28"/>
    <w:rsid w:val="004E7184"/>
    <w:rsid w:val="004E7810"/>
    <w:rsid w:val="004E7AE8"/>
    <w:rsid w:val="004E7CA2"/>
    <w:rsid w:val="004F01B5"/>
    <w:rsid w:val="004F01FE"/>
    <w:rsid w:val="004F034C"/>
    <w:rsid w:val="004F078E"/>
    <w:rsid w:val="004F0928"/>
    <w:rsid w:val="004F0AE7"/>
    <w:rsid w:val="004F0B4C"/>
    <w:rsid w:val="004F0DD5"/>
    <w:rsid w:val="004F106D"/>
    <w:rsid w:val="004F12C9"/>
    <w:rsid w:val="004F138C"/>
    <w:rsid w:val="004F196B"/>
    <w:rsid w:val="004F1D16"/>
    <w:rsid w:val="004F1F6A"/>
    <w:rsid w:val="004F207A"/>
    <w:rsid w:val="004F2248"/>
    <w:rsid w:val="004F2519"/>
    <w:rsid w:val="004F277C"/>
    <w:rsid w:val="004F27D7"/>
    <w:rsid w:val="004F2845"/>
    <w:rsid w:val="004F2883"/>
    <w:rsid w:val="004F293D"/>
    <w:rsid w:val="004F2CBA"/>
    <w:rsid w:val="004F2CBE"/>
    <w:rsid w:val="004F30A7"/>
    <w:rsid w:val="004F346E"/>
    <w:rsid w:val="004F3491"/>
    <w:rsid w:val="004F35E5"/>
    <w:rsid w:val="004F3B91"/>
    <w:rsid w:val="004F3E8F"/>
    <w:rsid w:val="004F402C"/>
    <w:rsid w:val="004F40E2"/>
    <w:rsid w:val="004F4649"/>
    <w:rsid w:val="004F4B09"/>
    <w:rsid w:val="004F4DFD"/>
    <w:rsid w:val="004F5332"/>
    <w:rsid w:val="004F545A"/>
    <w:rsid w:val="004F55CC"/>
    <w:rsid w:val="004F58F0"/>
    <w:rsid w:val="004F6E5A"/>
    <w:rsid w:val="004F6EE9"/>
    <w:rsid w:val="004F6EF2"/>
    <w:rsid w:val="004F72E7"/>
    <w:rsid w:val="004F75F2"/>
    <w:rsid w:val="004F76E6"/>
    <w:rsid w:val="004F79A4"/>
    <w:rsid w:val="004F79C7"/>
    <w:rsid w:val="004F7A4E"/>
    <w:rsid w:val="004F7FA5"/>
    <w:rsid w:val="00500132"/>
    <w:rsid w:val="005001AE"/>
    <w:rsid w:val="005001BA"/>
    <w:rsid w:val="00500F7E"/>
    <w:rsid w:val="00501182"/>
    <w:rsid w:val="00501290"/>
    <w:rsid w:val="005012B7"/>
    <w:rsid w:val="00501B08"/>
    <w:rsid w:val="00501E7A"/>
    <w:rsid w:val="00502069"/>
    <w:rsid w:val="0050214A"/>
    <w:rsid w:val="00502428"/>
    <w:rsid w:val="005025B6"/>
    <w:rsid w:val="00502CDF"/>
    <w:rsid w:val="0050349C"/>
    <w:rsid w:val="005037B2"/>
    <w:rsid w:val="00504198"/>
    <w:rsid w:val="00504303"/>
    <w:rsid w:val="00504712"/>
    <w:rsid w:val="005047A4"/>
    <w:rsid w:val="0050486E"/>
    <w:rsid w:val="00504C2C"/>
    <w:rsid w:val="00504EF1"/>
    <w:rsid w:val="00505319"/>
    <w:rsid w:val="005056DF"/>
    <w:rsid w:val="00505B0C"/>
    <w:rsid w:val="005065E7"/>
    <w:rsid w:val="005071BD"/>
    <w:rsid w:val="00507659"/>
    <w:rsid w:val="00507694"/>
    <w:rsid w:val="005077A1"/>
    <w:rsid w:val="00507E49"/>
    <w:rsid w:val="00510468"/>
    <w:rsid w:val="005104D4"/>
    <w:rsid w:val="0051085D"/>
    <w:rsid w:val="00510DA9"/>
    <w:rsid w:val="00510E2A"/>
    <w:rsid w:val="0051112F"/>
    <w:rsid w:val="005115B7"/>
    <w:rsid w:val="00511DFC"/>
    <w:rsid w:val="00511E48"/>
    <w:rsid w:val="00512C20"/>
    <w:rsid w:val="00512CDA"/>
    <w:rsid w:val="005138AC"/>
    <w:rsid w:val="005139CD"/>
    <w:rsid w:val="00513A8E"/>
    <w:rsid w:val="00513BD8"/>
    <w:rsid w:val="00513D5D"/>
    <w:rsid w:val="00513EBC"/>
    <w:rsid w:val="00513FB8"/>
    <w:rsid w:val="0051433F"/>
    <w:rsid w:val="005148BB"/>
    <w:rsid w:val="00514B4C"/>
    <w:rsid w:val="00514B97"/>
    <w:rsid w:val="00514DA0"/>
    <w:rsid w:val="0051507E"/>
    <w:rsid w:val="005157DD"/>
    <w:rsid w:val="005161F8"/>
    <w:rsid w:val="00516863"/>
    <w:rsid w:val="00516DA2"/>
    <w:rsid w:val="0051732E"/>
    <w:rsid w:val="005173DF"/>
    <w:rsid w:val="005175BE"/>
    <w:rsid w:val="00517C28"/>
    <w:rsid w:val="00517CC2"/>
    <w:rsid w:val="00517D92"/>
    <w:rsid w:val="005200E5"/>
    <w:rsid w:val="00520299"/>
    <w:rsid w:val="005204A4"/>
    <w:rsid w:val="00520914"/>
    <w:rsid w:val="00520B6D"/>
    <w:rsid w:val="00520D79"/>
    <w:rsid w:val="0052104F"/>
    <w:rsid w:val="0052132C"/>
    <w:rsid w:val="00521431"/>
    <w:rsid w:val="00521C64"/>
    <w:rsid w:val="00521D91"/>
    <w:rsid w:val="00521FED"/>
    <w:rsid w:val="0052203B"/>
    <w:rsid w:val="005220D0"/>
    <w:rsid w:val="0052250F"/>
    <w:rsid w:val="005235B8"/>
    <w:rsid w:val="005236F3"/>
    <w:rsid w:val="00524205"/>
    <w:rsid w:val="005244A1"/>
    <w:rsid w:val="00524528"/>
    <w:rsid w:val="005246E7"/>
    <w:rsid w:val="00524A3A"/>
    <w:rsid w:val="005257B6"/>
    <w:rsid w:val="00525CD9"/>
    <w:rsid w:val="00525D50"/>
    <w:rsid w:val="00525F05"/>
    <w:rsid w:val="0052603E"/>
    <w:rsid w:val="005260D1"/>
    <w:rsid w:val="0052614F"/>
    <w:rsid w:val="0052621D"/>
    <w:rsid w:val="00526C58"/>
    <w:rsid w:val="00526F4D"/>
    <w:rsid w:val="00527024"/>
    <w:rsid w:val="00527649"/>
    <w:rsid w:val="00527721"/>
    <w:rsid w:val="00527789"/>
    <w:rsid w:val="005277D9"/>
    <w:rsid w:val="005278BB"/>
    <w:rsid w:val="00527DA2"/>
    <w:rsid w:val="005302EF"/>
    <w:rsid w:val="00530489"/>
    <w:rsid w:val="00530520"/>
    <w:rsid w:val="00530551"/>
    <w:rsid w:val="00530734"/>
    <w:rsid w:val="00530AEB"/>
    <w:rsid w:val="00530F0B"/>
    <w:rsid w:val="0053138E"/>
    <w:rsid w:val="00531487"/>
    <w:rsid w:val="00531884"/>
    <w:rsid w:val="00531A18"/>
    <w:rsid w:val="00531C5E"/>
    <w:rsid w:val="00532086"/>
    <w:rsid w:val="00532278"/>
    <w:rsid w:val="00532E30"/>
    <w:rsid w:val="0053330E"/>
    <w:rsid w:val="005339D9"/>
    <w:rsid w:val="0053405E"/>
    <w:rsid w:val="00534749"/>
    <w:rsid w:val="0053494B"/>
    <w:rsid w:val="00534FC9"/>
    <w:rsid w:val="00534FDE"/>
    <w:rsid w:val="00535076"/>
    <w:rsid w:val="0053525B"/>
    <w:rsid w:val="0053543D"/>
    <w:rsid w:val="0053558B"/>
    <w:rsid w:val="0053584A"/>
    <w:rsid w:val="005358F9"/>
    <w:rsid w:val="00535D78"/>
    <w:rsid w:val="00536151"/>
    <w:rsid w:val="0053625E"/>
    <w:rsid w:val="00536556"/>
    <w:rsid w:val="005369B1"/>
    <w:rsid w:val="00536A91"/>
    <w:rsid w:val="005370B6"/>
    <w:rsid w:val="005370CC"/>
    <w:rsid w:val="00537546"/>
    <w:rsid w:val="00537C49"/>
    <w:rsid w:val="005401CF"/>
    <w:rsid w:val="005402BE"/>
    <w:rsid w:val="0054050E"/>
    <w:rsid w:val="0054077A"/>
    <w:rsid w:val="005416F5"/>
    <w:rsid w:val="00541BA6"/>
    <w:rsid w:val="00541E5F"/>
    <w:rsid w:val="005420CD"/>
    <w:rsid w:val="00542535"/>
    <w:rsid w:val="00542A17"/>
    <w:rsid w:val="00542B15"/>
    <w:rsid w:val="00542D4B"/>
    <w:rsid w:val="00543336"/>
    <w:rsid w:val="00543666"/>
    <w:rsid w:val="0054369D"/>
    <w:rsid w:val="00543712"/>
    <w:rsid w:val="0054376F"/>
    <w:rsid w:val="00543F65"/>
    <w:rsid w:val="00544016"/>
    <w:rsid w:val="00544260"/>
    <w:rsid w:val="005444FA"/>
    <w:rsid w:val="0054450B"/>
    <w:rsid w:val="00544DF7"/>
    <w:rsid w:val="00544E9A"/>
    <w:rsid w:val="005454D7"/>
    <w:rsid w:val="0054595A"/>
    <w:rsid w:val="005459B1"/>
    <w:rsid w:val="00545C82"/>
    <w:rsid w:val="00546170"/>
    <w:rsid w:val="00546174"/>
    <w:rsid w:val="005461E0"/>
    <w:rsid w:val="0054698C"/>
    <w:rsid w:val="005469B0"/>
    <w:rsid w:val="00546BC8"/>
    <w:rsid w:val="00546CA3"/>
    <w:rsid w:val="00546D6E"/>
    <w:rsid w:val="00546DA0"/>
    <w:rsid w:val="005471B1"/>
    <w:rsid w:val="005472CE"/>
    <w:rsid w:val="0054797C"/>
    <w:rsid w:val="00547FF2"/>
    <w:rsid w:val="005507D1"/>
    <w:rsid w:val="005510A6"/>
    <w:rsid w:val="00551542"/>
    <w:rsid w:val="0055177A"/>
    <w:rsid w:val="00551EE4"/>
    <w:rsid w:val="00552458"/>
    <w:rsid w:val="005524D3"/>
    <w:rsid w:val="005526B0"/>
    <w:rsid w:val="00552A37"/>
    <w:rsid w:val="00552D69"/>
    <w:rsid w:val="00553258"/>
    <w:rsid w:val="00553687"/>
    <w:rsid w:val="005536B7"/>
    <w:rsid w:val="0055373C"/>
    <w:rsid w:val="00553A51"/>
    <w:rsid w:val="0055408A"/>
    <w:rsid w:val="0055430A"/>
    <w:rsid w:val="00554370"/>
    <w:rsid w:val="00554BC3"/>
    <w:rsid w:val="00555228"/>
    <w:rsid w:val="00555962"/>
    <w:rsid w:val="005559CE"/>
    <w:rsid w:val="00555AC6"/>
    <w:rsid w:val="00555D6D"/>
    <w:rsid w:val="0055608F"/>
    <w:rsid w:val="005563AE"/>
    <w:rsid w:val="0055647B"/>
    <w:rsid w:val="0055686C"/>
    <w:rsid w:val="0055698F"/>
    <w:rsid w:val="00556AF0"/>
    <w:rsid w:val="00556C01"/>
    <w:rsid w:val="00556E46"/>
    <w:rsid w:val="00556EDF"/>
    <w:rsid w:val="00556FBC"/>
    <w:rsid w:val="00557179"/>
    <w:rsid w:val="0055725A"/>
    <w:rsid w:val="005575C5"/>
    <w:rsid w:val="00557917"/>
    <w:rsid w:val="00557AB7"/>
    <w:rsid w:val="00557CD0"/>
    <w:rsid w:val="00557CD1"/>
    <w:rsid w:val="00557D11"/>
    <w:rsid w:val="00557E21"/>
    <w:rsid w:val="00560184"/>
    <w:rsid w:val="0056038D"/>
    <w:rsid w:val="00560576"/>
    <w:rsid w:val="00561859"/>
    <w:rsid w:val="005618D2"/>
    <w:rsid w:val="00561A7D"/>
    <w:rsid w:val="0056204F"/>
    <w:rsid w:val="00562615"/>
    <w:rsid w:val="00562687"/>
    <w:rsid w:val="00562833"/>
    <w:rsid w:val="005629B2"/>
    <w:rsid w:val="00562E22"/>
    <w:rsid w:val="005630A9"/>
    <w:rsid w:val="005631BF"/>
    <w:rsid w:val="00563287"/>
    <w:rsid w:val="005637A9"/>
    <w:rsid w:val="00563A3A"/>
    <w:rsid w:val="00563FC2"/>
    <w:rsid w:val="00563FEB"/>
    <w:rsid w:val="005642DC"/>
    <w:rsid w:val="00564425"/>
    <w:rsid w:val="005648CF"/>
    <w:rsid w:val="005649E4"/>
    <w:rsid w:val="00564AEE"/>
    <w:rsid w:val="00564CAA"/>
    <w:rsid w:val="0056501E"/>
    <w:rsid w:val="00565383"/>
    <w:rsid w:val="005654DC"/>
    <w:rsid w:val="005657EA"/>
    <w:rsid w:val="0056595D"/>
    <w:rsid w:val="00565BCC"/>
    <w:rsid w:val="00565C54"/>
    <w:rsid w:val="005662D6"/>
    <w:rsid w:val="005666AE"/>
    <w:rsid w:val="00566B5C"/>
    <w:rsid w:val="00566C1B"/>
    <w:rsid w:val="005670EF"/>
    <w:rsid w:val="00567215"/>
    <w:rsid w:val="005676DA"/>
    <w:rsid w:val="0056771F"/>
    <w:rsid w:val="00567BE2"/>
    <w:rsid w:val="00567F0B"/>
    <w:rsid w:val="0057049B"/>
    <w:rsid w:val="00570720"/>
    <w:rsid w:val="00570801"/>
    <w:rsid w:val="00570BF5"/>
    <w:rsid w:val="00570CC5"/>
    <w:rsid w:val="00570CDE"/>
    <w:rsid w:val="00570E79"/>
    <w:rsid w:val="005710A0"/>
    <w:rsid w:val="005710BA"/>
    <w:rsid w:val="005710BF"/>
    <w:rsid w:val="00571100"/>
    <w:rsid w:val="0057111B"/>
    <w:rsid w:val="005714DC"/>
    <w:rsid w:val="005715A0"/>
    <w:rsid w:val="005718CC"/>
    <w:rsid w:val="00571C98"/>
    <w:rsid w:val="00571CC5"/>
    <w:rsid w:val="00571EA0"/>
    <w:rsid w:val="0057266F"/>
    <w:rsid w:val="0057294F"/>
    <w:rsid w:val="00572DA4"/>
    <w:rsid w:val="005731FE"/>
    <w:rsid w:val="0057404C"/>
    <w:rsid w:val="005740E7"/>
    <w:rsid w:val="005745AF"/>
    <w:rsid w:val="00575295"/>
    <w:rsid w:val="0057560C"/>
    <w:rsid w:val="00575DF7"/>
    <w:rsid w:val="00576182"/>
    <w:rsid w:val="00576382"/>
    <w:rsid w:val="005763EF"/>
    <w:rsid w:val="005764CF"/>
    <w:rsid w:val="005764E6"/>
    <w:rsid w:val="0057681C"/>
    <w:rsid w:val="00576CA7"/>
    <w:rsid w:val="0057734C"/>
    <w:rsid w:val="005773EF"/>
    <w:rsid w:val="005774F9"/>
    <w:rsid w:val="0057761C"/>
    <w:rsid w:val="00579F38"/>
    <w:rsid w:val="00580010"/>
    <w:rsid w:val="0058006B"/>
    <w:rsid w:val="00580143"/>
    <w:rsid w:val="00580163"/>
    <w:rsid w:val="0058036F"/>
    <w:rsid w:val="005808F8"/>
    <w:rsid w:val="0058115C"/>
    <w:rsid w:val="00581882"/>
    <w:rsid w:val="00581F45"/>
    <w:rsid w:val="00582152"/>
    <w:rsid w:val="00582581"/>
    <w:rsid w:val="0058262F"/>
    <w:rsid w:val="00582714"/>
    <w:rsid w:val="00582A8A"/>
    <w:rsid w:val="005831F6"/>
    <w:rsid w:val="0058334A"/>
    <w:rsid w:val="00583939"/>
    <w:rsid w:val="00583C66"/>
    <w:rsid w:val="0058493B"/>
    <w:rsid w:val="00584EE3"/>
    <w:rsid w:val="005854EC"/>
    <w:rsid w:val="0058555A"/>
    <w:rsid w:val="00585819"/>
    <w:rsid w:val="00585A8C"/>
    <w:rsid w:val="00585D02"/>
    <w:rsid w:val="00585E94"/>
    <w:rsid w:val="00585EFF"/>
    <w:rsid w:val="00586B3B"/>
    <w:rsid w:val="00586CF1"/>
    <w:rsid w:val="005873E6"/>
    <w:rsid w:val="00587543"/>
    <w:rsid w:val="00587D9B"/>
    <w:rsid w:val="00587E8D"/>
    <w:rsid w:val="00587EDC"/>
    <w:rsid w:val="00590087"/>
    <w:rsid w:val="005907D0"/>
    <w:rsid w:val="005907E8"/>
    <w:rsid w:val="00590E26"/>
    <w:rsid w:val="0059119E"/>
    <w:rsid w:val="0059140E"/>
    <w:rsid w:val="005918FA"/>
    <w:rsid w:val="00591CAA"/>
    <w:rsid w:val="005922CB"/>
    <w:rsid w:val="00592859"/>
    <w:rsid w:val="00592877"/>
    <w:rsid w:val="00592969"/>
    <w:rsid w:val="00592C10"/>
    <w:rsid w:val="00592DB0"/>
    <w:rsid w:val="00592DBC"/>
    <w:rsid w:val="00592F82"/>
    <w:rsid w:val="0059317A"/>
    <w:rsid w:val="005935B9"/>
    <w:rsid w:val="00593600"/>
    <w:rsid w:val="005936F6"/>
    <w:rsid w:val="00593D78"/>
    <w:rsid w:val="00594762"/>
    <w:rsid w:val="00594779"/>
    <w:rsid w:val="00594CAF"/>
    <w:rsid w:val="00595B9E"/>
    <w:rsid w:val="00595CD0"/>
    <w:rsid w:val="00595DF7"/>
    <w:rsid w:val="005963FF"/>
    <w:rsid w:val="00596F3F"/>
    <w:rsid w:val="00597131"/>
    <w:rsid w:val="005976FE"/>
    <w:rsid w:val="00597CFB"/>
    <w:rsid w:val="00597F64"/>
    <w:rsid w:val="005A02CC"/>
    <w:rsid w:val="005A0600"/>
    <w:rsid w:val="005A0633"/>
    <w:rsid w:val="005A1634"/>
    <w:rsid w:val="005A1742"/>
    <w:rsid w:val="005A1A22"/>
    <w:rsid w:val="005A1A97"/>
    <w:rsid w:val="005A1B88"/>
    <w:rsid w:val="005A2734"/>
    <w:rsid w:val="005A2E9D"/>
    <w:rsid w:val="005A2F10"/>
    <w:rsid w:val="005A3012"/>
    <w:rsid w:val="005A383E"/>
    <w:rsid w:val="005A3921"/>
    <w:rsid w:val="005A3A06"/>
    <w:rsid w:val="005A3B29"/>
    <w:rsid w:val="005A3C65"/>
    <w:rsid w:val="005A3D0D"/>
    <w:rsid w:val="005A3ED7"/>
    <w:rsid w:val="005A3FF7"/>
    <w:rsid w:val="005A434B"/>
    <w:rsid w:val="005A44E1"/>
    <w:rsid w:val="005A4EB2"/>
    <w:rsid w:val="005A559A"/>
    <w:rsid w:val="005A56E2"/>
    <w:rsid w:val="005A56F1"/>
    <w:rsid w:val="005A5D27"/>
    <w:rsid w:val="005A6C44"/>
    <w:rsid w:val="005A6CD4"/>
    <w:rsid w:val="005A6DCD"/>
    <w:rsid w:val="005A724C"/>
    <w:rsid w:val="005A7397"/>
    <w:rsid w:val="005A748D"/>
    <w:rsid w:val="005A7750"/>
    <w:rsid w:val="005A77B7"/>
    <w:rsid w:val="005A7BAA"/>
    <w:rsid w:val="005B0313"/>
    <w:rsid w:val="005B096F"/>
    <w:rsid w:val="005B0BC5"/>
    <w:rsid w:val="005B0D6C"/>
    <w:rsid w:val="005B1778"/>
    <w:rsid w:val="005B18C6"/>
    <w:rsid w:val="005B1AE5"/>
    <w:rsid w:val="005B2637"/>
    <w:rsid w:val="005B2B8D"/>
    <w:rsid w:val="005B2EF1"/>
    <w:rsid w:val="005B3A0C"/>
    <w:rsid w:val="005B3AAA"/>
    <w:rsid w:val="005B4A00"/>
    <w:rsid w:val="005B4D69"/>
    <w:rsid w:val="005B5448"/>
    <w:rsid w:val="005B5529"/>
    <w:rsid w:val="005B5671"/>
    <w:rsid w:val="005B5C1E"/>
    <w:rsid w:val="005B5CAF"/>
    <w:rsid w:val="005B6651"/>
    <w:rsid w:val="005B6656"/>
    <w:rsid w:val="005C071E"/>
    <w:rsid w:val="005C094E"/>
    <w:rsid w:val="005C0B88"/>
    <w:rsid w:val="005C0BED"/>
    <w:rsid w:val="005C0EA8"/>
    <w:rsid w:val="005C1958"/>
    <w:rsid w:val="005C1AAD"/>
    <w:rsid w:val="005C1ABE"/>
    <w:rsid w:val="005C200A"/>
    <w:rsid w:val="005C25B3"/>
    <w:rsid w:val="005C2BBD"/>
    <w:rsid w:val="005C2F46"/>
    <w:rsid w:val="005C319F"/>
    <w:rsid w:val="005C331B"/>
    <w:rsid w:val="005C3831"/>
    <w:rsid w:val="005C3AFE"/>
    <w:rsid w:val="005C4060"/>
    <w:rsid w:val="005C40B5"/>
    <w:rsid w:val="005C4B8C"/>
    <w:rsid w:val="005C50D2"/>
    <w:rsid w:val="005C537F"/>
    <w:rsid w:val="005C5F5D"/>
    <w:rsid w:val="005C61B7"/>
    <w:rsid w:val="005C625D"/>
    <w:rsid w:val="005C651C"/>
    <w:rsid w:val="005C6837"/>
    <w:rsid w:val="005C6B1F"/>
    <w:rsid w:val="005C6FF2"/>
    <w:rsid w:val="005C75AE"/>
    <w:rsid w:val="005C7739"/>
    <w:rsid w:val="005C77F8"/>
    <w:rsid w:val="005C7836"/>
    <w:rsid w:val="005C7856"/>
    <w:rsid w:val="005C7BA3"/>
    <w:rsid w:val="005D08ED"/>
    <w:rsid w:val="005D0EDF"/>
    <w:rsid w:val="005D10C4"/>
    <w:rsid w:val="005D17B7"/>
    <w:rsid w:val="005D18C6"/>
    <w:rsid w:val="005D18F7"/>
    <w:rsid w:val="005D1E1F"/>
    <w:rsid w:val="005D2038"/>
    <w:rsid w:val="005D215D"/>
    <w:rsid w:val="005D22C5"/>
    <w:rsid w:val="005D24E4"/>
    <w:rsid w:val="005D2725"/>
    <w:rsid w:val="005D298E"/>
    <w:rsid w:val="005D2E36"/>
    <w:rsid w:val="005D2EB4"/>
    <w:rsid w:val="005D310A"/>
    <w:rsid w:val="005D3194"/>
    <w:rsid w:val="005D38AC"/>
    <w:rsid w:val="005D3CE2"/>
    <w:rsid w:val="005D3CF6"/>
    <w:rsid w:val="005D3FAC"/>
    <w:rsid w:val="005D3FC3"/>
    <w:rsid w:val="005D5285"/>
    <w:rsid w:val="005D528D"/>
    <w:rsid w:val="005D56C1"/>
    <w:rsid w:val="005D582B"/>
    <w:rsid w:val="005D598A"/>
    <w:rsid w:val="005D5D36"/>
    <w:rsid w:val="005D6257"/>
    <w:rsid w:val="005D62E9"/>
    <w:rsid w:val="005D677E"/>
    <w:rsid w:val="005D6EEA"/>
    <w:rsid w:val="005D7355"/>
    <w:rsid w:val="005D7A8E"/>
    <w:rsid w:val="005D7ABE"/>
    <w:rsid w:val="005D7C2A"/>
    <w:rsid w:val="005D7E74"/>
    <w:rsid w:val="005E0052"/>
    <w:rsid w:val="005E04D3"/>
    <w:rsid w:val="005E077A"/>
    <w:rsid w:val="005E0AD8"/>
    <w:rsid w:val="005E0D66"/>
    <w:rsid w:val="005E1299"/>
    <w:rsid w:val="005E1389"/>
    <w:rsid w:val="005E1695"/>
    <w:rsid w:val="005E194B"/>
    <w:rsid w:val="005E19B6"/>
    <w:rsid w:val="005E2016"/>
    <w:rsid w:val="005E2335"/>
    <w:rsid w:val="005E28D6"/>
    <w:rsid w:val="005E2AF7"/>
    <w:rsid w:val="005E2D55"/>
    <w:rsid w:val="005E3BCD"/>
    <w:rsid w:val="005E3C0A"/>
    <w:rsid w:val="005E3DFC"/>
    <w:rsid w:val="005E41D9"/>
    <w:rsid w:val="005E4305"/>
    <w:rsid w:val="005E43C3"/>
    <w:rsid w:val="005E4595"/>
    <w:rsid w:val="005E4D75"/>
    <w:rsid w:val="005E4DCC"/>
    <w:rsid w:val="005E5585"/>
    <w:rsid w:val="005E578B"/>
    <w:rsid w:val="005E5A5D"/>
    <w:rsid w:val="005E5A81"/>
    <w:rsid w:val="005E5DCB"/>
    <w:rsid w:val="005E63F8"/>
    <w:rsid w:val="005E695B"/>
    <w:rsid w:val="005E6B59"/>
    <w:rsid w:val="005E6BF4"/>
    <w:rsid w:val="005E6C0B"/>
    <w:rsid w:val="005E6C6B"/>
    <w:rsid w:val="005E6F72"/>
    <w:rsid w:val="005E7501"/>
    <w:rsid w:val="005E75D4"/>
    <w:rsid w:val="005E79DA"/>
    <w:rsid w:val="005E7BE3"/>
    <w:rsid w:val="005E7ED8"/>
    <w:rsid w:val="005E7F2B"/>
    <w:rsid w:val="005F05E8"/>
    <w:rsid w:val="005F0737"/>
    <w:rsid w:val="005F0A63"/>
    <w:rsid w:val="005F0ACB"/>
    <w:rsid w:val="005F0C62"/>
    <w:rsid w:val="005F0DB7"/>
    <w:rsid w:val="005F1042"/>
    <w:rsid w:val="005F11BB"/>
    <w:rsid w:val="005F1289"/>
    <w:rsid w:val="005F1841"/>
    <w:rsid w:val="005F1B27"/>
    <w:rsid w:val="005F20A2"/>
    <w:rsid w:val="005F248D"/>
    <w:rsid w:val="005F24CC"/>
    <w:rsid w:val="005F25B8"/>
    <w:rsid w:val="005F25FA"/>
    <w:rsid w:val="005F2C42"/>
    <w:rsid w:val="005F2EE7"/>
    <w:rsid w:val="005F3281"/>
    <w:rsid w:val="005F37A5"/>
    <w:rsid w:val="005F3800"/>
    <w:rsid w:val="005F3920"/>
    <w:rsid w:val="005F3D2D"/>
    <w:rsid w:val="005F3E3F"/>
    <w:rsid w:val="005F3EBC"/>
    <w:rsid w:val="005F404C"/>
    <w:rsid w:val="005F47E9"/>
    <w:rsid w:val="005F53EA"/>
    <w:rsid w:val="005F597C"/>
    <w:rsid w:val="005F5D11"/>
    <w:rsid w:val="005F5DB2"/>
    <w:rsid w:val="005F64D8"/>
    <w:rsid w:val="005F6995"/>
    <w:rsid w:val="005F6F4B"/>
    <w:rsid w:val="005F79C3"/>
    <w:rsid w:val="006000DF"/>
    <w:rsid w:val="00600792"/>
    <w:rsid w:val="00600B4B"/>
    <w:rsid w:val="00600DEE"/>
    <w:rsid w:val="0060126E"/>
    <w:rsid w:val="006020B3"/>
    <w:rsid w:val="00602108"/>
    <w:rsid w:val="00602261"/>
    <w:rsid w:val="006027E3"/>
    <w:rsid w:val="0060291B"/>
    <w:rsid w:val="0060350A"/>
    <w:rsid w:val="0060378A"/>
    <w:rsid w:val="00603ECE"/>
    <w:rsid w:val="00604BED"/>
    <w:rsid w:val="00604DDB"/>
    <w:rsid w:val="00604F7D"/>
    <w:rsid w:val="00605760"/>
    <w:rsid w:val="00605942"/>
    <w:rsid w:val="00605952"/>
    <w:rsid w:val="00605B7A"/>
    <w:rsid w:val="00605BF7"/>
    <w:rsid w:val="00606011"/>
    <w:rsid w:val="00606999"/>
    <w:rsid w:val="00606D9A"/>
    <w:rsid w:val="006070DF"/>
    <w:rsid w:val="0060745E"/>
    <w:rsid w:val="006074B5"/>
    <w:rsid w:val="006078B5"/>
    <w:rsid w:val="006078DE"/>
    <w:rsid w:val="00607C77"/>
    <w:rsid w:val="006102A6"/>
    <w:rsid w:val="00610597"/>
    <w:rsid w:val="006106E7"/>
    <w:rsid w:val="00611160"/>
    <w:rsid w:val="006116FD"/>
    <w:rsid w:val="00611913"/>
    <w:rsid w:val="006119A3"/>
    <w:rsid w:val="00611AC2"/>
    <w:rsid w:val="00611EA0"/>
    <w:rsid w:val="00611FFB"/>
    <w:rsid w:val="00612847"/>
    <w:rsid w:val="00612FD0"/>
    <w:rsid w:val="0061385D"/>
    <w:rsid w:val="00613D46"/>
    <w:rsid w:val="00613F98"/>
    <w:rsid w:val="006140A2"/>
    <w:rsid w:val="0061481D"/>
    <w:rsid w:val="006149F8"/>
    <w:rsid w:val="00614CDA"/>
    <w:rsid w:val="00614D37"/>
    <w:rsid w:val="00614DDF"/>
    <w:rsid w:val="00614E55"/>
    <w:rsid w:val="00614F77"/>
    <w:rsid w:val="0061534A"/>
    <w:rsid w:val="006153D5"/>
    <w:rsid w:val="006155F8"/>
    <w:rsid w:val="00615914"/>
    <w:rsid w:val="00615B7A"/>
    <w:rsid w:val="00615FD3"/>
    <w:rsid w:val="00615FE5"/>
    <w:rsid w:val="00616D48"/>
    <w:rsid w:val="00616DA5"/>
    <w:rsid w:val="00616E14"/>
    <w:rsid w:val="00616E1E"/>
    <w:rsid w:val="00616FE4"/>
    <w:rsid w:val="00617081"/>
    <w:rsid w:val="00617445"/>
    <w:rsid w:val="006201D5"/>
    <w:rsid w:val="006205A9"/>
    <w:rsid w:val="006208A8"/>
    <w:rsid w:val="006209C9"/>
    <w:rsid w:val="00620A12"/>
    <w:rsid w:val="00620A8E"/>
    <w:rsid w:val="00620BD7"/>
    <w:rsid w:val="00620C07"/>
    <w:rsid w:val="00621051"/>
    <w:rsid w:val="00621E24"/>
    <w:rsid w:val="006220E5"/>
    <w:rsid w:val="00622F7B"/>
    <w:rsid w:val="0062324C"/>
    <w:rsid w:val="00623283"/>
    <w:rsid w:val="006235C4"/>
    <w:rsid w:val="0062375F"/>
    <w:rsid w:val="00623CB2"/>
    <w:rsid w:val="00623FCB"/>
    <w:rsid w:val="00624320"/>
    <w:rsid w:val="00624601"/>
    <w:rsid w:val="006248A7"/>
    <w:rsid w:val="00624F20"/>
    <w:rsid w:val="00624F32"/>
    <w:rsid w:val="00625203"/>
    <w:rsid w:val="0062529D"/>
    <w:rsid w:val="00625865"/>
    <w:rsid w:val="00625BFF"/>
    <w:rsid w:val="00626B8F"/>
    <w:rsid w:val="00626D6D"/>
    <w:rsid w:val="0062703D"/>
    <w:rsid w:val="00627243"/>
    <w:rsid w:val="006272C7"/>
    <w:rsid w:val="00627D87"/>
    <w:rsid w:val="00630189"/>
    <w:rsid w:val="00630912"/>
    <w:rsid w:val="00630A37"/>
    <w:rsid w:val="00630A85"/>
    <w:rsid w:val="00630AE1"/>
    <w:rsid w:val="00630C06"/>
    <w:rsid w:val="00630DAE"/>
    <w:rsid w:val="0063154E"/>
    <w:rsid w:val="00631F96"/>
    <w:rsid w:val="0063209F"/>
    <w:rsid w:val="0063218A"/>
    <w:rsid w:val="00632443"/>
    <w:rsid w:val="00632BAD"/>
    <w:rsid w:val="006332D7"/>
    <w:rsid w:val="00633F78"/>
    <w:rsid w:val="006340D9"/>
    <w:rsid w:val="006340DB"/>
    <w:rsid w:val="00635020"/>
    <w:rsid w:val="00635280"/>
    <w:rsid w:val="00635524"/>
    <w:rsid w:val="006358A6"/>
    <w:rsid w:val="00636418"/>
    <w:rsid w:val="00636681"/>
    <w:rsid w:val="0063669B"/>
    <w:rsid w:val="00636AE0"/>
    <w:rsid w:val="00636C25"/>
    <w:rsid w:val="00636E76"/>
    <w:rsid w:val="00636F0C"/>
    <w:rsid w:val="0063700B"/>
    <w:rsid w:val="0064062C"/>
    <w:rsid w:val="00640D54"/>
    <w:rsid w:val="00640E2B"/>
    <w:rsid w:val="00640FEC"/>
    <w:rsid w:val="00641134"/>
    <w:rsid w:val="00641BA5"/>
    <w:rsid w:val="00641FA6"/>
    <w:rsid w:val="006421B3"/>
    <w:rsid w:val="006423B7"/>
    <w:rsid w:val="006423F8"/>
    <w:rsid w:val="0064278F"/>
    <w:rsid w:val="00642880"/>
    <w:rsid w:val="006428BA"/>
    <w:rsid w:val="00642CE3"/>
    <w:rsid w:val="00642DA3"/>
    <w:rsid w:val="0064305C"/>
    <w:rsid w:val="0064335E"/>
    <w:rsid w:val="00643C87"/>
    <w:rsid w:val="00643D9C"/>
    <w:rsid w:val="00643E15"/>
    <w:rsid w:val="00643E46"/>
    <w:rsid w:val="0064471E"/>
    <w:rsid w:val="006447BD"/>
    <w:rsid w:val="00644ADD"/>
    <w:rsid w:val="00644AF7"/>
    <w:rsid w:val="00644BEB"/>
    <w:rsid w:val="00644CD7"/>
    <w:rsid w:val="00644E1C"/>
    <w:rsid w:val="00645075"/>
    <w:rsid w:val="006450C7"/>
    <w:rsid w:val="006451FC"/>
    <w:rsid w:val="006452DE"/>
    <w:rsid w:val="0064535C"/>
    <w:rsid w:val="0064594B"/>
    <w:rsid w:val="00645A41"/>
    <w:rsid w:val="00645B89"/>
    <w:rsid w:val="00645CCB"/>
    <w:rsid w:val="00645D9E"/>
    <w:rsid w:val="006464B8"/>
    <w:rsid w:val="0064667B"/>
    <w:rsid w:val="00646AA8"/>
    <w:rsid w:val="00647004"/>
    <w:rsid w:val="00647447"/>
    <w:rsid w:val="0064796F"/>
    <w:rsid w:val="00647A87"/>
    <w:rsid w:val="00647EBB"/>
    <w:rsid w:val="006503C3"/>
    <w:rsid w:val="006503D4"/>
    <w:rsid w:val="00650CFD"/>
    <w:rsid w:val="00651195"/>
    <w:rsid w:val="006516A8"/>
    <w:rsid w:val="0065175F"/>
    <w:rsid w:val="00651D6A"/>
    <w:rsid w:val="00651E25"/>
    <w:rsid w:val="006526A3"/>
    <w:rsid w:val="00652775"/>
    <w:rsid w:val="00652A61"/>
    <w:rsid w:val="00652C19"/>
    <w:rsid w:val="00652D02"/>
    <w:rsid w:val="006530B2"/>
    <w:rsid w:val="00653292"/>
    <w:rsid w:val="006533A3"/>
    <w:rsid w:val="0065360A"/>
    <w:rsid w:val="00653ADE"/>
    <w:rsid w:val="00654ADE"/>
    <w:rsid w:val="00654AFE"/>
    <w:rsid w:val="00654C32"/>
    <w:rsid w:val="00654D22"/>
    <w:rsid w:val="00654D5D"/>
    <w:rsid w:val="00654E65"/>
    <w:rsid w:val="00654F68"/>
    <w:rsid w:val="00655193"/>
    <w:rsid w:val="0065525D"/>
    <w:rsid w:val="00655C1A"/>
    <w:rsid w:val="006563E1"/>
    <w:rsid w:val="006564A9"/>
    <w:rsid w:val="006566A8"/>
    <w:rsid w:val="006570C9"/>
    <w:rsid w:val="006570F3"/>
    <w:rsid w:val="006576CC"/>
    <w:rsid w:val="0065770A"/>
    <w:rsid w:val="00657715"/>
    <w:rsid w:val="00657A56"/>
    <w:rsid w:val="00657D0C"/>
    <w:rsid w:val="006601FF"/>
    <w:rsid w:val="00660282"/>
    <w:rsid w:val="0066046D"/>
    <w:rsid w:val="006604D3"/>
    <w:rsid w:val="006605F1"/>
    <w:rsid w:val="00660765"/>
    <w:rsid w:val="00660ACB"/>
    <w:rsid w:val="00660EA1"/>
    <w:rsid w:val="00661145"/>
    <w:rsid w:val="006615D2"/>
    <w:rsid w:val="00661F06"/>
    <w:rsid w:val="006621E7"/>
    <w:rsid w:val="00662214"/>
    <w:rsid w:val="0066224C"/>
    <w:rsid w:val="006629A4"/>
    <w:rsid w:val="00662B56"/>
    <w:rsid w:val="00662C4E"/>
    <w:rsid w:val="00662E43"/>
    <w:rsid w:val="0066376D"/>
    <w:rsid w:val="006639BF"/>
    <w:rsid w:val="00663AED"/>
    <w:rsid w:val="00663B2D"/>
    <w:rsid w:val="006645F3"/>
    <w:rsid w:val="006652BF"/>
    <w:rsid w:val="00665352"/>
    <w:rsid w:val="0066577F"/>
    <w:rsid w:val="006659A9"/>
    <w:rsid w:val="00665D47"/>
    <w:rsid w:val="0066607F"/>
    <w:rsid w:val="006661B4"/>
    <w:rsid w:val="00666976"/>
    <w:rsid w:val="00666A03"/>
    <w:rsid w:val="0066714A"/>
    <w:rsid w:val="00667754"/>
    <w:rsid w:val="00667E7D"/>
    <w:rsid w:val="00670047"/>
    <w:rsid w:val="006702AD"/>
    <w:rsid w:val="00670301"/>
    <w:rsid w:val="006708C9"/>
    <w:rsid w:val="00670F0E"/>
    <w:rsid w:val="006719D7"/>
    <w:rsid w:val="00672146"/>
    <w:rsid w:val="006722C0"/>
    <w:rsid w:val="0067243C"/>
    <w:rsid w:val="00672556"/>
    <w:rsid w:val="00672AEC"/>
    <w:rsid w:val="00672B8C"/>
    <w:rsid w:val="00672C7C"/>
    <w:rsid w:val="00672F92"/>
    <w:rsid w:val="00673115"/>
    <w:rsid w:val="0067331F"/>
    <w:rsid w:val="00673657"/>
    <w:rsid w:val="00673AF4"/>
    <w:rsid w:val="0067402A"/>
    <w:rsid w:val="006743B1"/>
    <w:rsid w:val="006743D1"/>
    <w:rsid w:val="006744D3"/>
    <w:rsid w:val="00674616"/>
    <w:rsid w:val="00674A23"/>
    <w:rsid w:val="00674E5F"/>
    <w:rsid w:val="00674F0A"/>
    <w:rsid w:val="00674FCF"/>
    <w:rsid w:val="0067526D"/>
    <w:rsid w:val="00675797"/>
    <w:rsid w:val="00676086"/>
    <w:rsid w:val="006763C9"/>
    <w:rsid w:val="0067642D"/>
    <w:rsid w:val="00676529"/>
    <w:rsid w:val="006765C0"/>
    <w:rsid w:val="0067680C"/>
    <w:rsid w:val="006768AE"/>
    <w:rsid w:val="00676B5D"/>
    <w:rsid w:val="00676E22"/>
    <w:rsid w:val="00676F39"/>
    <w:rsid w:val="00676FC6"/>
    <w:rsid w:val="00677005"/>
    <w:rsid w:val="0067725E"/>
    <w:rsid w:val="0067741A"/>
    <w:rsid w:val="00677ABA"/>
    <w:rsid w:val="00677AF8"/>
    <w:rsid w:val="00677B38"/>
    <w:rsid w:val="00677C54"/>
    <w:rsid w:val="00677F01"/>
    <w:rsid w:val="006802C7"/>
    <w:rsid w:val="006803CE"/>
    <w:rsid w:val="0068079D"/>
    <w:rsid w:val="00680B66"/>
    <w:rsid w:val="00680B6A"/>
    <w:rsid w:val="0068212E"/>
    <w:rsid w:val="006821B4"/>
    <w:rsid w:val="006822B8"/>
    <w:rsid w:val="0068278D"/>
    <w:rsid w:val="00683153"/>
    <w:rsid w:val="006838BA"/>
    <w:rsid w:val="00683BBB"/>
    <w:rsid w:val="00683C9A"/>
    <w:rsid w:val="00683D51"/>
    <w:rsid w:val="00683FB1"/>
    <w:rsid w:val="006846F1"/>
    <w:rsid w:val="006849B3"/>
    <w:rsid w:val="00684DE2"/>
    <w:rsid w:val="00684E1F"/>
    <w:rsid w:val="00684EBE"/>
    <w:rsid w:val="00685174"/>
    <w:rsid w:val="006851A9"/>
    <w:rsid w:val="0068521D"/>
    <w:rsid w:val="006852C3"/>
    <w:rsid w:val="006853DB"/>
    <w:rsid w:val="00685474"/>
    <w:rsid w:val="0068570D"/>
    <w:rsid w:val="00685D52"/>
    <w:rsid w:val="00686064"/>
    <w:rsid w:val="0068691B"/>
    <w:rsid w:val="00686B82"/>
    <w:rsid w:val="00686DA3"/>
    <w:rsid w:val="00686DDE"/>
    <w:rsid w:val="00686ED6"/>
    <w:rsid w:val="006871A5"/>
    <w:rsid w:val="00687223"/>
    <w:rsid w:val="006874FB"/>
    <w:rsid w:val="00687804"/>
    <w:rsid w:val="00687BD7"/>
    <w:rsid w:val="0069020E"/>
    <w:rsid w:val="006902A3"/>
    <w:rsid w:val="00690E23"/>
    <w:rsid w:val="00690FCB"/>
    <w:rsid w:val="006910FA"/>
    <w:rsid w:val="00691BA7"/>
    <w:rsid w:val="00692536"/>
    <w:rsid w:val="00693224"/>
    <w:rsid w:val="006934F6"/>
    <w:rsid w:val="006935FB"/>
    <w:rsid w:val="00693733"/>
    <w:rsid w:val="00693A05"/>
    <w:rsid w:val="00693AF5"/>
    <w:rsid w:val="006942C0"/>
    <w:rsid w:val="006947CB"/>
    <w:rsid w:val="006955CB"/>
    <w:rsid w:val="0069628D"/>
    <w:rsid w:val="006963E0"/>
    <w:rsid w:val="006964A0"/>
    <w:rsid w:val="00696907"/>
    <w:rsid w:val="00696946"/>
    <w:rsid w:val="00696A24"/>
    <w:rsid w:val="006971FF"/>
    <w:rsid w:val="00697320"/>
    <w:rsid w:val="006975F2"/>
    <w:rsid w:val="006A02E2"/>
    <w:rsid w:val="006A0352"/>
    <w:rsid w:val="006A050D"/>
    <w:rsid w:val="006A0587"/>
    <w:rsid w:val="006A05D4"/>
    <w:rsid w:val="006A06B4"/>
    <w:rsid w:val="006A0C3E"/>
    <w:rsid w:val="006A18A0"/>
    <w:rsid w:val="006A1F06"/>
    <w:rsid w:val="006A1F4B"/>
    <w:rsid w:val="006A2106"/>
    <w:rsid w:val="006A2811"/>
    <w:rsid w:val="006A2893"/>
    <w:rsid w:val="006A28CB"/>
    <w:rsid w:val="006A2AD2"/>
    <w:rsid w:val="006A315D"/>
    <w:rsid w:val="006A3219"/>
    <w:rsid w:val="006A3859"/>
    <w:rsid w:val="006A44B3"/>
    <w:rsid w:val="006A4932"/>
    <w:rsid w:val="006A4A1B"/>
    <w:rsid w:val="006A4E23"/>
    <w:rsid w:val="006A4F16"/>
    <w:rsid w:val="006A51DC"/>
    <w:rsid w:val="006A5AC6"/>
    <w:rsid w:val="006A5C09"/>
    <w:rsid w:val="006A625B"/>
    <w:rsid w:val="006A64AD"/>
    <w:rsid w:val="006A722D"/>
    <w:rsid w:val="006A751B"/>
    <w:rsid w:val="006A7D76"/>
    <w:rsid w:val="006B00C1"/>
    <w:rsid w:val="006B022A"/>
    <w:rsid w:val="006B035C"/>
    <w:rsid w:val="006B039A"/>
    <w:rsid w:val="006B0609"/>
    <w:rsid w:val="006B0706"/>
    <w:rsid w:val="006B0707"/>
    <w:rsid w:val="006B08AC"/>
    <w:rsid w:val="006B0B5C"/>
    <w:rsid w:val="006B0EF6"/>
    <w:rsid w:val="006B0F4E"/>
    <w:rsid w:val="006B1C9D"/>
    <w:rsid w:val="006B213D"/>
    <w:rsid w:val="006B2410"/>
    <w:rsid w:val="006B27AB"/>
    <w:rsid w:val="006B2D28"/>
    <w:rsid w:val="006B2EB8"/>
    <w:rsid w:val="006B3295"/>
    <w:rsid w:val="006B3695"/>
    <w:rsid w:val="006B3810"/>
    <w:rsid w:val="006B3CDE"/>
    <w:rsid w:val="006B3D05"/>
    <w:rsid w:val="006B3F8E"/>
    <w:rsid w:val="006B4220"/>
    <w:rsid w:val="006B42F4"/>
    <w:rsid w:val="006B432D"/>
    <w:rsid w:val="006B4375"/>
    <w:rsid w:val="006B4556"/>
    <w:rsid w:val="006B4947"/>
    <w:rsid w:val="006B5137"/>
    <w:rsid w:val="006B5296"/>
    <w:rsid w:val="006B54E0"/>
    <w:rsid w:val="006B573C"/>
    <w:rsid w:val="006B59B1"/>
    <w:rsid w:val="006B5C0E"/>
    <w:rsid w:val="006B691F"/>
    <w:rsid w:val="006B6F16"/>
    <w:rsid w:val="006B76D2"/>
    <w:rsid w:val="006B79CB"/>
    <w:rsid w:val="006B7B8B"/>
    <w:rsid w:val="006B7BA2"/>
    <w:rsid w:val="006B7CB9"/>
    <w:rsid w:val="006C00AD"/>
    <w:rsid w:val="006C03CC"/>
    <w:rsid w:val="006C0487"/>
    <w:rsid w:val="006C0583"/>
    <w:rsid w:val="006C0BC0"/>
    <w:rsid w:val="006C10A5"/>
    <w:rsid w:val="006C11FA"/>
    <w:rsid w:val="006C1486"/>
    <w:rsid w:val="006C14CC"/>
    <w:rsid w:val="006C18C3"/>
    <w:rsid w:val="006C231B"/>
    <w:rsid w:val="006C261D"/>
    <w:rsid w:val="006C2E1C"/>
    <w:rsid w:val="006C31CA"/>
    <w:rsid w:val="006C32AC"/>
    <w:rsid w:val="006C36BE"/>
    <w:rsid w:val="006C38C1"/>
    <w:rsid w:val="006C3D50"/>
    <w:rsid w:val="006C4260"/>
    <w:rsid w:val="006C431F"/>
    <w:rsid w:val="006C437C"/>
    <w:rsid w:val="006C4612"/>
    <w:rsid w:val="006C469F"/>
    <w:rsid w:val="006C46ED"/>
    <w:rsid w:val="006C4B19"/>
    <w:rsid w:val="006C5D2D"/>
    <w:rsid w:val="006C655F"/>
    <w:rsid w:val="006C6AE8"/>
    <w:rsid w:val="006C6D9F"/>
    <w:rsid w:val="006C6EC3"/>
    <w:rsid w:val="006C7011"/>
    <w:rsid w:val="006C717A"/>
    <w:rsid w:val="006C7230"/>
    <w:rsid w:val="006C7334"/>
    <w:rsid w:val="006C7A22"/>
    <w:rsid w:val="006C7C24"/>
    <w:rsid w:val="006C7E88"/>
    <w:rsid w:val="006C7F7B"/>
    <w:rsid w:val="006D0D5E"/>
    <w:rsid w:val="006D0F0A"/>
    <w:rsid w:val="006D1380"/>
    <w:rsid w:val="006D13F7"/>
    <w:rsid w:val="006D16D0"/>
    <w:rsid w:val="006D16F6"/>
    <w:rsid w:val="006D1BEA"/>
    <w:rsid w:val="006D2030"/>
    <w:rsid w:val="006D2324"/>
    <w:rsid w:val="006D2592"/>
    <w:rsid w:val="006D285A"/>
    <w:rsid w:val="006D2A9A"/>
    <w:rsid w:val="006D342A"/>
    <w:rsid w:val="006D38FE"/>
    <w:rsid w:val="006D402E"/>
    <w:rsid w:val="006D4625"/>
    <w:rsid w:val="006D467F"/>
    <w:rsid w:val="006D48A2"/>
    <w:rsid w:val="006D52ED"/>
    <w:rsid w:val="006D55A8"/>
    <w:rsid w:val="006D57E4"/>
    <w:rsid w:val="006D6C2A"/>
    <w:rsid w:val="006D71B8"/>
    <w:rsid w:val="006D782F"/>
    <w:rsid w:val="006D7A1A"/>
    <w:rsid w:val="006D7F47"/>
    <w:rsid w:val="006E01F5"/>
    <w:rsid w:val="006E0569"/>
    <w:rsid w:val="006E0807"/>
    <w:rsid w:val="006E083F"/>
    <w:rsid w:val="006E0D03"/>
    <w:rsid w:val="006E0D35"/>
    <w:rsid w:val="006E0E52"/>
    <w:rsid w:val="006E1FDC"/>
    <w:rsid w:val="006E2076"/>
    <w:rsid w:val="006E2382"/>
    <w:rsid w:val="006E252A"/>
    <w:rsid w:val="006E25EB"/>
    <w:rsid w:val="006E2C69"/>
    <w:rsid w:val="006E37F6"/>
    <w:rsid w:val="006E381A"/>
    <w:rsid w:val="006E4029"/>
    <w:rsid w:val="006E4833"/>
    <w:rsid w:val="006E4D1A"/>
    <w:rsid w:val="006E4D35"/>
    <w:rsid w:val="006E5185"/>
    <w:rsid w:val="006E59FD"/>
    <w:rsid w:val="006E5F32"/>
    <w:rsid w:val="006E6B98"/>
    <w:rsid w:val="006E6C29"/>
    <w:rsid w:val="006E6D09"/>
    <w:rsid w:val="006E7276"/>
    <w:rsid w:val="006E76CF"/>
    <w:rsid w:val="006E7998"/>
    <w:rsid w:val="006E7C5D"/>
    <w:rsid w:val="006E7E11"/>
    <w:rsid w:val="006F007D"/>
    <w:rsid w:val="006F0154"/>
    <w:rsid w:val="006F07EF"/>
    <w:rsid w:val="006F09C9"/>
    <w:rsid w:val="006F0BC8"/>
    <w:rsid w:val="006F0D55"/>
    <w:rsid w:val="006F0E5E"/>
    <w:rsid w:val="006F0E7C"/>
    <w:rsid w:val="006F13FB"/>
    <w:rsid w:val="006F2420"/>
    <w:rsid w:val="006F24C2"/>
    <w:rsid w:val="006F28AF"/>
    <w:rsid w:val="006F29D0"/>
    <w:rsid w:val="006F2D54"/>
    <w:rsid w:val="006F30CF"/>
    <w:rsid w:val="006F32B1"/>
    <w:rsid w:val="006F3640"/>
    <w:rsid w:val="006F3936"/>
    <w:rsid w:val="006F3CDD"/>
    <w:rsid w:val="006F3EA6"/>
    <w:rsid w:val="006F3F24"/>
    <w:rsid w:val="006F3FE6"/>
    <w:rsid w:val="006F40D0"/>
    <w:rsid w:val="006F4161"/>
    <w:rsid w:val="006F44B6"/>
    <w:rsid w:val="006F4577"/>
    <w:rsid w:val="006F4B6A"/>
    <w:rsid w:val="006F4CB4"/>
    <w:rsid w:val="006F56AF"/>
    <w:rsid w:val="006F586A"/>
    <w:rsid w:val="006F58FE"/>
    <w:rsid w:val="006F5A5F"/>
    <w:rsid w:val="006F603C"/>
    <w:rsid w:val="006F621F"/>
    <w:rsid w:val="006F6220"/>
    <w:rsid w:val="006F73F0"/>
    <w:rsid w:val="006F7867"/>
    <w:rsid w:val="006F789D"/>
    <w:rsid w:val="006F7CF0"/>
    <w:rsid w:val="006F7D86"/>
    <w:rsid w:val="007001CE"/>
    <w:rsid w:val="00700565"/>
    <w:rsid w:val="007009E4"/>
    <w:rsid w:val="00700A06"/>
    <w:rsid w:val="007011B4"/>
    <w:rsid w:val="00701354"/>
    <w:rsid w:val="0070143A"/>
    <w:rsid w:val="007018D4"/>
    <w:rsid w:val="00701E81"/>
    <w:rsid w:val="0070205D"/>
    <w:rsid w:val="00702269"/>
    <w:rsid w:val="007022BF"/>
    <w:rsid w:val="00702440"/>
    <w:rsid w:val="00702A14"/>
    <w:rsid w:val="00702ACD"/>
    <w:rsid w:val="00702C1E"/>
    <w:rsid w:val="00702DFD"/>
    <w:rsid w:val="00703103"/>
    <w:rsid w:val="00703591"/>
    <w:rsid w:val="00703661"/>
    <w:rsid w:val="007036F2"/>
    <w:rsid w:val="00703A2B"/>
    <w:rsid w:val="007044A6"/>
    <w:rsid w:val="00704540"/>
    <w:rsid w:val="0070484A"/>
    <w:rsid w:val="007048BD"/>
    <w:rsid w:val="00704AB7"/>
    <w:rsid w:val="0070531A"/>
    <w:rsid w:val="007055F2"/>
    <w:rsid w:val="0070571E"/>
    <w:rsid w:val="00705868"/>
    <w:rsid w:val="00705BF3"/>
    <w:rsid w:val="007062FA"/>
    <w:rsid w:val="007068F7"/>
    <w:rsid w:val="00706949"/>
    <w:rsid w:val="00706BB5"/>
    <w:rsid w:val="00707D9E"/>
    <w:rsid w:val="00707DB4"/>
    <w:rsid w:val="00710196"/>
    <w:rsid w:val="0071026F"/>
    <w:rsid w:val="0071048C"/>
    <w:rsid w:val="0071052B"/>
    <w:rsid w:val="00710A22"/>
    <w:rsid w:val="00710A73"/>
    <w:rsid w:val="00710D52"/>
    <w:rsid w:val="00711114"/>
    <w:rsid w:val="0071156B"/>
    <w:rsid w:val="00711F44"/>
    <w:rsid w:val="007122DE"/>
    <w:rsid w:val="00712BBA"/>
    <w:rsid w:val="0071328F"/>
    <w:rsid w:val="00713425"/>
    <w:rsid w:val="00713688"/>
    <w:rsid w:val="0071373E"/>
    <w:rsid w:val="00713A8D"/>
    <w:rsid w:val="00713B22"/>
    <w:rsid w:val="00713CE8"/>
    <w:rsid w:val="0071472E"/>
    <w:rsid w:val="00714732"/>
    <w:rsid w:val="00714AAF"/>
    <w:rsid w:val="00714D4A"/>
    <w:rsid w:val="00714D64"/>
    <w:rsid w:val="00714F4B"/>
    <w:rsid w:val="0071516A"/>
    <w:rsid w:val="00715930"/>
    <w:rsid w:val="00715A07"/>
    <w:rsid w:val="00715B79"/>
    <w:rsid w:val="00715EA3"/>
    <w:rsid w:val="00716615"/>
    <w:rsid w:val="00716A4D"/>
    <w:rsid w:val="00716BEF"/>
    <w:rsid w:val="00716F34"/>
    <w:rsid w:val="00720094"/>
    <w:rsid w:val="007200D8"/>
    <w:rsid w:val="007201C2"/>
    <w:rsid w:val="0072060B"/>
    <w:rsid w:val="00720867"/>
    <w:rsid w:val="00720BD4"/>
    <w:rsid w:val="00721136"/>
    <w:rsid w:val="0072149B"/>
    <w:rsid w:val="0072173A"/>
    <w:rsid w:val="00721CEF"/>
    <w:rsid w:val="00722321"/>
    <w:rsid w:val="00722502"/>
    <w:rsid w:val="007226D7"/>
    <w:rsid w:val="00722901"/>
    <w:rsid w:val="00722946"/>
    <w:rsid w:val="00723179"/>
    <w:rsid w:val="00723676"/>
    <w:rsid w:val="00723B18"/>
    <w:rsid w:val="007241C2"/>
    <w:rsid w:val="007246FB"/>
    <w:rsid w:val="00724D15"/>
    <w:rsid w:val="00724F40"/>
    <w:rsid w:val="00724F55"/>
    <w:rsid w:val="00724FCA"/>
    <w:rsid w:val="007251E6"/>
    <w:rsid w:val="0072525C"/>
    <w:rsid w:val="007252A1"/>
    <w:rsid w:val="007253C3"/>
    <w:rsid w:val="00725B58"/>
    <w:rsid w:val="00725CDD"/>
    <w:rsid w:val="00725EA6"/>
    <w:rsid w:val="00725FA8"/>
    <w:rsid w:val="007262EE"/>
    <w:rsid w:val="0072646C"/>
    <w:rsid w:val="0072646F"/>
    <w:rsid w:val="007266F9"/>
    <w:rsid w:val="007267BE"/>
    <w:rsid w:val="007268C4"/>
    <w:rsid w:val="007269EA"/>
    <w:rsid w:val="00726B06"/>
    <w:rsid w:val="00726FD0"/>
    <w:rsid w:val="007272AA"/>
    <w:rsid w:val="007278FD"/>
    <w:rsid w:val="00727AA3"/>
    <w:rsid w:val="00727B73"/>
    <w:rsid w:val="00727E6F"/>
    <w:rsid w:val="00730415"/>
    <w:rsid w:val="00730C7C"/>
    <w:rsid w:val="007312D6"/>
    <w:rsid w:val="0073132F"/>
    <w:rsid w:val="007318A5"/>
    <w:rsid w:val="00731E91"/>
    <w:rsid w:val="00732201"/>
    <w:rsid w:val="00732242"/>
    <w:rsid w:val="00732672"/>
    <w:rsid w:val="0073280D"/>
    <w:rsid w:val="00732DC5"/>
    <w:rsid w:val="0073300A"/>
    <w:rsid w:val="007332AE"/>
    <w:rsid w:val="007332E4"/>
    <w:rsid w:val="00733502"/>
    <w:rsid w:val="00733D9F"/>
    <w:rsid w:val="00734874"/>
    <w:rsid w:val="0073488F"/>
    <w:rsid w:val="00734969"/>
    <w:rsid w:val="00734C85"/>
    <w:rsid w:val="007355BC"/>
    <w:rsid w:val="007363CC"/>
    <w:rsid w:val="00736650"/>
    <w:rsid w:val="00736D1D"/>
    <w:rsid w:val="00736F0E"/>
    <w:rsid w:val="0073721C"/>
    <w:rsid w:val="007373CF"/>
    <w:rsid w:val="0073777F"/>
    <w:rsid w:val="00737ADA"/>
    <w:rsid w:val="00737C26"/>
    <w:rsid w:val="00740A45"/>
    <w:rsid w:val="00740C90"/>
    <w:rsid w:val="00740FA3"/>
    <w:rsid w:val="00741845"/>
    <w:rsid w:val="00741898"/>
    <w:rsid w:val="00741DC7"/>
    <w:rsid w:val="00741EC5"/>
    <w:rsid w:val="00742061"/>
    <w:rsid w:val="0074224C"/>
    <w:rsid w:val="00742460"/>
    <w:rsid w:val="00742979"/>
    <w:rsid w:val="007429F2"/>
    <w:rsid w:val="007441A5"/>
    <w:rsid w:val="00744C05"/>
    <w:rsid w:val="00744C6F"/>
    <w:rsid w:val="007454DB"/>
    <w:rsid w:val="00745A60"/>
    <w:rsid w:val="007462B3"/>
    <w:rsid w:val="00746495"/>
    <w:rsid w:val="007464A1"/>
    <w:rsid w:val="00747364"/>
    <w:rsid w:val="007475DD"/>
    <w:rsid w:val="00747925"/>
    <w:rsid w:val="00747DE1"/>
    <w:rsid w:val="00747F7B"/>
    <w:rsid w:val="0075028A"/>
    <w:rsid w:val="00750666"/>
    <w:rsid w:val="00750DD4"/>
    <w:rsid w:val="00751031"/>
    <w:rsid w:val="00751152"/>
    <w:rsid w:val="007511B1"/>
    <w:rsid w:val="00751C98"/>
    <w:rsid w:val="00751E0C"/>
    <w:rsid w:val="00752018"/>
    <w:rsid w:val="007520C7"/>
    <w:rsid w:val="007520DE"/>
    <w:rsid w:val="007520F3"/>
    <w:rsid w:val="007528A5"/>
    <w:rsid w:val="00752920"/>
    <w:rsid w:val="00752BDC"/>
    <w:rsid w:val="00752CAA"/>
    <w:rsid w:val="007530F4"/>
    <w:rsid w:val="00753156"/>
    <w:rsid w:val="007532DB"/>
    <w:rsid w:val="007534C7"/>
    <w:rsid w:val="00753747"/>
    <w:rsid w:val="007539EB"/>
    <w:rsid w:val="00753EE0"/>
    <w:rsid w:val="00754138"/>
    <w:rsid w:val="00754388"/>
    <w:rsid w:val="00754413"/>
    <w:rsid w:val="00754553"/>
    <w:rsid w:val="00754F17"/>
    <w:rsid w:val="0075511A"/>
    <w:rsid w:val="00755651"/>
    <w:rsid w:val="007558D4"/>
    <w:rsid w:val="00755C1B"/>
    <w:rsid w:val="00755D2A"/>
    <w:rsid w:val="007560DE"/>
    <w:rsid w:val="00756546"/>
    <w:rsid w:val="00756ACC"/>
    <w:rsid w:val="00756B9D"/>
    <w:rsid w:val="0075723B"/>
    <w:rsid w:val="00757823"/>
    <w:rsid w:val="00757853"/>
    <w:rsid w:val="00757B3D"/>
    <w:rsid w:val="00760A49"/>
    <w:rsid w:val="00761414"/>
    <w:rsid w:val="00761447"/>
    <w:rsid w:val="0076151D"/>
    <w:rsid w:val="00761550"/>
    <w:rsid w:val="00761AC2"/>
    <w:rsid w:val="00761E93"/>
    <w:rsid w:val="007620C0"/>
    <w:rsid w:val="00762168"/>
    <w:rsid w:val="007629A3"/>
    <w:rsid w:val="00762BAF"/>
    <w:rsid w:val="00762C50"/>
    <w:rsid w:val="00763254"/>
    <w:rsid w:val="007635B5"/>
    <w:rsid w:val="007636DF"/>
    <w:rsid w:val="00764130"/>
    <w:rsid w:val="00764169"/>
    <w:rsid w:val="007649D1"/>
    <w:rsid w:val="00764ED8"/>
    <w:rsid w:val="00764F0E"/>
    <w:rsid w:val="00765075"/>
    <w:rsid w:val="00765123"/>
    <w:rsid w:val="007654DC"/>
    <w:rsid w:val="00765514"/>
    <w:rsid w:val="007657A1"/>
    <w:rsid w:val="0076599D"/>
    <w:rsid w:val="00765A0A"/>
    <w:rsid w:val="00765CB2"/>
    <w:rsid w:val="007666CA"/>
    <w:rsid w:val="007668D2"/>
    <w:rsid w:val="00766B22"/>
    <w:rsid w:val="0076723F"/>
    <w:rsid w:val="007675F0"/>
    <w:rsid w:val="007707E3"/>
    <w:rsid w:val="00770972"/>
    <w:rsid w:val="007709B8"/>
    <w:rsid w:val="00770A28"/>
    <w:rsid w:val="00771139"/>
    <w:rsid w:val="0077198F"/>
    <w:rsid w:val="00771C49"/>
    <w:rsid w:val="00772141"/>
    <w:rsid w:val="0077216E"/>
    <w:rsid w:val="007721CB"/>
    <w:rsid w:val="007723DE"/>
    <w:rsid w:val="00772F19"/>
    <w:rsid w:val="00773365"/>
    <w:rsid w:val="0077357C"/>
    <w:rsid w:val="007735A0"/>
    <w:rsid w:val="00773791"/>
    <w:rsid w:val="00773811"/>
    <w:rsid w:val="00773A08"/>
    <w:rsid w:val="00773B58"/>
    <w:rsid w:val="00774DD8"/>
    <w:rsid w:val="00774E36"/>
    <w:rsid w:val="0077519B"/>
    <w:rsid w:val="007755BE"/>
    <w:rsid w:val="007755D5"/>
    <w:rsid w:val="0077567B"/>
    <w:rsid w:val="00775F64"/>
    <w:rsid w:val="007763AC"/>
    <w:rsid w:val="007767D4"/>
    <w:rsid w:val="007767EA"/>
    <w:rsid w:val="0077698D"/>
    <w:rsid w:val="00776BF9"/>
    <w:rsid w:val="00776EB2"/>
    <w:rsid w:val="00777C1E"/>
    <w:rsid w:val="00777D37"/>
    <w:rsid w:val="00777D6D"/>
    <w:rsid w:val="00780362"/>
    <w:rsid w:val="00780553"/>
    <w:rsid w:val="00780658"/>
    <w:rsid w:val="00780E77"/>
    <w:rsid w:val="007810EF"/>
    <w:rsid w:val="00781379"/>
    <w:rsid w:val="007813A3"/>
    <w:rsid w:val="0078182F"/>
    <w:rsid w:val="00781937"/>
    <w:rsid w:val="00781AB5"/>
    <w:rsid w:val="00781E37"/>
    <w:rsid w:val="00781F6F"/>
    <w:rsid w:val="00782353"/>
    <w:rsid w:val="007823A7"/>
    <w:rsid w:val="00782504"/>
    <w:rsid w:val="00782551"/>
    <w:rsid w:val="007830EA"/>
    <w:rsid w:val="007832BE"/>
    <w:rsid w:val="0078353C"/>
    <w:rsid w:val="007838F5"/>
    <w:rsid w:val="00783F79"/>
    <w:rsid w:val="007841C0"/>
    <w:rsid w:val="007841E5"/>
    <w:rsid w:val="007842C4"/>
    <w:rsid w:val="0078468D"/>
    <w:rsid w:val="0078478C"/>
    <w:rsid w:val="00784E12"/>
    <w:rsid w:val="0078542A"/>
    <w:rsid w:val="0078556B"/>
    <w:rsid w:val="007856E9"/>
    <w:rsid w:val="00786012"/>
    <w:rsid w:val="0078649A"/>
    <w:rsid w:val="00786578"/>
    <w:rsid w:val="007865C2"/>
    <w:rsid w:val="00786750"/>
    <w:rsid w:val="00787225"/>
    <w:rsid w:val="0078755A"/>
    <w:rsid w:val="007875DF"/>
    <w:rsid w:val="0078797E"/>
    <w:rsid w:val="00787D86"/>
    <w:rsid w:val="00787DE2"/>
    <w:rsid w:val="007901E7"/>
    <w:rsid w:val="00790AF9"/>
    <w:rsid w:val="00790C52"/>
    <w:rsid w:val="00791388"/>
    <w:rsid w:val="00791877"/>
    <w:rsid w:val="00791CE9"/>
    <w:rsid w:val="00792018"/>
    <w:rsid w:val="00792134"/>
    <w:rsid w:val="0079227E"/>
    <w:rsid w:val="007923B7"/>
    <w:rsid w:val="007926B9"/>
    <w:rsid w:val="00793172"/>
    <w:rsid w:val="00793283"/>
    <w:rsid w:val="007932E2"/>
    <w:rsid w:val="00793B3D"/>
    <w:rsid w:val="00793C6F"/>
    <w:rsid w:val="00793D0C"/>
    <w:rsid w:val="00793E47"/>
    <w:rsid w:val="00794281"/>
    <w:rsid w:val="00794A5D"/>
    <w:rsid w:val="00794B04"/>
    <w:rsid w:val="00794E2A"/>
    <w:rsid w:val="0079610A"/>
    <w:rsid w:val="00796430"/>
    <w:rsid w:val="00796CED"/>
    <w:rsid w:val="00797688"/>
    <w:rsid w:val="007977D1"/>
    <w:rsid w:val="007978A5"/>
    <w:rsid w:val="00797C42"/>
    <w:rsid w:val="00797D1B"/>
    <w:rsid w:val="00797D76"/>
    <w:rsid w:val="00797ED4"/>
    <w:rsid w:val="007A0120"/>
    <w:rsid w:val="007A01F2"/>
    <w:rsid w:val="007A0246"/>
    <w:rsid w:val="007A0267"/>
    <w:rsid w:val="007A0343"/>
    <w:rsid w:val="007A047A"/>
    <w:rsid w:val="007A0C81"/>
    <w:rsid w:val="007A119E"/>
    <w:rsid w:val="007A1536"/>
    <w:rsid w:val="007A1783"/>
    <w:rsid w:val="007A18AA"/>
    <w:rsid w:val="007A1E3F"/>
    <w:rsid w:val="007A1EA4"/>
    <w:rsid w:val="007A210E"/>
    <w:rsid w:val="007A21C6"/>
    <w:rsid w:val="007A227F"/>
    <w:rsid w:val="007A273F"/>
    <w:rsid w:val="007A27AC"/>
    <w:rsid w:val="007A293D"/>
    <w:rsid w:val="007A2AA8"/>
    <w:rsid w:val="007A2BAD"/>
    <w:rsid w:val="007A3891"/>
    <w:rsid w:val="007A39B1"/>
    <w:rsid w:val="007A3C25"/>
    <w:rsid w:val="007A3ECA"/>
    <w:rsid w:val="007A3FDB"/>
    <w:rsid w:val="007A4182"/>
    <w:rsid w:val="007A42A8"/>
    <w:rsid w:val="007A495C"/>
    <w:rsid w:val="007A4F9F"/>
    <w:rsid w:val="007A5668"/>
    <w:rsid w:val="007A576E"/>
    <w:rsid w:val="007A67BB"/>
    <w:rsid w:val="007A6BB6"/>
    <w:rsid w:val="007A6DCB"/>
    <w:rsid w:val="007A745E"/>
    <w:rsid w:val="007A7508"/>
    <w:rsid w:val="007A79A2"/>
    <w:rsid w:val="007A7AC6"/>
    <w:rsid w:val="007A7C2E"/>
    <w:rsid w:val="007B0302"/>
    <w:rsid w:val="007B0535"/>
    <w:rsid w:val="007B05F4"/>
    <w:rsid w:val="007B0721"/>
    <w:rsid w:val="007B08BE"/>
    <w:rsid w:val="007B0A0D"/>
    <w:rsid w:val="007B0CD7"/>
    <w:rsid w:val="007B10E2"/>
    <w:rsid w:val="007B11BD"/>
    <w:rsid w:val="007B1605"/>
    <w:rsid w:val="007B19D1"/>
    <w:rsid w:val="007B1CD9"/>
    <w:rsid w:val="007B26A1"/>
    <w:rsid w:val="007B2948"/>
    <w:rsid w:val="007B2A76"/>
    <w:rsid w:val="007B312D"/>
    <w:rsid w:val="007B3199"/>
    <w:rsid w:val="007B3447"/>
    <w:rsid w:val="007B354D"/>
    <w:rsid w:val="007B3D00"/>
    <w:rsid w:val="007B3F50"/>
    <w:rsid w:val="007B4420"/>
    <w:rsid w:val="007B446E"/>
    <w:rsid w:val="007B48EF"/>
    <w:rsid w:val="007B4BC5"/>
    <w:rsid w:val="007B52B6"/>
    <w:rsid w:val="007B5AE1"/>
    <w:rsid w:val="007B5CD1"/>
    <w:rsid w:val="007B681D"/>
    <w:rsid w:val="007B69B9"/>
    <w:rsid w:val="007B6DFE"/>
    <w:rsid w:val="007B7369"/>
    <w:rsid w:val="007B7498"/>
    <w:rsid w:val="007B7ECF"/>
    <w:rsid w:val="007C033E"/>
    <w:rsid w:val="007C0891"/>
    <w:rsid w:val="007C0A7E"/>
    <w:rsid w:val="007C0E1F"/>
    <w:rsid w:val="007C0ECE"/>
    <w:rsid w:val="007C1307"/>
    <w:rsid w:val="007C13D8"/>
    <w:rsid w:val="007C1434"/>
    <w:rsid w:val="007C15E4"/>
    <w:rsid w:val="007C164B"/>
    <w:rsid w:val="007C1C22"/>
    <w:rsid w:val="007C1CC2"/>
    <w:rsid w:val="007C1F7F"/>
    <w:rsid w:val="007C219E"/>
    <w:rsid w:val="007C2304"/>
    <w:rsid w:val="007C2439"/>
    <w:rsid w:val="007C2E47"/>
    <w:rsid w:val="007C342D"/>
    <w:rsid w:val="007C34FE"/>
    <w:rsid w:val="007C39D8"/>
    <w:rsid w:val="007C3E38"/>
    <w:rsid w:val="007C3FF1"/>
    <w:rsid w:val="007C4074"/>
    <w:rsid w:val="007C4094"/>
    <w:rsid w:val="007C467A"/>
    <w:rsid w:val="007C487F"/>
    <w:rsid w:val="007C4DAA"/>
    <w:rsid w:val="007C519E"/>
    <w:rsid w:val="007C542F"/>
    <w:rsid w:val="007C5551"/>
    <w:rsid w:val="007C5AC0"/>
    <w:rsid w:val="007C5FBA"/>
    <w:rsid w:val="007C6234"/>
    <w:rsid w:val="007C653A"/>
    <w:rsid w:val="007C6663"/>
    <w:rsid w:val="007C6A49"/>
    <w:rsid w:val="007C6BE8"/>
    <w:rsid w:val="007C6CD5"/>
    <w:rsid w:val="007C6D23"/>
    <w:rsid w:val="007C7235"/>
    <w:rsid w:val="007C74CE"/>
    <w:rsid w:val="007C767A"/>
    <w:rsid w:val="007C7AD4"/>
    <w:rsid w:val="007C7B44"/>
    <w:rsid w:val="007C7BC1"/>
    <w:rsid w:val="007D00ED"/>
    <w:rsid w:val="007D0222"/>
    <w:rsid w:val="007D06FD"/>
    <w:rsid w:val="007D0A11"/>
    <w:rsid w:val="007D0A40"/>
    <w:rsid w:val="007D0BF0"/>
    <w:rsid w:val="007D1E4B"/>
    <w:rsid w:val="007D2255"/>
    <w:rsid w:val="007D2334"/>
    <w:rsid w:val="007D2A5E"/>
    <w:rsid w:val="007D2AD6"/>
    <w:rsid w:val="007D2C56"/>
    <w:rsid w:val="007D3322"/>
    <w:rsid w:val="007D34D3"/>
    <w:rsid w:val="007D3770"/>
    <w:rsid w:val="007D38C2"/>
    <w:rsid w:val="007D38E4"/>
    <w:rsid w:val="007D3D18"/>
    <w:rsid w:val="007D3FC2"/>
    <w:rsid w:val="007D42E6"/>
    <w:rsid w:val="007D432B"/>
    <w:rsid w:val="007D46B8"/>
    <w:rsid w:val="007D4A88"/>
    <w:rsid w:val="007D4BE2"/>
    <w:rsid w:val="007D4C8D"/>
    <w:rsid w:val="007D4D57"/>
    <w:rsid w:val="007D5036"/>
    <w:rsid w:val="007D50EC"/>
    <w:rsid w:val="007D5172"/>
    <w:rsid w:val="007D5BEB"/>
    <w:rsid w:val="007D5E2E"/>
    <w:rsid w:val="007D5F4B"/>
    <w:rsid w:val="007D5FC3"/>
    <w:rsid w:val="007D607F"/>
    <w:rsid w:val="007D60A1"/>
    <w:rsid w:val="007D625A"/>
    <w:rsid w:val="007D6281"/>
    <w:rsid w:val="007D739F"/>
    <w:rsid w:val="007D764A"/>
    <w:rsid w:val="007D777B"/>
    <w:rsid w:val="007D7AB1"/>
    <w:rsid w:val="007D7FE0"/>
    <w:rsid w:val="007E01B2"/>
    <w:rsid w:val="007E0750"/>
    <w:rsid w:val="007E07BD"/>
    <w:rsid w:val="007E0F5A"/>
    <w:rsid w:val="007E0FC9"/>
    <w:rsid w:val="007E130F"/>
    <w:rsid w:val="007E1773"/>
    <w:rsid w:val="007E1B4D"/>
    <w:rsid w:val="007E1FA8"/>
    <w:rsid w:val="007E212F"/>
    <w:rsid w:val="007E2677"/>
    <w:rsid w:val="007E293D"/>
    <w:rsid w:val="007E2CDE"/>
    <w:rsid w:val="007E2D56"/>
    <w:rsid w:val="007E33DD"/>
    <w:rsid w:val="007E3660"/>
    <w:rsid w:val="007E373A"/>
    <w:rsid w:val="007E38CE"/>
    <w:rsid w:val="007E394E"/>
    <w:rsid w:val="007E3ECE"/>
    <w:rsid w:val="007E4380"/>
    <w:rsid w:val="007E4514"/>
    <w:rsid w:val="007E48B7"/>
    <w:rsid w:val="007E4C90"/>
    <w:rsid w:val="007E4D78"/>
    <w:rsid w:val="007E4DCF"/>
    <w:rsid w:val="007E58FB"/>
    <w:rsid w:val="007E5A7E"/>
    <w:rsid w:val="007E627C"/>
    <w:rsid w:val="007E6998"/>
    <w:rsid w:val="007E6EA0"/>
    <w:rsid w:val="007E7169"/>
    <w:rsid w:val="007E7701"/>
    <w:rsid w:val="007E7B9B"/>
    <w:rsid w:val="007E7E24"/>
    <w:rsid w:val="007EE4A2"/>
    <w:rsid w:val="007F0357"/>
    <w:rsid w:val="007F0917"/>
    <w:rsid w:val="007F09F1"/>
    <w:rsid w:val="007F0EC7"/>
    <w:rsid w:val="007F1440"/>
    <w:rsid w:val="007F17D6"/>
    <w:rsid w:val="007F1B04"/>
    <w:rsid w:val="007F1EEA"/>
    <w:rsid w:val="007F1FE3"/>
    <w:rsid w:val="007F22CA"/>
    <w:rsid w:val="007F2686"/>
    <w:rsid w:val="007F2695"/>
    <w:rsid w:val="007F2B9D"/>
    <w:rsid w:val="007F2E4C"/>
    <w:rsid w:val="007F2F15"/>
    <w:rsid w:val="007F344A"/>
    <w:rsid w:val="007F3514"/>
    <w:rsid w:val="007F3AAF"/>
    <w:rsid w:val="007F3D5C"/>
    <w:rsid w:val="007F44F8"/>
    <w:rsid w:val="007F47A8"/>
    <w:rsid w:val="007F497A"/>
    <w:rsid w:val="007F4FC9"/>
    <w:rsid w:val="007F5118"/>
    <w:rsid w:val="007F54CF"/>
    <w:rsid w:val="007F5619"/>
    <w:rsid w:val="007F5648"/>
    <w:rsid w:val="007F5D55"/>
    <w:rsid w:val="007F618A"/>
    <w:rsid w:val="007F682F"/>
    <w:rsid w:val="007F6878"/>
    <w:rsid w:val="007F6B37"/>
    <w:rsid w:val="007F6D17"/>
    <w:rsid w:val="007F6D7C"/>
    <w:rsid w:val="007F74DC"/>
    <w:rsid w:val="007F7654"/>
    <w:rsid w:val="007F78A4"/>
    <w:rsid w:val="007F7D8C"/>
    <w:rsid w:val="0080000B"/>
    <w:rsid w:val="008000A2"/>
    <w:rsid w:val="008000ED"/>
    <w:rsid w:val="008007D2"/>
    <w:rsid w:val="00800841"/>
    <w:rsid w:val="00800AC1"/>
    <w:rsid w:val="00800E16"/>
    <w:rsid w:val="0080175A"/>
    <w:rsid w:val="00801B2C"/>
    <w:rsid w:val="00801F76"/>
    <w:rsid w:val="00802BA5"/>
    <w:rsid w:val="00802C1F"/>
    <w:rsid w:val="00802CFF"/>
    <w:rsid w:val="008037FF"/>
    <w:rsid w:val="00803A03"/>
    <w:rsid w:val="00803A94"/>
    <w:rsid w:val="00803B59"/>
    <w:rsid w:val="00804E78"/>
    <w:rsid w:val="0080506A"/>
    <w:rsid w:val="00805311"/>
    <w:rsid w:val="00805335"/>
    <w:rsid w:val="008056B8"/>
    <w:rsid w:val="008056D3"/>
    <w:rsid w:val="00805A0C"/>
    <w:rsid w:val="00805B8E"/>
    <w:rsid w:val="008061D9"/>
    <w:rsid w:val="00806691"/>
    <w:rsid w:val="00806974"/>
    <w:rsid w:val="00806A78"/>
    <w:rsid w:val="00807070"/>
    <w:rsid w:val="0080747D"/>
    <w:rsid w:val="00807A3B"/>
    <w:rsid w:val="00807B63"/>
    <w:rsid w:val="00810836"/>
    <w:rsid w:val="00810863"/>
    <w:rsid w:val="00810919"/>
    <w:rsid w:val="00810E71"/>
    <w:rsid w:val="008115C3"/>
    <w:rsid w:val="0081190B"/>
    <w:rsid w:val="00811A18"/>
    <w:rsid w:val="0081202F"/>
    <w:rsid w:val="00812A22"/>
    <w:rsid w:val="00812C0E"/>
    <w:rsid w:val="00812EBD"/>
    <w:rsid w:val="008135FC"/>
    <w:rsid w:val="00813CB7"/>
    <w:rsid w:val="00814226"/>
    <w:rsid w:val="00814AB3"/>
    <w:rsid w:val="00814ED6"/>
    <w:rsid w:val="00814F5E"/>
    <w:rsid w:val="008159C4"/>
    <w:rsid w:val="00815AED"/>
    <w:rsid w:val="00816218"/>
    <w:rsid w:val="00816228"/>
    <w:rsid w:val="00816404"/>
    <w:rsid w:val="00816737"/>
    <w:rsid w:val="00816E2B"/>
    <w:rsid w:val="00816E7C"/>
    <w:rsid w:val="008170A1"/>
    <w:rsid w:val="00820524"/>
    <w:rsid w:val="00820F2C"/>
    <w:rsid w:val="008214F5"/>
    <w:rsid w:val="00821512"/>
    <w:rsid w:val="008217E3"/>
    <w:rsid w:val="008217E8"/>
    <w:rsid w:val="00821A49"/>
    <w:rsid w:val="00821B8A"/>
    <w:rsid w:val="008221E8"/>
    <w:rsid w:val="00822514"/>
    <w:rsid w:val="0082276B"/>
    <w:rsid w:val="00822E61"/>
    <w:rsid w:val="00823284"/>
    <w:rsid w:val="00823952"/>
    <w:rsid w:val="00823C21"/>
    <w:rsid w:val="00824161"/>
    <w:rsid w:val="008245A3"/>
    <w:rsid w:val="00824896"/>
    <w:rsid w:val="0082508F"/>
    <w:rsid w:val="008253C6"/>
    <w:rsid w:val="0082571F"/>
    <w:rsid w:val="0082580C"/>
    <w:rsid w:val="00825961"/>
    <w:rsid w:val="00825C60"/>
    <w:rsid w:val="00826585"/>
    <w:rsid w:val="008267AA"/>
    <w:rsid w:val="00826BEC"/>
    <w:rsid w:val="00826F1B"/>
    <w:rsid w:val="008274B3"/>
    <w:rsid w:val="0082771B"/>
    <w:rsid w:val="008300EF"/>
    <w:rsid w:val="00830119"/>
    <w:rsid w:val="00830430"/>
    <w:rsid w:val="00830445"/>
    <w:rsid w:val="00830900"/>
    <w:rsid w:val="00830DC0"/>
    <w:rsid w:val="008313B6"/>
    <w:rsid w:val="008319BB"/>
    <w:rsid w:val="00831B4E"/>
    <w:rsid w:val="00831D03"/>
    <w:rsid w:val="00831E0B"/>
    <w:rsid w:val="00832408"/>
    <w:rsid w:val="008326D2"/>
    <w:rsid w:val="008327DC"/>
    <w:rsid w:val="0083281D"/>
    <w:rsid w:val="00832880"/>
    <w:rsid w:val="00832B85"/>
    <w:rsid w:val="00832D32"/>
    <w:rsid w:val="008330DD"/>
    <w:rsid w:val="00833558"/>
    <w:rsid w:val="008335C5"/>
    <w:rsid w:val="00833D21"/>
    <w:rsid w:val="0083401D"/>
    <w:rsid w:val="00834034"/>
    <w:rsid w:val="0083441D"/>
    <w:rsid w:val="00834526"/>
    <w:rsid w:val="00834D6F"/>
    <w:rsid w:val="00835303"/>
    <w:rsid w:val="008353C7"/>
    <w:rsid w:val="008353DF"/>
    <w:rsid w:val="00835CEF"/>
    <w:rsid w:val="00835D46"/>
    <w:rsid w:val="00836179"/>
    <w:rsid w:val="00836361"/>
    <w:rsid w:val="00836773"/>
    <w:rsid w:val="0083684B"/>
    <w:rsid w:val="00836E7A"/>
    <w:rsid w:val="00837355"/>
    <w:rsid w:val="00837C57"/>
    <w:rsid w:val="00837D55"/>
    <w:rsid w:val="00837DBF"/>
    <w:rsid w:val="00840044"/>
    <w:rsid w:val="008402AC"/>
    <w:rsid w:val="00840363"/>
    <w:rsid w:val="0084099E"/>
    <w:rsid w:val="00840A87"/>
    <w:rsid w:val="0084101E"/>
    <w:rsid w:val="00841367"/>
    <w:rsid w:val="008413E5"/>
    <w:rsid w:val="00841DB2"/>
    <w:rsid w:val="00841EF6"/>
    <w:rsid w:val="00841FA0"/>
    <w:rsid w:val="00841FBC"/>
    <w:rsid w:val="008420C2"/>
    <w:rsid w:val="00842734"/>
    <w:rsid w:val="00842F77"/>
    <w:rsid w:val="008434A3"/>
    <w:rsid w:val="008437CE"/>
    <w:rsid w:val="00843854"/>
    <w:rsid w:val="008438D0"/>
    <w:rsid w:val="00843ACB"/>
    <w:rsid w:val="00844A1B"/>
    <w:rsid w:val="00844AF3"/>
    <w:rsid w:val="00844E9E"/>
    <w:rsid w:val="00845040"/>
    <w:rsid w:val="008454D2"/>
    <w:rsid w:val="00845DD5"/>
    <w:rsid w:val="008460A0"/>
    <w:rsid w:val="0084640B"/>
    <w:rsid w:val="00846905"/>
    <w:rsid w:val="00846CC0"/>
    <w:rsid w:val="00846F5A"/>
    <w:rsid w:val="00846F85"/>
    <w:rsid w:val="00847272"/>
    <w:rsid w:val="00847343"/>
    <w:rsid w:val="00847647"/>
    <w:rsid w:val="00847743"/>
    <w:rsid w:val="00847828"/>
    <w:rsid w:val="00850001"/>
    <w:rsid w:val="00850217"/>
    <w:rsid w:val="00850AFD"/>
    <w:rsid w:val="00850B10"/>
    <w:rsid w:val="0085128B"/>
    <w:rsid w:val="008513D8"/>
    <w:rsid w:val="00851591"/>
    <w:rsid w:val="00852127"/>
    <w:rsid w:val="008524E3"/>
    <w:rsid w:val="00852762"/>
    <w:rsid w:val="00852D89"/>
    <w:rsid w:val="00852F34"/>
    <w:rsid w:val="00853CD4"/>
    <w:rsid w:val="0085403E"/>
    <w:rsid w:val="00854253"/>
    <w:rsid w:val="0085470F"/>
    <w:rsid w:val="008553B6"/>
    <w:rsid w:val="0085636C"/>
    <w:rsid w:val="00856373"/>
    <w:rsid w:val="00856752"/>
    <w:rsid w:val="00856E75"/>
    <w:rsid w:val="00857596"/>
    <w:rsid w:val="00857D08"/>
    <w:rsid w:val="008600B9"/>
    <w:rsid w:val="0086037E"/>
    <w:rsid w:val="00860478"/>
    <w:rsid w:val="00860B97"/>
    <w:rsid w:val="00860C03"/>
    <w:rsid w:val="008610EC"/>
    <w:rsid w:val="00861325"/>
    <w:rsid w:val="008617CD"/>
    <w:rsid w:val="008619F1"/>
    <w:rsid w:val="00861B70"/>
    <w:rsid w:val="00861CCA"/>
    <w:rsid w:val="00861D77"/>
    <w:rsid w:val="00861F0D"/>
    <w:rsid w:val="00862090"/>
    <w:rsid w:val="008625C6"/>
    <w:rsid w:val="00862902"/>
    <w:rsid w:val="00863862"/>
    <w:rsid w:val="0086402C"/>
    <w:rsid w:val="00864187"/>
    <w:rsid w:val="0086483F"/>
    <w:rsid w:val="00864B7D"/>
    <w:rsid w:val="0086521B"/>
    <w:rsid w:val="008654C1"/>
    <w:rsid w:val="0086589B"/>
    <w:rsid w:val="008659C7"/>
    <w:rsid w:val="00865A85"/>
    <w:rsid w:val="00865AAB"/>
    <w:rsid w:val="00865ABA"/>
    <w:rsid w:val="00865CD7"/>
    <w:rsid w:val="00866A14"/>
    <w:rsid w:val="00866D45"/>
    <w:rsid w:val="00866EA5"/>
    <w:rsid w:val="0086703C"/>
    <w:rsid w:val="008670D7"/>
    <w:rsid w:val="008674DE"/>
    <w:rsid w:val="008677A8"/>
    <w:rsid w:val="00867D97"/>
    <w:rsid w:val="00867FD5"/>
    <w:rsid w:val="00870154"/>
    <w:rsid w:val="008704DF"/>
    <w:rsid w:val="00870511"/>
    <w:rsid w:val="0087055A"/>
    <w:rsid w:val="00870911"/>
    <w:rsid w:val="00870A4F"/>
    <w:rsid w:val="00870B5D"/>
    <w:rsid w:val="0087126F"/>
    <w:rsid w:val="00871772"/>
    <w:rsid w:val="00871831"/>
    <w:rsid w:val="00871A7B"/>
    <w:rsid w:val="0087212C"/>
    <w:rsid w:val="008721E9"/>
    <w:rsid w:val="00872206"/>
    <w:rsid w:val="00872238"/>
    <w:rsid w:val="008724BA"/>
    <w:rsid w:val="008724ED"/>
    <w:rsid w:val="0087275A"/>
    <w:rsid w:val="00872802"/>
    <w:rsid w:val="008729A4"/>
    <w:rsid w:val="0087326F"/>
    <w:rsid w:val="008732BE"/>
    <w:rsid w:val="00873742"/>
    <w:rsid w:val="00873DC3"/>
    <w:rsid w:val="008740CE"/>
    <w:rsid w:val="0087429F"/>
    <w:rsid w:val="00874471"/>
    <w:rsid w:val="0087460F"/>
    <w:rsid w:val="0087467A"/>
    <w:rsid w:val="008749C8"/>
    <w:rsid w:val="00874A30"/>
    <w:rsid w:val="00874AD7"/>
    <w:rsid w:val="00874C05"/>
    <w:rsid w:val="00874C51"/>
    <w:rsid w:val="00874CBC"/>
    <w:rsid w:val="00874D31"/>
    <w:rsid w:val="00874FC2"/>
    <w:rsid w:val="008759EB"/>
    <w:rsid w:val="00876753"/>
    <w:rsid w:val="00876C5C"/>
    <w:rsid w:val="008778A5"/>
    <w:rsid w:val="00877CC9"/>
    <w:rsid w:val="00880098"/>
    <w:rsid w:val="00880135"/>
    <w:rsid w:val="0088018A"/>
    <w:rsid w:val="00880250"/>
    <w:rsid w:val="00880653"/>
    <w:rsid w:val="008806BE"/>
    <w:rsid w:val="008808BE"/>
    <w:rsid w:val="00880D9E"/>
    <w:rsid w:val="00881163"/>
    <w:rsid w:val="00881204"/>
    <w:rsid w:val="00881538"/>
    <w:rsid w:val="00881E95"/>
    <w:rsid w:val="00882213"/>
    <w:rsid w:val="00882A15"/>
    <w:rsid w:val="00883442"/>
    <w:rsid w:val="008836A5"/>
    <w:rsid w:val="00883C20"/>
    <w:rsid w:val="00883D14"/>
    <w:rsid w:val="00883DB9"/>
    <w:rsid w:val="0088402E"/>
    <w:rsid w:val="008843DD"/>
    <w:rsid w:val="008844BD"/>
    <w:rsid w:val="00884620"/>
    <w:rsid w:val="00884966"/>
    <w:rsid w:val="00884BF3"/>
    <w:rsid w:val="008850D8"/>
    <w:rsid w:val="008850FD"/>
    <w:rsid w:val="00885F52"/>
    <w:rsid w:val="008863BF"/>
    <w:rsid w:val="00886435"/>
    <w:rsid w:val="008865DE"/>
    <w:rsid w:val="00886830"/>
    <w:rsid w:val="00886E88"/>
    <w:rsid w:val="008870B7"/>
    <w:rsid w:val="00887210"/>
    <w:rsid w:val="008873D9"/>
    <w:rsid w:val="00887408"/>
    <w:rsid w:val="0088774A"/>
    <w:rsid w:val="008877AD"/>
    <w:rsid w:val="008878D4"/>
    <w:rsid w:val="00887A7E"/>
    <w:rsid w:val="00887F3F"/>
    <w:rsid w:val="00887FF3"/>
    <w:rsid w:val="00890761"/>
    <w:rsid w:val="00890B93"/>
    <w:rsid w:val="00890E3F"/>
    <w:rsid w:val="00891571"/>
    <w:rsid w:val="00891680"/>
    <w:rsid w:val="0089197E"/>
    <w:rsid w:val="00891B16"/>
    <w:rsid w:val="00891EBD"/>
    <w:rsid w:val="00892391"/>
    <w:rsid w:val="008924DB"/>
    <w:rsid w:val="00892A75"/>
    <w:rsid w:val="00892C8C"/>
    <w:rsid w:val="00892DA9"/>
    <w:rsid w:val="00893375"/>
    <w:rsid w:val="00893566"/>
    <w:rsid w:val="0089389A"/>
    <w:rsid w:val="00893E45"/>
    <w:rsid w:val="00893F2B"/>
    <w:rsid w:val="0089468B"/>
    <w:rsid w:val="008946E5"/>
    <w:rsid w:val="00894797"/>
    <w:rsid w:val="008950F4"/>
    <w:rsid w:val="00895379"/>
    <w:rsid w:val="0089589D"/>
    <w:rsid w:val="00895B15"/>
    <w:rsid w:val="00895C5C"/>
    <w:rsid w:val="00895DE3"/>
    <w:rsid w:val="00895EE4"/>
    <w:rsid w:val="00896420"/>
    <w:rsid w:val="0089675F"/>
    <w:rsid w:val="0089706C"/>
    <w:rsid w:val="0089711C"/>
    <w:rsid w:val="008972C9"/>
    <w:rsid w:val="0089741B"/>
    <w:rsid w:val="008974E8"/>
    <w:rsid w:val="00897685"/>
    <w:rsid w:val="008976BB"/>
    <w:rsid w:val="00897813"/>
    <w:rsid w:val="008978E6"/>
    <w:rsid w:val="00897AC6"/>
    <w:rsid w:val="00897B25"/>
    <w:rsid w:val="00897B70"/>
    <w:rsid w:val="008A01A8"/>
    <w:rsid w:val="008A064B"/>
    <w:rsid w:val="008A09EC"/>
    <w:rsid w:val="008A12A2"/>
    <w:rsid w:val="008A178B"/>
    <w:rsid w:val="008A1803"/>
    <w:rsid w:val="008A19F1"/>
    <w:rsid w:val="008A2482"/>
    <w:rsid w:val="008A24A7"/>
    <w:rsid w:val="008A2661"/>
    <w:rsid w:val="008A2C8C"/>
    <w:rsid w:val="008A2C8F"/>
    <w:rsid w:val="008A32C0"/>
    <w:rsid w:val="008A3709"/>
    <w:rsid w:val="008A3744"/>
    <w:rsid w:val="008A3BEF"/>
    <w:rsid w:val="008A44DD"/>
    <w:rsid w:val="008A45D3"/>
    <w:rsid w:val="008A45DE"/>
    <w:rsid w:val="008A484C"/>
    <w:rsid w:val="008A48BF"/>
    <w:rsid w:val="008A4A0A"/>
    <w:rsid w:val="008A4EA7"/>
    <w:rsid w:val="008A5102"/>
    <w:rsid w:val="008A5449"/>
    <w:rsid w:val="008A5DE8"/>
    <w:rsid w:val="008A615F"/>
    <w:rsid w:val="008A620D"/>
    <w:rsid w:val="008A63CF"/>
    <w:rsid w:val="008A6A33"/>
    <w:rsid w:val="008A6D0D"/>
    <w:rsid w:val="008A6E94"/>
    <w:rsid w:val="008A6F7D"/>
    <w:rsid w:val="008A76E8"/>
    <w:rsid w:val="008A79D6"/>
    <w:rsid w:val="008A7A18"/>
    <w:rsid w:val="008A7EE1"/>
    <w:rsid w:val="008A7FAD"/>
    <w:rsid w:val="008B0911"/>
    <w:rsid w:val="008B0CA1"/>
    <w:rsid w:val="008B1513"/>
    <w:rsid w:val="008B1E80"/>
    <w:rsid w:val="008B1FC0"/>
    <w:rsid w:val="008B2237"/>
    <w:rsid w:val="008B28CB"/>
    <w:rsid w:val="008B2B6F"/>
    <w:rsid w:val="008B2C2B"/>
    <w:rsid w:val="008B354C"/>
    <w:rsid w:val="008B3CF1"/>
    <w:rsid w:val="008B3F3C"/>
    <w:rsid w:val="008B40CA"/>
    <w:rsid w:val="008B4246"/>
    <w:rsid w:val="008B42A3"/>
    <w:rsid w:val="008B45EC"/>
    <w:rsid w:val="008B49CA"/>
    <w:rsid w:val="008B4A70"/>
    <w:rsid w:val="008B4D27"/>
    <w:rsid w:val="008B525D"/>
    <w:rsid w:val="008B5380"/>
    <w:rsid w:val="008B54DC"/>
    <w:rsid w:val="008B572C"/>
    <w:rsid w:val="008B588B"/>
    <w:rsid w:val="008B58BD"/>
    <w:rsid w:val="008B58D4"/>
    <w:rsid w:val="008B5B40"/>
    <w:rsid w:val="008B5CCE"/>
    <w:rsid w:val="008B5D93"/>
    <w:rsid w:val="008B60F3"/>
    <w:rsid w:val="008B74B7"/>
    <w:rsid w:val="008B7A84"/>
    <w:rsid w:val="008B7B5D"/>
    <w:rsid w:val="008C0175"/>
    <w:rsid w:val="008C0202"/>
    <w:rsid w:val="008C0315"/>
    <w:rsid w:val="008C04EE"/>
    <w:rsid w:val="008C0C40"/>
    <w:rsid w:val="008C0E5A"/>
    <w:rsid w:val="008C1120"/>
    <w:rsid w:val="008C13AF"/>
    <w:rsid w:val="008C167F"/>
    <w:rsid w:val="008C17C1"/>
    <w:rsid w:val="008C1C9C"/>
    <w:rsid w:val="008C1F88"/>
    <w:rsid w:val="008C22C8"/>
    <w:rsid w:val="008C2323"/>
    <w:rsid w:val="008C2A2C"/>
    <w:rsid w:val="008C2A40"/>
    <w:rsid w:val="008C2B0B"/>
    <w:rsid w:val="008C3084"/>
    <w:rsid w:val="008C3341"/>
    <w:rsid w:val="008C35AE"/>
    <w:rsid w:val="008C39E6"/>
    <w:rsid w:val="008C3B76"/>
    <w:rsid w:val="008C3CD6"/>
    <w:rsid w:val="008C4160"/>
    <w:rsid w:val="008C4695"/>
    <w:rsid w:val="008C46CC"/>
    <w:rsid w:val="008C4FA4"/>
    <w:rsid w:val="008C5884"/>
    <w:rsid w:val="008C624A"/>
    <w:rsid w:val="008C65AC"/>
    <w:rsid w:val="008C68D8"/>
    <w:rsid w:val="008C6F25"/>
    <w:rsid w:val="008C7285"/>
    <w:rsid w:val="008C736D"/>
    <w:rsid w:val="008C7593"/>
    <w:rsid w:val="008C7639"/>
    <w:rsid w:val="008C77BA"/>
    <w:rsid w:val="008C78C1"/>
    <w:rsid w:val="008C7D5E"/>
    <w:rsid w:val="008C7F7D"/>
    <w:rsid w:val="008D0C41"/>
    <w:rsid w:val="008D0E4C"/>
    <w:rsid w:val="008D11D0"/>
    <w:rsid w:val="008D127E"/>
    <w:rsid w:val="008D19A5"/>
    <w:rsid w:val="008D230E"/>
    <w:rsid w:val="008D2433"/>
    <w:rsid w:val="008D27BE"/>
    <w:rsid w:val="008D292C"/>
    <w:rsid w:val="008D2989"/>
    <w:rsid w:val="008D29A5"/>
    <w:rsid w:val="008D3533"/>
    <w:rsid w:val="008D399F"/>
    <w:rsid w:val="008D3A37"/>
    <w:rsid w:val="008D3C90"/>
    <w:rsid w:val="008D41A0"/>
    <w:rsid w:val="008D4991"/>
    <w:rsid w:val="008D515C"/>
    <w:rsid w:val="008D529B"/>
    <w:rsid w:val="008D5838"/>
    <w:rsid w:val="008D5C52"/>
    <w:rsid w:val="008D5C93"/>
    <w:rsid w:val="008D6071"/>
    <w:rsid w:val="008D676C"/>
    <w:rsid w:val="008D6B26"/>
    <w:rsid w:val="008D6C8D"/>
    <w:rsid w:val="008D6CA1"/>
    <w:rsid w:val="008D7125"/>
    <w:rsid w:val="008D716E"/>
    <w:rsid w:val="008D7484"/>
    <w:rsid w:val="008D7505"/>
    <w:rsid w:val="008D7B8C"/>
    <w:rsid w:val="008E02F3"/>
    <w:rsid w:val="008E06D8"/>
    <w:rsid w:val="008E0921"/>
    <w:rsid w:val="008E0E2C"/>
    <w:rsid w:val="008E114C"/>
    <w:rsid w:val="008E1B28"/>
    <w:rsid w:val="008E1BFE"/>
    <w:rsid w:val="008E281F"/>
    <w:rsid w:val="008E2879"/>
    <w:rsid w:val="008E28E3"/>
    <w:rsid w:val="008E2A0C"/>
    <w:rsid w:val="008E2C58"/>
    <w:rsid w:val="008E305B"/>
    <w:rsid w:val="008E3223"/>
    <w:rsid w:val="008E3591"/>
    <w:rsid w:val="008E392E"/>
    <w:rsid w:val="008E3DA4"/>
    <w:rsid w:val="008E3E43"/>
    <w:rsid w:val="008E3E7C"/>
    <w:rsid w:val="008E3F44"/>
    <w:rsid w:val="008E429B"/>
    <w:rsid w:val="008E46FE"/>
    <w:rsid w:val="008E4A07"/>
    <w:rsid w:val="008E4A97"/>
    <w:rsid w:val="008E4C62"/>
    <w:rsid w:val="008E4E7B"/>
    <w:rsid w:val="008E4F84"/>
    <w:rsid w:val="008E5527"/>
    <w:rsid w:val="008E5EB6"/>
    <w:rsid w:val="008E5F11"/>
    <w:rsid w:val="008E628D"/>
    <w:rsid w:val="008E6987"/>
    <w:rsid w:val="008E721E"/>
    <w:rsid w:val="008E73B9"/>
    <w:rsid w:val="008E73F1"/>
    <w:rsid w:val="008E7454"/>
    <w:rsid w:val="008E7781"/>
    <w:rsid w:val="008F03BF"/>
    <w:rsid w:val="008F04E3"/>
    <w:rsid w:val="008F061A"/>
    <w:rsid w:val="008F07E8"/>
    <w:rsid w:val="008F0AA0"/>
    <w:rsid w:val="008F0AE0"/>
    <w:rsid w:val="008F0EE4"/>
    <w:rsid w:val="008F14E8"/>
    <w:rsid w:val="008F1774"/>
    <w:rsid w:val="008F1A4D"/>
    <w:rsid w:val="008F1AF6"/>
    <w:rsid w:val="008F1C85"/>
    <w:rsid w:val="008F1CCF"/>
    <w:rsid w:val="008F1D0F"/>
    <w:rsid w:val="008F1FEE"/>
    <w:rsid w:val="008F1FF5"/>
    <w:rsid w:val="008F2348"/>
    <w:rsid w:val="008F27BD"/>
    <w:rsid w:val="008F28FA"/>
    <w:rsid w:val="008F2966"/>
    <w:rsid w:val="008F2B1D"/>
    <w:rsid w:val="008F2B97"/>
    <w:rsid w:val="008F3067"/>
    <w:rsid w:val="008F380F"/>
    <w:rsid w:val="008F3A35"/>
    <w:rsid w:val="008F3D8D"/>
    <w:rsid w:val="008F4692"/>
    <w:rsid w:val="008F4754"/>
    <w:rsid w:val="008F4843"/>
    <w:rsid w:val="008F4CE5"/>
    <w:rsid w:val="008F52DE"/>
    <w:rsid w:val="008F53A3"/>
    <w:rsid w:val="008F57E5"/>
    <w:rsid w:val="008F594D"/>
    <w:rsid w:val="008F59D8"/>
    <w:rsid w:val="008F5B2B"/>
    <w:rsid w:val="008F5DE6"/>
    <w:rsid w:val="008F620E"/>
    <w:rsid w:val="008F6611"/>
    <w:rsid w:val="008F6E4F"/>
    <w:rsid w:val="008F6FF1"/>
    <w:rsid w:val="008F71DA"/>
    <w:rsid w:val="008F745B"/>
    <w:rsid w:val="008F7542"/>
    <w:rsid w:val="008F7676"/>
    <w:rsid w:val="008F7C4A"/>
    <w:rsid w:val="009002AF"/>
    <w:rsid w:val="00900319"/>
    <w:rsid w:val="0090031C"/>
    <w:rsid w:val="0090057C"/>
    <w:rsid w:val="009006A8"/>
    <w:rsid w:val="0090085A"/>
    <w:rsid w:val="00900AEF"/>
    <w:rsid w:val="00900F35"/>
    <w:rsid w:val="0090125D"/>
    <w:rsid w:val="009013A0"/>
    <w:rsid w:val="009013F5"/>
    <w:rsid w:val="00901636"/>
    <w:rsid w:val="009016DB"/>
    <w:rsid w:val="00901703"/>
    <w:rsid w:val="009018A5"/>
    <w:rsid w:val="00901A5C"/>
    <w:rsid w:val="00901D27"/>
    <w:rsid w:val="00901F35"/>
    <w:rsid w:val="00902150"/>
    <w:rsid w:val="009027F3"/>
    <w:rsid w:val="00902AC4"/>
    <w:rsid w:val="00903842"/>
    <w:rsid w:val="00904334"/>
    <w:rsid w:val="009043AC"/>
    <w:rsid w:val="009044E9"/>
    <w:rsid w:val="0090476F"/>
    <w:rsid w:val="009049CF"/>
    <w:rsid w:val="00904CFB"/>
    <w:rsid w:val="0090549A"/>
    <w:rsid w:val="009055F3"/>
    <w:rsid w:val="00905680"/>
    <w:rsid w:val="00905970"/>
    <w:rsid w:val="00905CAC"/>
    <w:rsid w:val="00906242"/>
    <w:rsid w:val="0090636B"/>
    <w:rsid w:val="00906485"/>
    <w:rsid w:val="00906CCD"/>
    <w:rsid w:val="00906D91"/>
    <w:rsid w:val="00907107"/>
    <w:rsid w:val="009071D0"/>
    <w:rsid w:val="00907374"/>
    <w:rsid w:val="00907AC6"/>
    <w:rsid w:val="00907BD7"/>
    <w:rsid w:val="00907FC8"/>
    <w:rsid w:val="0091054F"/>
    <w:rsid w:val="009107F7"/>
    <w:rsid w:val="009108DA"/>
    <w:rsid w:val="009108DF"/>
    <w:rsid w:val="00910953"/>
    <w:rsid w:val="00910AAD"/>
    <w:rsid w:val="00910CB9"/>
    <w:rsid w:val="0091110B"/>
    <w:rsid w:val="0091147A"/>
    <w:rsid w:val="0091154F"/>
    <w:rsid w:val="0091160B"/>
    <w:rsid w:val="009116B3"/>
    <w:rsid w:val="00911893"/>
    <w:rsid w:val="009118BD"/>
    <w:rsid w:val="00911DA2"/>
    <w:rsid w:val="00912420"/>
    <w:rsid w:val="0091242E"/>
    <w:rsid w:val="00912470"/>
    <w:rsid w:val="009131CB"/>
    <w:rsid w:val="00913680"/>
    <w:rsid w:val="00913832"/>
    <w:rsid w:val="0091392E"/>
    <w:rsid w:val="00913B8D"/>
    <w:rsid w:val="00913E82"/>
    <w:rsid w:val="009149CA"/>
    <w:rsid w:val="00914BCC"/>
    <w:rsid w:val="00914CCA"/>
    <w:rsid w:val="0091568C"/>
    <w:rsid w:val="00915E24"/>
    <w:rsid w:val="00916015"/>
    <w:rsid w:val="00916736"/>
    <w:rsid w:val="009167BA"/>
    <w:rsid w:val="009174C3"/>
    <w:rsid w:val="009175A9"/>
    <w:rsid w:val="00917A65"/>
    <w:rsid w:val="00917E83"/>
    <w:rsid w:val="00917F2E"/>
    <w:rsid w:val="009201D7"/>
    <w:rsid w:val="00920241"/>
    <w:rsid w:val="0092029F"/>
    <w:rsid w:val="0092067D"/>
    <w:rsid w:val="00920710"/>
    <w:rsid w:val="009207B2"/>
    <w:rsid w:val="0092082C"/>
    <w:rsid w:val="00920D42"/>
    <w:rsid w:val="009210F4"/>
    <w:rsid w:val="00921173"/>
    <w:rsid w:val="00921AEE"/>
    <w:rsid w:val="00921D95"/>
    <w:rsid w:val="00922071"/>
    <w:rsid w:val="00922097"/>
    <w:rsid w:val="00922354"/>
    <w:rsid w:val="009227DA"/>
    <w:rsid w:val="009228F6"/>
    <w:rsid w:val="00922A23"/>
    <w:rsid w:val="00922C9C"/>
    <w:rsid w:val="009232D0"/>
    <w:rsid w:val="009234F6"/>
    <w:rsid w:val="00923559"/>
    <w:rsid w:val="00923667"/>
    <w:rsid w:val="00923A91"/>
    <w:rsid w:val="00923D9C"/>
    <w:rsid w:val="009249ED"/>
    <w:rsid w:val="00924A0D"/>
    <w:rsid w:val="00924A6D"/>
    <w:rsid w:val="00924B0F"/>
    <w:rsid w:val="00924DED"/>
    <w:rsid w:val="0092514B"/>
    <w:rsid w:val="009252FC"/>
    <w:rsid w:val="00925546"/>
    <w:rsid w:val="00925AA3"/>
    <w:rsid w:val="00925B10"/>
    <w:rsid w:val="00925D95"/>
    <w:rsid w:val="00925E1C"/>
    <w:rsid w:val="00925F0A"/>
    <w:rsid w:val="00926080"/>
    <w:rsid w:val="00926247"/>
    <w:rsid w:val="00926D87"/>
    <w:rsid w:val="00926F77"/>
    <w:rsid w:val="00926FEE"/>
    <w:rsid w:val="0092732E"/>
    <w:rsid w:val="009276EC"/>
    <w:rsid w:val="0092780F"/>
    <w:rsid w:val="00927985"/>
    <w:rsid w:val="00927C19"/>
    <w:rsid w:val="00927DE2"/>
    <w:rsid w:val="00930528"/>
    <w:rsid w:val="0093075A"/>
    <w:rsid w:val="00930829"/>
    <w:rsid w:val="0093097A"/>
    <w:rsid w:val="00930C4B"/>
    <w:rsid w:val="0093147C"/>
    <w:rsid w:val="009314C7"/>
    <w:rsid w:val="00931564"/>
    <w:rsid w:val="009317B1"/>
    <w:rsid w:val="009318C4"/>
    <w:rsid w:val="00931AC3"/>
    <w:rsid w:val="00931E6C"/>
    <w:rsid w:val="00931E95"/>
    <w:rsid w:val="00931E9B"/>
    <w:rsid w:val="00931EC4"/>
    <w:rsid w:val="00932428"/>
    <w:rsid w:val="009324DE"/>
    <w:rsid w:val="00932940"/>
    <w:rsid w:val="00932A4C"/>
    <w:rsid w:val="00932B55"/>
    <w:rsid w:val="00933198"/>
    <w:rsid w:val="00933ACB"/>
    <w:rsid w:val="00934350"/>
    <w:rsid w:val="00934C18"/>
    <w:rsid w:val="0093578E"/>
    <w:rsid w:val="009357DA"/>
    <w:rsid w:val="00935A16"/>
    <w:rsid w:val="00935ADD"/>
    <w:rsid w:val="00935B73"/>
    <w:rsid w:val="00935B76"/>
    <w:rsid w:val="00935D52"/>
    <w:rsid w:val="00935E97"/>
    <w:rsid w:val="00936B3A"/>
    <w:rsid w:val="0093702F"/>
    <w:rsid w:val="009372BC"/>
    <w:rsid w:val="0093781B"/>
    <w:rsid w:val="00937932"/>
    <w:rsid w:val="00937D9D"/>
    <w:rsid w:val="009401E0"/>
    <w:rsid w:val="0094056A"/>
    <w:rsid w:val="0094084B"/>
    <w:rsid w:val="00940E66"/>
    <w:rsid w:val="00940FCA"/>
    <w:rsid w:val="00941049"/>
    <w:rsid w:val="00941325"/>
    <w:rsid w:val="00941454"/>
    <w:rsid w:val="00941992"/>
    <w:rsid w:val="00941BA7"/>
    <w:rsid w:val="00941C93"/>
    <w:rsid w:val="0094200C"/>
    <w:rsid w:val="009421B8"/>
    <w:rsid w:val="0094226F"/>
    <w:rsid w:val="0094255D"/>
    <w:rsid w:val="00942649"/>
    <w:rsid w:val="00942B61"/>
    <w:rsid w:val="00942F0F"/>
    <w:rsid w:val="009430FD"/>
    <w:rsid w:val="00943221"/>
    <w:rsid w:val="0094330D"/>
    <w:rsid w:val="00943923"/>
    <w:rsid w:val="00943F5B"/>
    <w:rsid w:val="00944345"/>
    <w:rsid w:val="00944390"/>
    <w:rsid w:val="009448A1"/>
    <w:rsid w:val="009449B6"/>
    <w:rsid w:val="00944BC7"/>
    <w:rsid w:val="00944C94"/>
    <w:rsid w:val="00944D45"/>
    <w:rsid w:val="00945083"/>
    <w:rsid w:val="009451C2"/>
    <w:rsid w:val="00945AAA"/>
    <w:rsid w:val="00945BC4"/>
    <w:rsid w:val="00945C03"/>
    <w:rsid w:val="009461A5"/>
    <w:rsid w:val="00946305"/>
    <w:rsid w:val="009466EF"/>
    <w:rsid w:val="0094678B"/>
    <w:rsid w:val="009467C9"/>
    <w:rsid w:val="00946EC5"/>
    <w:rsid w:val="009478D1"/>
    <w:rsid w:val="00947AE9"/>
    <w:rsid w:val="00947B64"/>
    <w:rsid w:val="00950063"/>
    <w:rsid w:val="00950A5C"/>
    <w:rsid w:val="009510B2"/>
    <w:rsid w:val="00951119"/>
    <w:rsid w:val="00951763"/>
    <w:rsid w:val="0095187B"/>
    <w:rsid w:val="00951945"/>
    <w:rsid w:val="00951AAF"/>
    <w:rsid w:val="0095243A"/>
    <w:rsid w:val="00952999"/>
    <w:rsid w:val="00952AE2"/>
    <w:rsid w:val="00952EED"/>
    <w:rsid w:val="0095339F"/>
    <w:rsid w:val="009537CF"/>
    <w:rsid w:val="00953BB4"/>
    <w:rsid w:val="00953C5C"/>
    <w:rsid w:val="00954185"/>
    <w:rsid w:val="00954A60"/>
    <w:rsid w:val="00954B18"/>
    <w:rsid w:val="00954D86"/>
    <w:rsid w:val="00954ED0"/>
    <w:rsid w:val="0095533B"/>
    <w:rsid w:val="0095538C"/>
    <w:rsid w:val="009555A4"/>
    <w:rsid w:val="0095575A"/>
    <w:rsid w:val="00955830"/>
    <w:rsid w:val="00955D83"/>
    <w:rsid w:val="0095604F"/>
    <w:rsid w:val="00956486"/>
    <w:rsid w:val="0095652B"/>
    <w:rsid w:val="009565B8"/>
    <w:rsid w:val="00956815"/>
    <w:rsid w:val="00957626"/>
    <w:rsid w:val="00957E5C"/>
    <w:rsid w:val="00960157"/>
    <w:rsid w:val="00960654"/>
    <w:rsid w:val="0096099D"/>
    <w:rsid w:val="00960BF8"/>
    <w:rsid w:val="00960DC3"/>
    <w:rsid w:val="00960F01"/>
    <w:rsid w:val="009610D0"/>
    <w:rsid w:val="009612C5"/>
    <w:rsid w:val="00961807"/>
    <w:rsid w:val="00961D3E"/>
    <w:rsid w:val="00961EA4"/>
    <w:rsid w:val="00962011"/>
    <w:rsid w:val="0096278E"/>
    <w:rsid w:val="009628D5"/>
    <w:rsid w:val="00962B09"/>
    <w:rsid w:val="00962B47"/>
    <w:rsid w:val="00962C14"/>
    <w:rsid w:val="00962CFD"/>
    <w:rsid w:val="00962DED"/>
    <w:rsid w:val="0096354E"/>
    <w:rsid w:val="009638DC"/>
    <w:rsid w:val="00963A6B"/>
    <w:rsid w:val="00963BB9"/>
    <w:rsid w:val="00963C22"/>
    <w:rsid w:val="00963D1A"/>
    <w:rsid w:val="00963F94"/>
    <w:rsid w:val="009641E5"/>
    <w:rsid w:val="00964846"/>
    <w:rsid w:val="009649DC"/>
    <w:rsid w:val="00964AA5"/>
    <w:rsid w:val="00964DC8"/>
    <w:rsid w:val="0096503D"/>
    <w:rsid w:val="0096536E"/>
    <w:rsid w:val="009667A7"/>
    <w:rsid w:val="00966820"/>
    <w:rsid w:val="0096734E"/>
    <w:rsid w:val="00967812"/>
    <w:rsid w:val="009679CD"/>
    <w:rsid w:val="00967E83"/>
    <w:rsid w:val="00970B2C"/>
    <w:rsid w:val="009710BB"/>
    <w:rsid w:val="009710EC"/>
    <w:rsid w:val="00971C70"/>
    <w:rsid w:val="0097276A"/>
    <w:rsid w:val="00972A5B"/>
    <w:rsid w:val="00973670"/>
    <w:rsid w:val="00973909"/>
    <w:rsid w:val="00973A35"/>
    <w:rsid w:val="00973EE4"/>
    <w:rsid w:val="00973F85"/>
    <w:rsid w:val="00973FC9"/>
    <w:rsid w:val="009744BC"/>
    <w:rsid w:val="00974932"/>
    <w:rsid w:val="00974B65"/>
    <w:rsid w:val="00974C50"/>
    <w:rsid w:val="00974F5F"/>
    <w:rsid w:val="00974FF1"/>
    <w:rsid w:val="00975024"/>
    <w:rsid w:val="0097552C"/>
    <w:rsid w:val="00975783"/>
    <w:rsid w:val="00975856"/>
    <w:rsid w:val="00975971"/>
    <w:rsid w:val="00975A34"/>
    <w:rsid w:val="00975B67"/>
    <w:rsid w:val="00975C29"/>
    <w:rsid w:val="00975EEA"/>
    <w:rsid w:val="00975EF0"/>
    <w:rsid w:val="0097652E"/>
    <w:rsid w:val="009768A6"/>
    <w:rsid w:val="00977488"/>
    <w:rsid w:val="0097770A"/>
    <w:rsid w:val="00977A4E"/>
    <w:rsid w:val="00977F34"/>
    <w:rsid w:val="00977FC8"/>
    <w:rsid w:val="00977FD3"/>
    <w:rsid w:val="00980510"/>
    <w:rsid w:val="00980581"/>
    <w:rsid w:val="00980971"/>
    <w:rsid w:val="00980B69"/>
    <w:rsid w:val="00981D5E"/>
    <w:rsid w:val="00981E7F"/>
    <w:rsid w:val="0098217F"/>
    <w:rsid w:val="00982388"/>
    <w:rsid w:val="009833A6"/>
    <w:rsid w:val="00983741"/>
    <w:rsid w:val="00983E06"/>
    <w:rsid w:val="00984216"/>
    <w:rsid w:val="009842B7"/>
    <w:rsid w:val="0098455C"/>
    <w:rsid w:val="009845D5"/>
    <w:rsid w:val="00985117"/>
    <w:rsid w:val="0098514D"/>
    <w:rsid w:val="00985B8C"/>
    <w:rsid w:val="00985D19"/>
    <w:rsid w:val="00985FE1"/>
    <w:rsid w:val="009872D2"/>
    <w:rsid w:val="00987488"/>
    <w:rsid w:val="00987B1D"/>
    <w:rsid w:val="00990053"/>
    <w:rsid w:val="00990149"/>
    <w:rsid w:val="0099015B"/>
    <w:rsid w:val="009907C6"/>
    <w:rsid w:val="00990AF4"/>
    <w:rsid w:val="00990E20"/>
    <w:rsid w:val="00991179"/>
    <w:rsid w:val="0099197B"/>
    <w:rsid w:val="00991DFD"/>
    <w:rsid w:val="0099229D"/>
    <w:rsid w:val="009924BA"/>
    <w:rsid w:val="009924CF"/>
    <w:rsid w:val="00992522"/>
    <w:rsid w:val="00992A95"/>
    <w:rsid w:val="00992C36"/>
    <w:rsid w:val="009937A6"/>
    <w:rsid w:val="00993B8F"/>
    <w:rsid w:val="00993BAE"/>
    <w:rsid w:val="00993DC9"/>
    <w:rsid w:val="00993EF7"/>
    <w:rsid w:val="00994310"/>
    <w:rsid w:val="009945C5"/>
    <w:rsid w:val="00994B04"/>
    <w:rsid w:val="00994F73"/>
    <w:rsid w:val="009950F9"/>
    <w:rsid w:val="00995176"/>
    <w:rsid w:val="00995C33"/>
    <w:rsid w:val="00995C35"/>
    <w:rsid w:val="00995D2A"/>
    <w:rsid w:val="009969B8"/>
    <w:rsid w:val="00996CD6"/>
    <w:rsid w:val="0099706B"/>
    <w:rsid w:val="0099732D"/>
    <w:rsid w:val="009974C7"/>
    <w:rsid w:val="00997546"/>
    <w:rsid w:val="0099758A"/>
    <w:rsid w:val="00997851"/>
    <w:rsid w:val="00997A3E"/>
    <w:rsid w:val="00997A87"/>
    <w:rsid w:val="00997CB8"/>
    <w:rsid w:val="00997D22"/>
    <w:rsid w:val="00997F34"/>
    <w:rsid w:val="009A0447"/>
    <w:rsid w:val="009A0852"/>
    <w:rsid w:val="009A08AC"/>
    <w:rsid w:val="009A0D02"/>
    <w:rsid w:val="009A0F48"/>
    <w:rsid w:val="009A1037"/>
    <w:rsid w:val="009A134A"/>
    <w:rsid w:val="009A215E"/>
    <w:rsid w:val="009A2DEB"/>
    <w:rsid w:val="009A34D3"/>
    <w:rsid w:val="009A382F"/>
    <w:rsid w:val="009A3929"/>
    <w:rsid w:val="009A39C2"/>
    <w:rsid w:val="009A3ACE"/>
    <w:rsid w:val="009A3F70"/>
    <w:rsid w:val="009A44D0"/>
    <w:rsid w:val="009A479F"/>
    <w:rsid w:val="009A4952"/>
    <w:rsid w:val="009A4A6A"/>
    <w:rsid w:val="009A4B05"/>
    <w:rsid w:val="009A4DD6"/>
    <w:rsid w:val="009A5184"/>
    <w:rsid w:val="009A52BA"/>
    <w:rsid w:val="009A53AB"/>
    <w:rsid w:val="009A57E5"/>
    <w:rsid w:val="009A58AF"/>
    <w:rsid w:val="009A59B8"/>
    <w:rsid w:val="009A5B22"/>
    <w:rsid w:val="009A5BBB"/>
    <w:rsid w:val="009A655C"/>
    <w:rsid w:val="009A6752"/>
    <w:rsid w:val="009A6C8A"/>
    <w:rsid w:val="009A6D43"/>
    <w:rsid w:val="009A6E13"/>
    <w:rsid w:val="009A71B2"/>
    <w:rsid w:val="009A71F5"/>
    <w:rsid w:val="009A7A5D"/>
    <w:rsid w:val="009A7BAD"/>
    <w:rsid w:val="009B02C1"/>
    <w:rsid w:val="009B06D3"/>
    <w:rsid w:val="009B07F6"/>
    <w:rsid w:val="009B0E66"/>
    <w:rsid w:val="009B1204"/>
    <w:rsid w:val="009B135D"/>
    <w:rsid w:val="009B18D3"/>
    <w:rsid w:val="009B1E44"/>
    <w:rsid w:val="009B1E96"/>
    <w:rsid w:val="009B2134"/>
    <w:rsid w:val="009B242A"/>
    <w:rsid w:val="009B28A7"/>
    <w:rsid w:val="009B2EA6"/>
    <w:rsid w:val="009B30AE"/>
    <w:rsid w:val="009B3493"/>
    <w:rsid w:val="009B420B"/>
    <w:rsid w:val="009B4272"/>
    <w:rsid w:val="009B4CE6"/>
    <w:rsid w:val="009B4D55"/>
    <w:rsid w:val="009B4D9D"/>
    <w:rsid w:val="009B50D3"/>
    <w:rsid w:val="009B5308"/>
    <w:rsid w:val="009B5AD3"/>
    <w:rsid w:val="009B5AD7"/>
    <w:rsid w:val="009B5E67"/>
    <w:rsid w:val="009B5EAC"/>
    <w:rsid w:val="009B6350"/>
    <w:rsid w:val="009B657C"/>
    <w:rsid w:val="009B68DA"/>
    <w:rsid w:val="009B6CEF"/>
    <w:rsid w:val="009B6FD7"/>
    <w:rsid w:val="009B7299"/>
    <w:rsid w:val="009B748A"/>
    <w:rsid w:val="009B75F0"/>
    <w:rsid w:val="009B7E40"/>
    <w:rsid w:val="009C0252"/>
    <w:rsid w:val="009C048B"/>
    <w:rsid w:val="009C06F4"/>
    <w:rsid w:val="009C07B1"/>
    <w:rsid w:val="009C0A1A"/>
    <w:rsid w:val="009C0BA4"/>
    <w:rsid w:val="009C137A"/>
    <w:rsid w:val="009C17B5"/>
    <w:rsid w:val="009C1E9F"/>
    <w:rsid w:val="009C2915"/>
    <w:rsid w:val="009C2992"/>
    <w:rsid w:val="009C2B1B"/>
    <w:rsid w:val="009C2B67"/>
    <w:rsid w:val="009C3399"/>
    <w:rsid w:val="009C353A"/>
    <w:rsid w:val="009C3F5D"/>
    <w:rsid w:val="009C3F84"/>
    <w:rsid w:val="009C512F"/>
    <w:rsid w:val="009C515F"/>
    <w:rsid w:val="009C5250"/>
    <w:rsid w:val="009C538E"/>
    <w:rsid w:val="009C5427"/>
    <w:rsid w:val="009C5801"/>
    <w:rsid w:val="009C63C1"/>
    <w:rsid w:val="009C66A4"/>
    <w:rsid w:val="009C6D1B"/>
    <w:rsid w:val="009C7316"/>
    <w:rsid w:val="009C75B7"/>
    <w:rsid w:val="009C7B4C"/>
    <w:rsid w:val="009D0130"/>
    <w:rsid w:val="009D07E8"/>
    <w:rsid w:val="009D08B9"/>
    <w:rsid w:val="009D0D78"/>
    <w:rsid w:val="009D1558"/>
    <w:rsid w:val="009D16F1"/>
    <w:rsid w:val="009D17C6"/>
    <w:rsid w:val="009D1A48"/>
    <w:rsid w:val="009D1A50"/>
    <w:rsid w:val="009D1D55"/>
    <w:rsid w:val="009D29BC"/>
    <w:rsid w:val="009D2AB8"/>
    <w:rsid w:val="009D2D78"/>
    <w:rsid w:val="009D2E63"/>
    <w:rsid w:val="009D2FE3"/>
    <w:rsid w:val="009D32BA"/>
    <w:rsid w:val="009D341C"/>
    <w:rsid w:val="009D359C"/>
    <w:rsid w:val="009D37FA"/>
    <w:rsid w:val="009D3B32"/>
    <w:rsid w:val="009D47C0"/>
    <w:rsid w:val="009D4AF3"/>
    <w:rsid w:val="009D4F7E"/>
    <w:rsid w:val="009D51AC"/>
    <w:rsid w:val="009D586F"/>
    <w:rsid w:val="009D5BB9"/>
    <w:rsid w:val="009D5CA8"/>
    <w:rsid w:val="009D5E82"/>
    <w:rsid w:val="009D5EC4"/>
    <w:rsid w:val="009D605F"/>
    <w:rsid w:val="009D6578"/>
    <w:rsid w:val="009D6C76"/>
    <w:rsid w:val="009D6DB3"/>
    <w:rsid w:val="009D711B"/>
    <w:rsid w:val="009D72F7"/>
    <w:rsid w:val="009D7519"/>
    <w:rsid w:val="009D785A"/>
    <w:rsid w:val="009D7970"/>
    <w:rsid w:val="009E0462"/>
    <w:rsid w:val="009E0E12"/>
    <w:rsid w:val="009E1056"/>
    <w:rsid w:val="009E107D"/>
    <w:rsid w:val="009E10D7"/>
    <w:rsid w:val="009E16DA"/>
    <w:rsid w:val="009E1879"/>
    <w:rsid w:val="009E1AF8"/>
    <w:rsid w:val="009E1BF0"/>
    <w:rsid w:val="009E1C2F"/>
    <w:rsid w:val="009E233F"/>
    <w:rsid w:val="009E2365"/>
    <w:rsid w:val="009E244F"/>
    <w:rsid w:val="009E2903"/>
    <w:rsid w:val="009E2D46"/>
    <w:rsid w:val="009E3432"/>
    <w:rsid w:val="009E36A0"/>
    <w:rsid w:val="009E3865"/>
    <w:rsid w:val="009E38F8"/>
    <w:rsid w:val="009E3A11"/>
    <w:rsid w:val="009E3F55"/>
    <w:rsid w:val="009E3F9C"/>
    <w:rsid w:val="009E4100"/>
    <w:rsid w:val="009E420E"/>
    <w:rsid w:val="009E421B"/>
    <w:rsid w:val="009E42F4"/>
    <w:rsid w:val="009E46C7"/>
    <w:rsid w:val="009E4813"/>
    <w:rsid w:val="009E4CA1"/>
    <w:rsid w:val="009E513C"/>
    <w:rsid w:val="009E520E"/>
    <w:rsid w:val="009E54FF"/>
    <w:rsid w:val="009E5586"/>
    <w:rsid w:val="009E5963"/>
    <w:rsid w:val="009E598B"/>
    <w:rsid w:val="009E5DA9"/>
    <w:rsid w:val="009E634C"/>
    <w:rsid w:val="009E68EC"/>
    <w:rsid w:val="009E6ADD"/>
    <w:rsid w:val="009E6B17"/>
    <w:rsid w:val="009E6DB3"/>
    <w:rsid w:val="009E6EA9"/>
    <w:rsid w:val="009E713E"/>
    <w:rsid w:val="009E7348"/>
    <w:rsid w:val="009E753C"/>
    <w:rsid w:val="009E77AB"/>
    <w:rsid w:val="009E77D8"/>
    <w:rsid w:val="009F073F"/>
    <w:rsid w:val="009F0A93"/>
    <w:rsid w:val="009F1C11"/>
    <w:rsid w:val="009F1CBF"/>
    <w:rsid w:val="009F1E4B"/>
    <w:rsid w:val="009F20DB"/>
    <w:rsid w:val="009F219F"/>
    <w:rsid w:val="009F2691"/>
    <w:rsid w:val="009F26BE"/>
    <w:rsid w:val="009F2BE7"/>
    <w:rsid w:val="009F2C81"/>
    <w:rsid w:val="009F3420"/>
    <w:rsid w:val="009F3920"/>
    <w:rsid w:val="009F3954"/>
    <w:rsid w:val="009F3A24"/>
    <w:rsid w:val="009F3AD8"/>
    <w:rsid w:val="009F3B3D"/>
    <w:rsid w:val="009F3CD2"/>
    <w:rsid w:val="009F4383"/>
    <w:rsid w:val="009F43FA"/>
    <w:rsid w:val="009F4487"/>
    <w:rsid w:val="009F45CC"/>
    <w:rsid w:val="009F4677"/>
    <w:rsid w:val="009F491F"/>
    <w:rsid w:val="009F4AFA"/>
    <w:rsid w:val="009F4E25"/>
    <w:rsid w:val="009F528F"/>
    <w:rsid w:val="009F5339"/>
    <w:rsid w:val="009F585C"/>
    <w:rsid w:val="009F597C"/>
    <w:rsid w:val="009F5DD7"/>
    <w:rsid w:val="009F60E8"/>
    <w:rsid w:val="009F682F"/>
    <w:rsid w:val="009F723C"/>
    <w:rsid w:val="009F7580"/>
    <w:rsid w:val="009F7B42"/>
    <w:rsid w:val="009F7C6E"/>
    <w:rsid w:val="00A00178"/>
    <w:rsid w:val="00A0051A"/>
    <w:rsid w:val="00A013DF"/>
    <w:rsid w:val="00A015F5"/>
    <w:rsid w:val="00A0160D"/>
    <w:rsid w:val="00A01902"/>
    <w:rsid w:val="00A019CE"/>
    <w:rsid w:val="00A01ADA"/>
    <w:rsid w:val="00A01BCF"/>
    <w:rsid w:val="00A01E3B"/>
    <w:rsid w:val="00A01E44"/>
    <w:rsid w:val="00A01FA2"/>
    <w:rsid w:val="00A0231C"/>
    <w:rsid w:val="00A02468"/>
    <w:rsid w:val="00A02851"/>
    <w:rsid w:val="00A02883"/>
    <w:rsid w:val="00A02B1B"/>
    <w:rsid w:val="00A02B1F"/>
    <w:rsid w:val="00A03523"/>
    <w:rsid w:val="00A03756"/>
    <w:rsid w:val="00A037A4"/>
    <w:rsid w:val="00A0380E"/>
    <w:rsid w:val="00A03BB6"/>
    <w:rsid w:val="00A03D98"/>
    <w:rsid w:val="00A04139"/>
    <w:rsid w:val="00A043CF"/>
    <w:rsid w:val="00A044E9"/>
    <w:rsid w:val="00A046A5"/>
    <w:rsid w:val="00A0488C"/>
    <w:rsid w:val="00A04C74"/>
    <w:rsid w:val="00A04CAA"/>
    <w:rsid w:val="00A04EAB"/>
    <w:rsid w:val="00A0533D"/>
    <w:rsid w:val="00A05639"/>
    <w:rsid w:val="00A0563A"/>
    <w:rsid w:val="00A058B2"/>
    <w:rsid w:val="00A05902"/>
    <w:rsid w:val="00A061ED"/>
    <w:rsid w:val="00A0622D"/>
    <w:rsid w:val="00A0749A"/>
    <w:rsid w:val="00A07849"/>
    <w:rsid w:val="00A07C4A"/>
    <w:rsid w:val="00A07C52"/>
    <w:rsid w:val="00A10732"/>
    <w:rsid w:val="00A10859"/>
    <w:rsid w:val="00A10EEA"/>
    <w:rsid w:val="00A10F02"/>
    <w:rsid w:val="00A10F08"/>
    <w:rsid w:val="00A11289"/>
    <w:rsid w:val="00A113CE"/>
    <w:rsid w:val="00A11CCE"/>
    <w:rsid w:val="00A11D2F"/>
    <w:rsid w:val="00A120EC"/>
    <w:rsid w:val="00A126B4"/>
    <w:rsid w:val="00A126C1"/>
    <w:rsid w:val="00A12AE1"/>
    <w:rsid w:val="00A12D60"/>
    <w:rsid w:val="00A13466"/>
    <w:rsid w:val="00A137B9"/>
    <w:rsid w:val="00A1394C"/>
    <w:rsid w:val="00A1422B"/>
    <w:rsid w:val="00A1450E"/>
    <w:rsid w:val="00A1465B"/>
    <w:rsid w:val="00A148F2"/>
    <w:rsid w:val="00A14964"/>
    <w:rsid w:val="00A15478"/>
    <w:rsid w:val="00A154C6"/>
    <w:rsid w:val="00A15543"/>
    <w:rsid w:val="00A157B5"/>
    <w:rsid w:val="00A15956"/>
    <w:rsid w:val="00A15980"/>
    <w:rsid w:val="00A15A97"/>
    <w:rsid w:val="00A15C63"/>
    <w:rsid w:val="00A15CF5"/>
    <w:rsid w:val="00A1665C"/>
    <w:rsid w:val="00A16727"/>
    <w:rsid w:val="00A17214"/>
    <w:rsid w:val="00A17718"/>
    <w:rsid w:val="00A17EB5"/>
    <w:rsid w:val="00A20448"/>
    <w:rsid w:val="00A20B27"/>
    <w:rsid w:val="00A20B64"/>
    <w:rsid w:val="00A20C69"/>
    <w:rsid w:val="00A20EBD"/>
    <w:rsid w:val="00A21A17"/>
    <w:rsid w:val="00A21D33"/>
    <w:rsid w:val="00A21D80"/>
    <w:rsid w:val="00A21DC0"/>
    <w:rsid w:val="00A21E6E"/>
    <w:rsid w:val="00A229E1"/>
    <w:rsid w:val="00A2378A"/>
    <w:rsid w:val="00A23825"/>
    <w:rsid w:val="00A23A36"/>
    <w:rsid w:val="00A23F06"/>
    <w:rsid w:val="00A2474C"/>
    <w:rsid w:val="00A24F02"/>
    <w:rsid w:val="00A25928"/>
    <w:rsid w:val="00A259E2"/>
    <w:rsid w:val="00A25F38"/>
    <w:rsid w:val="00A26516"/>
    <w:rsid w:val="00A265B3"/>
    <w:rsid w:val="00A26787"/>
    <w:rsid w:val="00A26A08"/>
    <w:rsid w:val="00A26A87"/>
    <w:rsid w:val="00A26D59"/>
    <w:rsid w:val="00A27128"/>
    <w:rsid w:val="00A27601"/>
    <w:rsid w:val="00A30630"/>
    <w:rsid w:val="00A3069D"/>
    <w:rsid w:val="00A306CD"/>
    <w:rsid w:val="00A30CC9"/>
    <w:rsid w:val="00A31175"/>
    <w:rsid w:val="00A32376"/>
    <w:rsid w:val="00A326C2"/>
    <w:rsid w:val="00A3280D"/>
    <w:rsid w:val="00A32952"/>
    <w:rsid w:val="00A330C5"/>
    <w:rsid w:val="00A330D7"/>
    <w:rsid w:val="00A331C2"/>
    <w:rsid w:val="00A33304"/>
    <w:rsid w:val="00A33392"/>
    <w:rsid w:val="00A335E9"/>
    <w:rsid w:val="00A3378A"/>
    <w:rsid w:val="00A33978"/>
    <w:rsid w:val="00A339AD"/>
    <w:rsid w:val="00A33A95"/>
    <w:rsid w:val="00A33AE9"/>
    <w:rsid w:val="00A33FE8"/>
    <w:rsid w:val="00A346A0"/>
    <w:rsid w:val="00A34922"/>
    <w:rsid w:val="00A34C6E"/>
    <w:rsid w:val="00A352D7"/>
    <w:rsid w:val="00A35300"/>
    <w:rsid w:val="00A35A0C"/>
    <w:rsid w:val="00A35BCC"/>
    <w:rsid w:val="00A35E38"/>
    <w:rsid w:val="00A35F60"/>
    <w:rsid w:val="00A35FF2"/>
    <w:rsid w:val="00A364A0"/>
    <w:rsid w:val="00A36929"/>
    <w:rsid w:val="00A373FA"/>
    <w:rsid w:val="00A37B95"/>
    <w:rsid w:val="00A37C19"/>
    <w:rsid w:val="00A4005A"/>
    <w:rsid w:val="00A40267"/>
    <w:rsid w:val="00A40857"/>
    <w:rsid w:val="00A40AAA"/>
    <w:rsid w:val="00A40ED1"/>
    <w:rsid w:val="00A41514"/>
    <w:rsid w:val="00A417E0"/>
    <w:rsid w:val="00A4182B"/>
    <w:rsid w:val="00A41A0B"/>
    <w:rsid w:val="00A41ABF"/>
    <w:rsid w:val="00A41C1E"/>
    <w:rsid w:val="00A41C42"/>
    <w:rsid w:val="00A43041"/>
    <w:rsid w:val="00A434DF"/>
    <w:rsid w:val="00A435D9"/>
    <w:rsid w:val="00A43863"/>
    <w:rsid w:val="00A43A4A"/>
    <w:rsid w:val="00A43D39"/>
    <w:rsid w:val="00A43F9B"/>
    <w:rsid w:val="00A44A7E"/>
    <w:rsid w:val="00A44BB1"/>
    <w:rsid w:val="00A45769"/>
    <w:rsid w:val="00A46063"/>
    <w:rsid w:val="00A4616A"/>
    <w:rsid w:val="00A4642D"/>
    <w:rsid w:val="00A46A2D"/>
    <w:rsid w:val="00A46A4E"/>
    <w:rsid w:val="00A46CAD"/>
    <w:rsid w:val="00A47332"/>
    <w:rsid w:val="00A4745C"/>
    <w:rsid w:val="00A475F2"/>
    <w:rsid w:val="00A47707"/>
    <w:rsid w:val="00A47786"/>
    <w:rsid w:val="00A4783E"/>
    <w:rsid w:val="00A47A14"/>
    <w:rsid w:val="00A47C0E"/>
    <w:rsid w:val="00A50018"/>
    <w:rsid w:val="00A50134"/>
    <w:rsid w:val="00A501EF"/>
    <w:rsid w:val="00A50275"/>
    <w:rsid w:val="00A50823"/>
    <w:rsid w:val="00A50966"/>
    <w:rsid w:val="00A51472"/>
    <w:rsid w:val="00A514F9"/>
    <w:rsid w:val="00A51633"/>
    <w:rsid w:val="00A5164F"/>
    <w:rsid w:val="00A516E0"/>
    <w:rsid w:val="00A5198D"/>
    <w:rsid w:val="00A52912"/>
    <w:rsid w:val="00A533F1"/>
    <w:rsid w:val="00A53A0A"/>
    <w:rsid w:val="00A53B9A"/>
    <w:rsid w:val="00A5401D"/>
    <w:rsid w:val="00A54153"/>
    <w:rsid w:val="00A54733"/>
    <w:rsid w:val="00A54747"/>
    <w:rsid w:val="00A54BD9"/>
    <w:rsid w:val="00A54C09"/>
    <w:rsid w:val="00A54C16"/>
    <w:rsid w:val="00A54EFB"/>
    <w:rsid w:val="00A54FF4"/>
    <w:rsid w:val="00A5516A"/>
    <w:rsid w:val="00A5591D"/>
    <w:rsid w:val="00A55CF2"/>
    <w:rsid w:val="00A56079"/>
    <w:rsid w:val="00A56120"/>
    <w:rsid w:val="00A566B9"/>
    <w:rsid w:val="00A56A96"/>
    <w:rsid w:val="00A56BEC"/>
    <w:rsid w:val="00A57097"/>
    <w:rsid w:val="00A57123"/>
    <w:rsid w:val="00A57EFE"/>
    <w:rsid w:val="00A6019A"/>
    <w:rsid w:val="00A608BC"/>
    <w:rsid w:val="00A6096A"/>
    <w:rsid w:val="00A60A16"/>
    <w:rsid w:val="00A6101D"/>
    <w:rsid w:val="00A613F1"/>
    <w:rsid w:val="00A614A2"/>
    <w:rsid w:val="00A616D8"/>
    <w:rsid w:val="00A61B58"/>
    <w:rsid w:val="00A61B79"/>
    <w:rsid w:val="00A61DCA"/>
    <w:rsid w:val="00A6271E"/>
    <w:rsid w:val="00A62A42"/>
    <w:rsid w:val="00A62BB8"/>
    <w:rsid w:val="00A62BC3"/>
    <w:rsid w:val="00A62C4B"/>
    <w:rsid w:val="00A62CA5"/>
    <w:rsid w:val="00A62E07"/>
    <w:rsid w:val="00A6307E"/>
    <w:rsid w:val="00A63363"/>
    <w:rsid w:val="00A646EB"/>
    <w:rsid w:val="00A64B5E"/>
    <w:rsid w:val="00A64C17"/>
    <w:rsid w:val="00A64C87"/>
    <w:rsid w:val="00A64D06"/>
    <w:rsid w:val="00A650F8"/>
    <w:rsid w:val="00A651BA"/>
    <w:rsid w:val="00A65545"/>
    <w:rsid w:val="00A659E5"/>
    <w:rsid w:val="00A65C66"/>
    <w:rsid w:val="00A6620D"/>
    <w:rsid w:val="00A662F1"/>
    <w:rsid w:val="00A670D5"/>
    <w:rsid w:val="00A6714B"/>
    <w:rsid w:val="00A67261"/>
    <w:rsid w:val="00A6726E"/>
    <w:rsid w:val="00A6753B"/>
    <w:rsid w:val="00A67A30"/>
    <w:rsid w:val="00A700B4"/>
    <w:rsid w:val="00A701B3"/>
    <w:rsid w:val="00A70208"/>
    <w:rsid w:val="00A703B9"/>
    <w:rsid w:val="00A70825"/>
    <w:rsid w:val="00A70858"/>
    <w:rsid w:val="00A70966"/>
    <w:rsid w:val="00A712A8"/>
    <w:rsid w:val="00A712B9"/>
    <w:rsid w:val="00A71563"/>
    <w:rsid w:val="00A71A41"/>
    <w:rsid w:val="00A71F53"/>
    <w:rsid w:val="00A721EA"/>
    <w:rsid w:val="00A72375"/>
    <w:rsid w:val="00A7245C"/>
    <w:rsid w:val="00A7305F"/>
    <w:rsid w:val="00A73086"/>
    <w:rsid w:val="00A73111"/>
    <w:rsid w:val="00A73265"/>
    <w:rsid w:val="00A732B1"/>
    <w:rsid w:val="00A73398"/>
    <w:rsid w:val="00A73F8E"/>
    <w:rsid w:val="00A7416A"/>
    <w:rsid w:val="00A741E5"/>
    <w:rsid w:val="00A7463E"/>
    <w:rsid w:val="00A7465E"/>
    <w:rsid w:val="00A7468A"/>
    <w:rsid w:val="00A74941"/>
    <w:rsid w:val="00A74B05"/>
    <w:rsid w:val="00A74B95"/>
    <w:rsid w:val="00A74F6B"/>
    <w:rsid w:val="00A750BE"/>
    <w:rsid w:val="00A7513E"/>
    <w:rsid w:val="00A751B2"/>
    <w:rsid w:val="00A7586A"/>
    <w:rsid w:val="00A75A10"/>
    <w:rsid w:val="00A75D55"/>
    <w:rsid w:val="00A76032"/>
    <w:rsid w:val="00A761DA"/>
    <w:rsid w:val="00A76291"/>
    <w:rsid w:val="00A762DA"/>
    <w:rsid w:val="00A763AA"/>
    <w:rsid w:val="00A764C7"/>
    <w:rsid w:val="00A766EC"/>
    <w:rsid w:val="00A769BD"/>
    <w:rsid w:val="00A76AED"/>
    <w:rsid w:val="00A7727E"/>
    <w:rsid w:val="00A77EDE"/>
    <w:rsid w:val="00A8050F"/>
    <w:rsid w:val="00A80892"/>
    <w:rsid w:val="00A80A3D"/>
    <w:rsid w:val="00A80AD4"/>
    <w:rsid w:val="00A80B5C"/>
    <w:rsid w:val="00A810EC"/>
    <w:rsid w:val="00A81615"/>
    <w:rsid w:val="00A81650"/>
    <w:rsid w:val="00A81668"/>
    <w:rsid w:val="00A817FE"/>
    <w:rsid w:val="00A818E8"/>
    <w:rsid w:val="00A81ACA"/>
    <w:rsid w:val="00A81D3D"/>
    <w:rsid w:val="00A81D4A"/>
    <w:rsid w:val="00A820FF"/>
    <w:rsid w:val="00A829B5"/>
    <w:rsid w:val="00A82A72"/>
    <w:rsid w:val="00A82AB5"/>
    <w:rsid w:val="00A82B5D"/>
    <w:rsid w:val="00A82C41"/>
    <w:rsid w:val="00A82F36"/>
    <w:rsid w:val="00A8325E"/>
    <w:rsid w:val="00A832E4"/>
    <w:rsid w:val="00A8386D"/>
    <w:rsid w:val="00A839E5"/>
    <w:rsid w:val="00A8422A"/>
    <w:rsid w:val="00A8455A"/>
    <w:rsid w:val="00A84637"/>
    <w:rsid w:val="00A8463A"/>
    <w:rsid w:val="00A851AF"/>
    <w:rsid w:val="00A85CC5"/>
    <w:rsid w:val="00A861D5"/>
    <w:rsid w:val="00A86BA7"/>
    <w:rsid w:val="00A873CD"/>
    <w:rsid w:val="00A874AA"/>
    <w:rsid w:val="00A90332"/>
    <w:rsid w:val="00A90578"/>
    <w:rsid w:val="00A90719"/>
    <w:rsid w:val="00A90D5C"/>
    <w:rsid w:val="00A90E85"/>
    <w:rsid w:val="00A91103"/>
    <w:rsid w:val="00A913D7"/>
    <w:rsid w:val="00A917E3"/>
    <w:rsid w:val="00A91B0A"/>
    <w:rsid w:val="00A923E0"/>
    <w:rsid w:val="00A928BC"/>
    <w:rsid w:val="00A92CDF"/>
    <w:rsid w:val="00A92ED2"/>
    <w:rsid w:val="00A92F08"/>
    <w:rsid w:val="00A936BD"/>
    <w:rsid w:val="00A9370D"/>
    <w:rsid w:val="00A93D15"/>
    <w:rsid w:val="00A94594"/>
    <w:rsid w:val="00A94AC3"/>
    <w:rsid w:val="00A94B22"/>
    <w:rsid w:val="00A95A3F"/>
    <w:rsid w:val="00A95D22"/>
    <w:rsid w:val="00A964CD"/>
    <w:rsid w:val="00A96988"/>
    <w:rsid w:val="00A96CC5"/>
    <w:rsid w:val="00A96F91"/>
    <w:rsid w:val="00A97047"/>
    <w:rsid w:val="00A97520"/>
    <w:rsid w:val="00A97684"/>
    <w:rsid w:val="00A97798"/>
    <w:rsid w:val="00A97AD9"/>
    <w:rsid w:val="00A97CB8"/>
    <w:rsid w:val="00AA00E2"/>
    <w:rsid w:val="00AA0782"/>
    <w:rsid w:val="00AA0A08"/>
    <w:rsid w:val="00AA0A4B"/>
    <w:rsid w:val="00AA0F6E"/>
    <w:rsid w:val="00AA141B"/>
    <w:rsid w:val="00AA1A47"/>
    <w:rsid w:val="00AA1C03"/>
    <w:rsid w:val="00AA1F0A"/>
    <w:rsid w:val="00AA21A3"/>
    <w:rsid w:val="00AA21AD"/>
    <w:rsid w:val="00AA2A16"/>
    <w:rsid w:val="00AA2B57"/>
    <w:rsid w:val="00AA37A4"/>
    <w:rsid w:val="00AA3994"/>
    <w:rsid w:val="00AA3BF6"/>
    <w:rsid w:val="00AA3D2C"/>
    <w:rsid w:val="00AA3D97"/>
    <w:rsid w:val="00AA4BD9"/>
    <w:rsid w:val="00AA50AC"/>
    <w:rsid w:val="00AA5312"/>
    <w:rsid w:val="00AA5822"/>
    <w:rsid w:val="00AA5926"/>
    <w:rsid w:val="00AA59D4"/>
    <w:rsid w:val="00AA5FE1"/>
    <w:rsid w:val="00AA6175"/>
    <w:rsid w:val="00AA624B"/>
    <w:rsid w:val="00AA6BBB"/>
    <w:rsid w:val="00AA6BC8"/>
    <w:rsid w:val="00AA70A6"/>
    <w:rsid w:val="00AA7B30"/>
    <w:rsid w:val="00AB01CC"/>
    <w:rsid w:val="00AB0B14"/>
    <w:rsid w:val="00AB101C"/>
    <w:rsid w:val="00AB1398"/>
    <w:rsid w:val="00AB1BCB"/>
    <w:rsid w:val="00AB1BD0"/>
    <w:rsid w:val="00AB22F6"/>
    <w:rsid w:val="00AB2312"/>
    <w:rsid w:val="00AB303F"/>
    <w:rsid w:val="00AB3347"/>
    <w:rsid w:val="00AB3356"/>
    <w:rsid w:val="00AB4139"/>
    <w:rsid w:val="00AB4350"/>
    <w:rsid w:val="00AB4398"/>
    <w:rsid w:val="00AB4467"/>
    <w:rsid w:val="00AB46AF"/>
    <w:rsid w:val="00AB48BA"/>
    <w:rsid w:val="00AB4A56"/>
    <w:rsid w:val="00AB5FE6"/>
    <w:rsid w:val="00AB5FFA"/>
    <w:rsid w:val="00AB60B4"/>
    <w:rsid w:val="00AB616A"/>
    <w:rsid w:val="00AB6582"/>
    <w:rsid w:val="00AB6688"/>
    <w:rsid w:val="00AB668F"/>
    <w:rsid w:val="00AB70E9"/>
    <w:rsid w:val="00AB71A2"/>
    <w:rsid w:val="00AB72B0"/>
    <w:rsid w:val="00AB7578"/>
    <w:rsid w:val="00AB7816"/>
    <w:rsid w:val="00AB793A"/>
    <w:rsid w:val="00AB79EC"/>
    <w:rsid w:val="00AB7A40"/>
    <w:rsid w:val="00AB7CFC"/>
    <w:rsid w:val="00AB7E4D"/>
    <w:rsid w:val="00AB7EA1"/>
    <w:rsid w:val="00AB7EB6"/>
    <w:rsid w:val="00AB7EFC"/>
    <w:rsid w:val="00AC0002"/>
    <w:rsid w:val="00AC02AA"/>
    <w:rsid w:val="00AC05D1"/>
    <w:rsid w:val="00AC07B0"/>
    <w:rsid w:val="00AC0C21"/>
    <w:rsid w:val="00AC0E2D"/>
    <w:rsid w:val="00AC0F64"/>
    <w:rsid w:val="00AC1000"/>
    <w:rsid w:val="00AC105B"/>
    <w:rsid w:val="00AC141F"/>
    <w:rsid w:val="00AC1F71"/>
    <w:rsid w:val="00AC2DFA"/>
    <w:rsid w:val="00AC2E5F"/>
    <w:rsid w:val="00AC2ED8"/>
    <w:rsid w:val="00AC3788"/>
    <w:rsid w:val="00AC3805"/>
    <w:rsid w:val="00AC388D"/>
    <w:rsid w:val="00AC398C"/>
    <w:rsid w:val="00AC3D04"/>
    <w:rsid w:val="00AC3E56"/>
    <w:rsid w:val="00AC43A3"/>
    <w:rsid w:val="00AC4445"/>
    <w:rsid w:val="00AC47B2"/>
    <w:rsid w:val="00AC4A0A"/>
    <w:rsid w:val="00AC4A5F"/>
    <w:rsid w:val="00AC4D04"/>
    <w:rsid w:val="00AC5060"/>
    <w:rsid w:val="00AC50EA"/>
    <w:rsid w:val="00AC5DB3"/>
    <w:rsid w:val="00AC6490"/>
    <w:rsid w:val="00AC695C"/>
    <w:rsid w:val="00AC69D6"/>
    <w:rsid w:val="00AC6B6C"/>
    <w:rsid w:val="00AC7041"/>
    <w:rsid w:val="00AC714E"/>
    <w:rsid w:val="00AC78E9"/>
    <w:rsid w:val="00AC7912"/>
    <w:rsid w:val="00AC79AA"/>
    <w:rsid w:val="00AC7CB4"/>
    <w:rsid w:val="00AD012E"/>
    <w:rsid w:val="00AD09A2"/>
    <w:rsid w:val="00AD0CE4"/>
    <w:rsid w:val="00AD11DA"/>
    <w:rsid w:val="00AD1399"/>
    <w:rsid w:val="00AD18E3"/>
    <w:rsid w:val="00AD1C4C"/>
    <w:rsid w:val="00AD1E4F"/>
    <w:rsid w:val="00AD227D"/>
    <w:rsid w:val="00AD2332"/>
    <w:rsid w:val="00AD29F0"/>
    <w:rsid w:val="00AD2F85"/>
    <w:rsid w:val="00AD357F"/>
    <w:rsid w:val="00AD3657"/>
    <w:rsid w:val="00AD3B27"/>
    <w:rsid w:val="00AD3B30"/>
    <w:rsid w:val="00AD419E"/>
    <w:rsid w:val="00AD4273"/>
    <w:rsid w:val="00AD4C80"/>
    <w:rsid w:val="00AD57CD"/>
    <w:rsid w:val="00AD58A7"/>
    <w:rsid w:val="00AD618C"/>
    <w:rsid w:val="00AD6596"/>
    <w:rsid w:val="00AD6ABC"/>
    <w:rsid w:val="00AD6B80"/>
    <w:rsid w:val="00AD6BA5"/>
    <w:rsid w:val="00AD6CF2"/>
    <w:rsid w:val="00AD6F89"/>
    <w:rsid w:val="00AD7094"/>
    <w:rsid w:val="00AD70F1"/>
    <w:rsid w:val="00AD7303"/>
    <w:rsid w:val="00AD76DE"/>
    <w:rsid w:val="00AD77AB"/>
    <w:rsid w:val="00AD78F7"/>
    <w:rsid w:val="00AD7A49"/>
    <w:rsid w:val="00AD7B8E"/>
    <w:rsid w:val="00AD7D37"/>
    <w:rsid w:val="00AD7F65"/>
    <w:rsid w:val="00AE0345"/>
    <w:rsid w:val="00AE0466"/>
    <w:rsid w:val="00AE04EF"/>
    <w:rsid w:val="00AE07B1"/>
    <w:rsid w:val="00AE103E"/>
    <w:rsid w:val="00AE1358"/>
    <w:rsid w:val="00AE1829"/>
    <w:rsid w:val="00AE1C47"/>
    <w:rsid w:val="00AE22F1"/>
    <w:rsid w:val="00AE25D0"/>
    <w:rsid w:val="00AE3215"/>
    <w:rsid w:val="00AE3E61"/>
    <w:rsid w:val="00AE45B6"/>
    <w:rsid w:val="00AE45D8"/>
    <w:rsid w:val="00AE4700"/>
    <w:rsid w:val="00AE48E2"/>
    <w:rsid w:val="00AE4D5A"/>
    <w:rsid w:val="00AE5075"/>
    <w:rsid w:val="00AE5156"/>
    <w:rsid w:val="00AE5211"/>
    <w:rsid w:val="00AE526A"/>
    <w:rsid w:val="00AE5896"/>
    <w:rsid w:val="00AE5AF4"/>
    <w:rsid w:val="00AE5DF9"/>
    <w:rsid w:val="00AE6350"/>
    <w:rsid w:val="00AE6523"/>
    <w:rsid w:val="00AE6654"/>
    <w:rsid w:val="00AE6690"/>
    <w:rsid w:val="00AE6A7E"/>
    <w:rsid w:val="00AE6AE6"/>
    <w:rsid w:val="00AE6B69"/>
    <w:rsid w:val="00AE7281"/>
    <w:rsid w:val="00AE7410"/>
    <w:rsid w:val="00AE7D3D"/>
    <w:rsid w:val="00AE7EE5"/>
    <w:rsid w:val="00AEAEBB"/>
    <w:rsid w:val="00AF096E"/>
    <w:rsid w:val="00AF0CF4"/>
    <w:rsid w:val="00AF1262"/>
    <w:rsid w:val="00AF1292"/>
    <w:rsid w:val="00AF12D0"/>
    <w:rsid w:val="00AF13EE"/>
    <w:rsid w:val="00AF154F"/>
    <w:rsid w:val="00AF1943"/>
    <w:rsid w:val="00AF2015"/>
    <w:rsid w:val="00AF2152"/>
    <w:rsid w:val="00AF217F"/>
    <w:rsid w:val="00AF27CC"/>
    <w:rsid w:val="00AF2A10"/>
    <w:rsid w:val="00AF2C61"/>
    <w:rsid w:val="00AF2E89"/>
    <w:rsid w:val="00AF3023"/>
    <w:rsid w:val="00AF40C0"/>
    <w:rsid w:val="00AF4438"/>
    <w:rsid w:val="00AF44CA"/>
    <w:rsid w:val="00AF4D2F"/>
    <w:rsid w:val="00AF5669"/>
    <w:rsid w:val="00AF5A74"/>
    <w:rsid w:val="00AF5C13"/>
    <w:rsid w:val="00AF5E26"/>
    <w:rsid w:val="00AF60D1"/>
    <w:rsid w:val="00AF620B"/>
    <w:rsid w:val="00AF6338"/>
    <w:rsid w:val="00AF6532"/>
    <w:rsid w:val="00AF66E1"/>
    <w:rsid w:val="00AF6833"/>
    <w:rsid w:val="00AF6A6A"/>
    <w:rsid w:val="00AF6FBE"/>
    <w:rsid w:val="00AF7469"/>
    <w:rsid w:val="00AF75AE"/>
    <w:rsid w:val="00AF774A"/>
    <w:rsid w:val="00AF7960"/>
    <w:rsid w:val="00AF79D3"/>
    <w:rsid w:val="00AF7FC5"/>
    <w:rsid w:val="00B0008D"/>
    <w:rsid w:val="00B00469"/>
    <w:rsid w:val="00B00623"/>
    <w:rsid w:val="00B00778"/>
    <w:rsid w:val="00B008D8"/>
    <w:rsid w:val="00B009A3"/>
    <w:rsid w:val="00B01032"/>
    <w:rsid w:val="00B01164"/>
    <w:rsid w:val="00B011E5"/>
    <w:rsid w:val="00B01497"/>
    <w:rsid w:val="00B014F7"/>
    <w:rsid w:val="00B0161F"/>
    <w:rsid w:val="00B017AD"/>
    <w:rsid w:val="00B0188D"/>
    <w:rsid w:val="00B01AFA"/>
    <w:rsid w:val="00B01BBE"/>
    <w:rsid w:val="00B01EB1"/>
    <w:rsid w:val="00B024A7"/>
    <w:rsid w:val="00B02940"/>
    <w:rsid w:val="00B02FA5"/>
    <w:rsid w:val="00B02FCD"/>
    <w:rsid w:val="00B03103"/>
    <w:rsid w:val="00B03825"/>
    <w:rsid w:val="00B03DBD"/>
    <w:rsid w:val="00B041B4"/>
    <w:rsid w:val="00B04296"/>
    <w:rsid w:val="00B042C3"/>
    <w:rsid w:val="00B0483C"/>
    <w:rsid w:val="00B04BDA"/>
    <w:rsid w:val="00B04CA6"/>
    <w:rsid w:val="00B04DBA"/>
    <w:rsid w:val="00B04EDF"/>
    <w:rsid w:val="00B04F22"/>
    <w:rsid w:val="00B0508C"/>
    <w:rsid w:val="00B05CCF"/>
    <w:rsid w:val="00B05E0E"/>
    <w:rsid w:val="00B05FE0"/>
    <w:rsid w:val="00B061E0"/>
    <w:rsid w:val="00B061E4"/>
    <w:rsid w:val="00B06213"/>
    <w:rsid w:val="00B06314"/>
    <w:rsid w:val="00B0650D"/>
    <w:rsid w:val="00B06693"/>
    <w:rsid w:val="00B06989"/>
    <w:rsid w:val="00B06F63"/>
    <w:rsid w:val="00B07501"/>
    <w:rsid w:val="00B076AB"/>
    <w:rsid w:val="00B07703"/>
    <w:rsid w:val="00B077A3"/>
    <w:rsid w:val="00B0792B"/>
    <w:rsid w:val="00B1025F"/>
    <w:rsid w:val="00B104B4"/>
    <w:rsid w:val="00B105A7"/>
    <w:rsid w:val="00B105CF"/>
    <w:rsid w:val="00B10923"/>
    <w:rsid w:val="00B10A07"/>
    <w:rsid w:val="00B10CD9"/>
    <w:rsid w:val="00B10E97"/>
    <w:rsid w:val="00B10F99"/>
    <w:rsid w:val="00B1148F"/>
    <w:rsid w:val="00B11C15"/>
    <w:rsid w:val="00B11EBD"/>
    <w:rsid w:val="00B11F3A"/>
    <w:rsid w:val="00B11FE7"/>
    <w:rsid w:val="00B1226B"/>
    <w:rsid w:val="00B125AC"/>
    <w:rsid w:val="00B125BD"/>
    <w:rsid w:val="00B126C6"/>
    <w:rsid w:val="00B12A67"/>
    <w:rsid w:val="00B13279"/>
    <w:rsid w:val="00B13348"/>
    <w:rsid w:val="00B1347F"/>
    <w:rsid w:val="00B1364F"/>
    <w:rsid w:val="00B1373A"/>
    <w:rsid w:val="00B13D5D"/>
    <w:rsid w:val="00B13E93"/>
    <w:rsid w:val="00B14315"/>
    <w:rsid w:val="00B14365"/>
    <w:rsid w:val="00B146CC"/>
    <w:rsid w:val="00B14E72"/>
    <w:rsid w:val="00B14FCA"/>
    <w:rsid w:val="00B15305"/>
    <w:rsid w:val="00B15519"/>
    <w:rsid w:val="00B15B61"/>
    <w:rsid w:val="00B15B8B"/>
    <w:rsid w:val="00B15BD8"/>
    <w:rsid w:val="00B16003"/>
    <w:rsid w:val="00B160F0"/>
    <w:rsid w:val="00B16809"/>
    <w:rsid w:val="00B16E59"/>
    <w:rsid w:val="00B1725D"/>
    <w:rsid w:val="00B17267"/>
    <w:rsid w:val="00B17B6F"/>
    <w:rsid w:val="00B17EE7"/>
    <w:rsid w:val="00B200FB"/>
    <w:rsid w:val="00B2088A"/>
    <w:rsid w:val="00B209FD"/>
    <w:rsid w:val="00B20EC6"/>
    <w:rsid w:val="00B210BC"/>
    <w:rsid w:val="00B2124C"/>
    <w:rsid w:val="00B2183B"/>
    <w:rsid w:val="00B21A4D"/>
    <w:rsid w:val="00B21C54"/>
    <w:rsid w:val="00B21CC9"/>
    <w:rsid w:val="00B21DB6"/>
    <w:rsid w:val="00B21E5D"/>
    <w:rsid w:val="00B22C6A"/>
    <w:rsid w:val="00B22C87"/>
    <w:rsid w:val="00B23C6F"/>
    <w:rsid w:val="00B242F7"/>
    <w:rsid w:val="00B24824"/>
    <w:rsid w:val="00B24A59"/>
    <w:rsid w:val="00B24DED"/>
    <w:rsid w:val="00B251D3"/>
    <w:rsid w:val="00B25244"/>
    <w:rsid w:val="00B25249"/>
    <w:rsid w:val="00B2582A"/>
    <w:rsid w:val="00B25BCD"/>
    <w:rsid w:val="00B25C70"/>
    <w:rsid w:val="00B2614D"/>
    <w:rsid w:val="00B26172"/>
    <w:rsid w:val="00B261A4"/>
    <w:rsid w:val="00B2641F"/>
    <w:rsid w:val="00B2649A"/>
    <w:rsid w:val="00B26546"/>
    <w:rsid w:val="00B27501"/>
    <w:rsid w:val="00B27620"/>
    <w:rsid w:val="00B27706"/>
    <w:rsid w:val="00B30095"/>
    <w:rsid w:val="00B301BA"/>
    <w:rsid w:val="00B30388"/>
    <w:rsid w:val="00B30427"/>
    <w:rsid w:val="00B304DF"/>
    <w:rsid w:val="00B30561"/>
    <w:rsid w:val="00B30767"/>
    <w:rsid w:val="00B30B18"/>
    <w:rsid w:val="00B3107B"/>
    <w:rsid w:val="00B31501"/>
    <w:rsid w:val="00B31864"/>
    <w:rsid w:val="00B31B80"/>
    <w:rsid w:val="00B31E54"/>
    <w:rsid w:val="00B3216D"/>
    <w:rsid w:val="00B328E7"/>
    <w:rsid w:val="00B32A86"/>
    <w:rsid w:val="00B33251"/>
    <w:rsid w:val="00B336BA"/>
    <w:rsid w:val="00B33971"/>
    <w:rsid w:val="00B33A51"/>
    <w:rsid w:val="00B33BF6"/>
    <w:rsid w:val="00B33FC7"/>
    <w:rsid w:val="00B347A0"/>
    <w:rsid w:val="00B34DC3"/>
    <w:rsid w:val="00B357C1"/>
    <w:rsid w:val="00B359A2"/>
    <w:rsid w:val="00B35DC7"/>
    <w:rsid w:val="00B35E96"/>
    <w:rsid w:val="00B36CDE"/>
    <w:rsid w:val="00B36FD5"/>
    <w:rsid w:val="00B370B7"/>
    <w:rsid w:val="00B371A7"/>
    <w:rsid w:val="00B373CF"/>
    <w:rsid w:val="00B3742C"/>
    <w:rsid w:val="00B3758D"/>
    <w:rsid w:val="00B375DF"/>
    <w:rsid w:val="00B375F7"/>
    <w:rsid w:val="00B376C6"/>
    <w:rsid w:val="00B377F3"/>
    <w:rsid w:val="00B37943"/>
    <w:rsid w:val="00B37E88"/>
    <w:rsid w:val="00B406C7"/>
    <w:rsid w:val="00B40890"/>
    <w:rsid w:val="00B40C30"/>
    <w:rsid w:val="00B40D3E"/>
    <w:rsid w:val="00B40DB7"/>
    <w:rsid w:val="00B40DF0"/>
    <w:rsid w:val="00B40E9A"/>
    <w:rsid w:val="00B40F03"/>
    <w:rsid w:val="00B40F0D"/>
    <w:rsid w:val="00B4109B"/>
    <w:rsid w:val="00B412EA"/>
    <w:rsid w:val="00B42029"/>
    <w:rsid w:val="00B42030"/>
    <w:rsid w:val="00B424FF"/>
    <w:rsid w:val="00B42ADF"/>
    <w:rsid w:val="00B42C13"/>
    <w:rsid w:val="00B42C45"/>
    <w:rsid w:val="00B431F1"/>
    <w:rsid w:val="00B433E8"/>
    <w:rsid w:val="00B4391E"/>
    <w:rsid w:val="00B43AD3"/>
    <w:rsid w:val="00B43B5E"/>
    <w:rsid w:val="00B44562"/>
    <w:rsid w:val="00B445EF"/>
    <w:rsid w:val="00B448F7"/>
    <w:rsid w:val="00B44BA7"/>
    <w:rsid w:val="00B44EFF"/>
    <w:rsid w:val="00B44F4D"/>
    <w:rsid w:val="00B453BB"/>
    <w:rsid w:val="00B458FD"/>
    <w:rsid w:val="00B45AA3"/>
    <w:rsid w:val="00B45BAC"/>
    <w:rsid w:val="00B45F2C"/>
    <w:rsid w:val="00B4611A"/>
    <w:rsid w:val="00B4621F"/>
    <w:rsid w:val="00B46258"/>
    <w:rsid w:val="00B462EC"/>
    <w:rsid w:val="00B4667F"/>
    <w:rsid w:val="00B466CD"/>
    <w:rsid w:val="00B468FC"/>
    <w:rsid w:val="00B469C0"/>
    <w:rsid w:val="00B46DDA"/>
    <w:rsid w:val="00B4721B"/>
    <w:rsid w:val="00B4728A"/>
    <w:rsid w:val="00B473C4"/>
    <w:rsid w:val="00B4795C"/>
    <w:rsid w:val="00B4799B"/>
    <w:rsid w:val="00B47E02"/>
    <w:rsid w:val="00B50067"/>
    <w:rsid w:val="00B5016B"/>
    <w:rsid w:val="00B5062E"/>
    <w:rsid w:val="00B50D79"/>
    <w:rsid w:val="00B50DDC"/>
    <w:rsid w:val="00B50FE7"/>
    <w:rsid w:val="00B51602"/>
    <w:rsid w:val="00B5183D"/>
    <w:rsid w:val="00B51D14"/>
    <w:rsid w:val="00B51E3D"/>
    <w:rsid w:val="00B52191"/>
    <w:rsid w:val="00B5220A"/>
    <w:rsid w:val="00B524D0"/>
    <w:rsid w:val="00B529F3"/>
    <w:rsid w:val="00B52CE7"/>
    <w:rsid w:val="00B52E66"/>
    <w:rsid w:val="00B53079"/>
    <w:rsid w:val="00B5346A"/>
    <w:rsid w:val="00B534BE"/>
    <w:rsid w:val="00B535D6"/>
    <w:rsid w:val="00B539CC"/>
    <w:rsid w:val="00B53CF1"/>
    <w:rsid w:val="00B53F6A"/>
    <w:rsid w:val="00B54616"/>
    <w:rsid w:val="00B546C2"/>
    <w:rsid w:val="00B547E6"/>
    <w:rsid w:val="00B54FFA"/>
    <w:rsid w:val="00B5501E"/>
    <w:rsid w:val="00B5587E"/>
    <w:rsid w:val="00B55912"/>
    <w:rsid w:val="00B55AE5"/>
    <w:rsid w:val="00B55B97"/>
    <w:rsid w:val="00B562FE"/>
    <w:rsid w:val="00B563AE"/>
    <w:rsid w:val="00B567C0"/>
    <w:rsid w:val="00B569BA"/>
    <w:rsid w:val="00B56D85"/>
    <w:rsid w:val="00B56F88"/>
    <w:rsid w:val="00B5712E"/>
    <w:rsid w:val="00B5748B"/>
    <w:rsid w:val="00B57B8D"/>
    <w:rsid w:val="00B60902"/>
    <w:rsid w:val="00B60F6C"/>
    <w:rsid w:val="00B61233"/>
    <w:rsid w:val="00B613C7"/>
    <w:rsid w:val="00B617B9"/>
    <w:rsid w:val="00B61B0F"/>
    <w:rsid w:val="00B61F5D"/>
    <w:rsid w:val="00B62686"/>
    <w:rsid w:val="00B62AEE"/>
    <w:rsid w:val="00B62C8B"/>
    <w:rsid w:val="00B631A7"/>
    <w:rsid w:val="00B6330F"/>
    <w:rsid w:val="00B6393F"/>
    <w:rsid w:val="00B63E38"/>
    <w:rsid w:val="00B64D01"/>
    <w:rsid w:val="00B65625"/>
    <w:rsid w:val="00B6563B"/>
    <w:rsid w:val="00B656E1"/>
    <w:rsid w:val="00B65D41"/>
    <w:rsid w:val="00B65E7F"/>
    <w:rsid w:val="00B65FF5"/>
    <w:rsid w:val="00B66293"/>
    <w:rsid w:val="00B665AD"/>
    <w:rsid w:val="00B667E2"/>
    <w:rsid w:val="00B6697A"/>
    <w:rsid w:val="00B671B0"/>
    <w:rsid w:val="00B67291"/>
    <w:rsid w:val="00B673EF"/>
    <w:rsid w:val="00B67894"/>
    <w:rsid w:val="00B67D0B"/>
    <w:rsid w:val="00B67E3B"/>
    <w:rsid w:val="00B67E7A"/>
    <w:rsid w:val="00B700A4"/>
    <w:rsid w:val="00B70315"/>
    <w:rsid w:val="00B70992"/>
    <w:rsid w:val="00B709F4"/>
    <w:rsid w:val="00B70DD3"/>
    <w:rsid w:val="00B70E49"/>
    <w:rsid w:val="00B71132"/>
    <w:rsid w:val="00B71285"/>
    <w:rsid w:val="00B72017"/>
    <w:rsid w:val="00B72190"/>
    <w:rsid w:val="00B72DA1"/>
    <w:rsid w:val="00B72DC2"/>
    <w:rsid w:val="00B73357"/>
    <w:rsid w:val="00B736AE"/>
    <w:rsid w:val="00B73CF7"/>
    <w:rsid w:val="00B73D86"/>
    <w:rsid w:val="00B73EE2"/>
    <w:rsid w:val="00B73F0B"/>
    <w:rsid w:val="00B74089"/>
    <w:rsid w:val="00B74930"/>
    <w:rsid w:val="00B7496D"/>
    <w:rsid w:val="00B74A26"/>
    <w:rsid w:val="00B74C67"/>
    <w:rsid w:val="00B74E19"/>
    <w:rsid w:val="00B74E3A"/>
    <w:rsid w:val="00B750B3"/>
    <w:rsid w:val="00B7512C"/>
    <w:rsid w:val="00B7519E"/>
    <w:rsid w:val="00B75516"/>
    <w:rsid w:val="00B75561"/>
    <w:rsid w:val="00B75A67"/>
    <w:rsid w:val="00B75C33"/>
    <w:rsid w:val="00B75D00"/>
    <w:rsid w:val="00B76394"/>
    <w:rsid w:val="00B763DA"/>
    <w:rsid w:val="00B76B43"/>
    <w:rsid w:val="00B76C19"/>
    <w:rsid w:val="00B76ED8"/>
    <w:rsid w:val="00B76F63"/>
    <w:rsid w:val="00B77B90"/>
    <w:rsid w:val="00B77CBC"/>
    <w:rsid w:val="00B77F19"/>
    <w:rsid w:val="00B800B3"/>
    <w:rsid w:val="00B8083B"/>
    <w:rsid w:val="00B80B0D"/>
    <w:rsid w:val="00B81114"/>
    <w:rsid w:val="00B81159"/>
    <w:rsid w:val="00B81504"/>
    <w:rsid w:val="00B817BC"/>
    <w:rsid w:val="00B817D0"/>
    <w:rsid w:val="00B82018"/>
    <w:rsid w:val="00B8227B"/>
    <w:rsid w:val="00B82AA3"/>
    <w:rsid w:val="00B82E0F"/>
    <w:rsid w:val="00B832AF"/>
    <w:rsid w:val="00B8356D"/>
    <w:rsid w:val="00B83AFC"/>
    <w:rsid w:val="00B83B67"/>
    <w:rsid w:val="00B841BE"/>
    <w:rsid w:val="00B8442B"/>
    <w:rsid w:val="00B8491D"/>
    <w:rsid w:val="00B84B93"/>
    <w:rsid w:val="00B84BEE"/>
    <w:rsid w:val="00B8533D"/>
    <w:rsid w:val="00B85A85"/>
    <w:rsid w:val="00B85B79"/>
    <w:rsid w:val="00B85C19"/>
    <w:rsid w:val="00B85DF5"/>
    <w:rsid w:val="00B85EE0"/>
    <w:rsid w:val="00B85FD0"/>
    <w:rsid w:val="00B867E4"/>
    <w:rsid w:val="00B86839"/>
    <w:rsid w:val="00B86B65"/>
    <w:rsid w:val="00B86DF1"/>
    <w:rsid w:val="00B86FFD"/>
    <w:rsid w:val="00B87293"/>
    <w:rsid w:val="00B872B7"/>
    <w:rsid w:val="00B876CA"/>
    <w:rsid w:val="00B876DD"/>
    <w:rsid w:val="00B87A87"/>
    <w:rsid w:val="00B87B77"/>
    <w:rsid w:val="00B87D2A"/>
    <w:rsid w:val="00B87D5A"/>
    <w:rsid w:val="00B87E2E"/>
    <w:rsid w:val="00B90126"/>
    <w:rsid w:val="00B90373"/>
    <w:rsid w:val="00B906B7"/>
    <w:rsid w:val="00B90E40"/>
    <w:rsid w:val="00B91421"/>
    <w:rsid w:val="00B917AC"/>
    <w:rsid w:val="00B91A75"/>
    <w:rsid w:val="00B91B12"/>
    <w:rsid w:val="00B91B5A"/>
    <w:rsid w:val="00B92404"/>
    <w:rsid w:val="00B92DF1"/>
    <w:rsid w:val="00B9340C"/>
    <w:rsid w:val="00B93604"/>
    <w:rsid w:val="00B93B8A"/>
    <w:rsid w:val="00B93CC3"/>
    <w:rsid w:val="00B93CFB"/>
    <w:rsid w:val="00B93D0F"/>
    <w:rsid w:val="00B93F1E"/>
    <w:rsid w:val="00B9402D"/>
    <w:rsid w:val="00B942EF"/>
    <w:rsid w:val="00B94495"/>
    <w:rsid w:val="00B947E9"/>
    <w:rsid w:val="00B9497C"/>
    <w:rsid w:val="00B94E64"/>
    <w:rsid w:val="00B959DE"/>
    <w:rsid w:val="00B95A1D"/>
    <w:rsid w:val="00B95D38"/>
    <w:rsid w:val="00B95E3E"/>
    <w:rsid w:val="00B96040"/>
    <w:rsid w:val="00B961F9"/>
    <w:rsid w:val="00B9628A"/>
    <w:rsid w:val="00B963B2"/>
    <w:rsid w:val="00B963C6"/>
    <w:rsid w:val="00B968E8"/>
    <w:rsid w:val="00B97092"/>
    <w:rsid w:val="00B97321"/>
    <w:rsid w:val="00B97409"/>
    <w:rsid w:val="00BA0663"/>
    <w:rsid w:val="00BA07CD"/>
    <w:rsid w:val="00BA0A11"/>
    <w:rsid w:val="00BA0D40"/>
    <w:rsid w:val="00BA11E5"/>
    <w:rsid w:val="00BA140D"/>
    <w:rsid w:val="00BA1496"/>
    <w:rsid w:val="00BA1590"/>
    <w:rsid w:val="00BA1956"/>
    <w:rsid w:val="00BA1CD9"/>
    <w:rsid w:val="00BA243C"/>
    <w:rsid w:val="00BA2A7B"/>
    <w:rsid w:val="00BA309B"/>
    <w:rsid w:val="00BA33C0"/>
    <w:rsid w:val="00BA38C1"/>
    <w:rsid w:val="00BA38F9"/>
    <w:rsid w:val="00BA3D82"/>
    <w:rsid w:val="00BA42F4"/>
    <w:rsid w:val="00BA4656"/>
    <w:rsid w:val="00BA4D49"/>
    <w:rsid w:val="00BA4F8F"/>
    <w:rsid w:val="00BA5234"/>
    <w:rsid w:val="00BA5641"/>
    <w:rsid w:val="00BA5872"/>
    <w:rsid w:val="00BA5F9F"/>
    <w:rsid w:val="00BA600F"/>
    <w:rsid w:val="00BA61FC"/>
    <w:rsid w:val="00BA685C"/>
    <w:rsid w:val="00BA68E7"/>
    <w:rsid w:val="00BA6F24"/>
    <w:rsid w:val="00BA72F6"/>
    <w:rsid w:val="00BA763A"/>
    <w:rsid w:val="00BA7F4B"/>
    <w:rsid w:val="00BB0175"/>
    <w:rsid w:val="00BB0582"/>
    <w:rsid w:val="00BB0A10"/>
    <w:rsid w:val="00BB0E9D"/>
    <w:rsid w:val="00BB1143"/>
    <w:rsid w:val="00BB15EC"/>
    <w:rsid w:val="00BB1CD8"/>
    <w:rsid w:val="00BB1E25"/>
    <w:rsid w:val="00BB2ACC"/>
    <w:rsid w:val="00BB2DDD"/>
    <w:rsid w:val="00BB3075"/>
    <w:rsid w:val="00BB31B6"/>
    <w:rsid w:val="00BB3202"/>
    <w:rsid w:val="00BB34F5"/>
    <w:rsid w:val="00BB3BBA"/>
    <w:rsid w:val="00BB3E98"/>
    <w:rsid w:val="00BB4178"/>
    <w:rsid w:val="00BB4FA7"/>
    <w:rsid w:val="00BB5228"/>
    <w:rsid w:val="00BB5286"/>
    <w:rsid w:val="00BB66F2"/>
    <w:rsid w:val="00BB6CD5"/>
    <w:rsid w:val="00BB6D25"/>
    <w:rsid w:val="00BB6ED6"/>
    <w:rsid w:val="00BB6F17"/>
    <w:rsid w:val="00BB6F5B"/>
    <w:rsid w:val="00BB7036"/>
    <w:rsid w:val="00BB70EE"/>
    <w:rsid w:val="00BB7198"/>
    <w:rsid w:val="00BB7BE9"/>
    <w:rsid w:val="00BBCCC2"/>
    <w:rsid w:val="00BC08CD"/>
    <w:rsid w:val="00BC0FD4"/>
    <w:rsid w:val="00BC10A3"/>
    <w:rsid w:val="00BC1207"/>
    <w:rsid w:val="00BC158C"/>
    <w:rsid w:val="00BC1668"/>
    <w:rsid w:val="00BC183E"/>
    <w:rsid w:val="00BC1C4C"/>
    <w:rsid w:val="00BC1DB2"/>
    <w:rsid w:val="00BC2015"/>
    <w:rsid w:val="00BC2096"/>
    <w:rsid w:val="00BC225D"/>
    <w:rsid w:val="00BC24AA"/>
    <w:rsid w:val="00BC28BF"/>
    <w:rsid w:val="00BC2A1D"/>
    <w:rsid w:val="00BC2BB7"/>
    <w:rsid w:val="00BC2C08"/>
    <w:rsid w:val="00BC2C43"/>
    <w:rsid w:val="00BC3054"/>
    <w:rsid w:val="00BC3E78"/>
    <w:rsid w:val="00BC3FF3"/>
    <w:rsid w:val="00BC402C"/>
    <w:rsid w:val="00BC43AE"/>
    <w:rsid w:val="00BC4C8D"/>
    <w:rsid w:val="00BC4E7E"/>
    <w:rsid w:val="00BC4EA6"/>
    <w:rsid w:val="00BC52DD"/>
    <w:rsid w:val="00BC5400"/>
    <w:rsid w:val="00BC5503"/>
    <w:rsid w:val="00BC5840"/>
    <w:rsid w:val="00BC5D81"/>
    <w:rsid w:val="00BC5DC8"/>
    <w:rsid w:val="00BC5E0C"/>
    <w:rsid w:val="00BC5F34"/>
    <w:rsid w:val="00BC611C"/>
    <w:rsid w:val="00BC619C"/>
    <w:rsid w:val="00BC6ACC"/>
    <w:rsid w:val="00BC6BAD"/>
    <w:rsid w:val="00BC71AB"/>
    <w:rsid w:val="00BC71DE"/>
    <w:rsid w:val="00BC75C9"/>
    <w:rsid w:val="00BC7884"/>
    <w:rsid w:val="00BC79CE"/>
    <w:rsid w:val="00BC7D7C"/>
    <w:rsid w:val="00BC7DE6"/>
    <w:rsid w:val="00BC7FBD"/>
    <w:rsid w:val="00BD00CF"/>
    <w:rsid w:val="00BD0107"/>
    <w:rsid w:val="00BD01F4"/>
    <w:rsid w:val="00BD0B2D"/>
    <w:rsid w:val="00BD0BF4"/>
    <w:rsid w:val="00BD0D9C"/>
    <w:rsid w:val="00BD0F10"/>
    <w:rsid w:val="00BD15B8"/>
    <w:rsid w:val="00BD1718"/>
    <w:rsid w:val="00BD1871"/>
    <w:rsid w:val="00BD1DB7"/>
    <w:rsid w:val="00BD1EE3"/>
    <w:rsid w:val="00BD21A9"/>
    <w:rsid w:val="00BD235C"/>
    <w:rsid w:val="00BD2563"/>
    <w:rsid w:val="00BD2604"/>
    <w:rsid w:val="00BD3A97"/>
    <w:rsid w:val="00BD3AC6"/>
    <w:rsid w:val="00BD3D09"/>
    <w:rsid w:val="00BD3F52"/>
    <w:rsid w:val="00BD447E"/>
    <w:rsid w:val="00BD455B"/>
    <w:rsid w:val="00BD486A"/>
    <w:rsid w:val="00BD499A"/>
    <w:rsid w:val="00BD49FA"/>
    <w:rsid w:val="00BD4B2C"/>
    <w:rsid w:val="00BD51D6"/>
    <w:rsid w:val="00BD5526"/>
    <w:rsid w:val="00BD55DC"/>
    <w:rsid w:val="00BD5BD5"/>
    <w:rsid w:val="00BD6111"/>
    <w:rsid w:val="00BD6838"/>
    <w:rsid w:val="00BD69BF"/>
    <w:rsid w:val="00BD6A90"/>
    <w:rsid w:val="00BD6C88"/>
    <w:rsid w:val="00BD6FC4"/>
    <w:rsid w:val="00BD71EE"/>
    <w:rsid w:val="00BD74E0"/>
    <w:rsid w:val="00BD76AA"/>
    <w:rsid w:val="00BD778F"/>
    <w:rsid w:val="00BE0215"/>
    <w:rsid w:val="00BE0288"/>
    <w:rsid w:val="00BE03AA"/>
    <w:rsid w:val="00BE0752"/>
    <w:rsid w:val="00BE09FF"/>
    <w:rsid w:val="00BE0B25"/>
    <w:rsid w:val="00BE0BF1"/>
    <w:rsid w:val="00BE0CF1"/>
    <w:rsid w:val="00BE0D4A"/>
    <w:rsid w:val="00BE1430"/>
    <w:rsid w:val="00BE1845"/>
    <w:rsid w:val="00BE1BA8"/>
    <w:rsid w:val="00BE1C0C"/>
    <w:rsid w:val="00BE21B8"/>
    <w:rsid w:val="00BE28F5"/>
    <w:rsid w:val="00BE2BEF"/>
    <w:rsid w:val="00BE3299"/>
    <w:rsid w:val="00BE3351"/>
    <w:rsid w:val="00BE35A1"/>
    <w:rsid w:val="00BE3866"/>
    <w:rsid w:val="00BE3B57"/>
    <w:rsid w:val="00BE3B92"/>
    <w:rsid w:val="00BE3C26"/>
    <w:rsid w:val="00BE4172"/>
    <w:rsid w:val="00BE426F"/>
    <w:rsid w:val="00BE4632"/>
    <w:rsid w:val="00BE4698"/>
    <w:rsid w:val="00BE4AF9"/>
    <w:rsid w:val="00BE4B64"/>
    <w:rsid w:val="00BE5BEA"/>
    <w:rsid w:val="00BE5E6C"/>
    <w:rsid w:val="00BE6219"/>
    <w:rsid w:val="00BE676E"/>
    <w:rsid w:val="00BE74B5"/>
    <w:rsid w:val="00BE78C3"/>
    <w:rsid w:val="00BE7B04"/>
    <w:rsid w:val="00BE7C28"/>
    <w:rsid w:val="00BE7EE3"/>
    <w:rsid w:val="00BF0474"/>
    <w:rsid w:val="00BF1622"/>
    <w:rsid w:val="00BF16D9"/>
    <w:rsid w:val="00BF1742"/>
    <w:rsid w:val="00BF1A61"/>
    <w:rsid w:val="00BF1E81"/>
    <w:rsid w:val="00BF20C3"/>
    <w:rsid w:val="00BF2271"/>
    <w:rsid w:val="00BF22CE"/>
    <w:rsid w:val="00BF2824"/>
    <w:rsid w:val="00BF2C1D"/>
    <w:rsid w:val="00BF2E72"/>
    <w:rsid w:val="00BF34E1"/>
    <w:rsid w:val="00BF367F"/>
    <w:rsid w:val="00BF36D7"/>
    <w:rsid w:val="00BF3C0A"/>
    <w:rsid w:val="00BF3F75"/>
    <w:rsid w:val="00BF44FF"/>
    <w:rsid w:val="00BF4792"/>
    <w:rsid w:val="00BF4A78"/>
    <w:rsid w:val="00BF4AC5"/>
    <w:rsid w:val="00BF524B"/>
    <w:rsid w:val="00BF6020"/>
    <w:rsid w:val="00BF63E9"/>
    <w:rsid w:val="00BF647F"/>
    <w:rsid w:val="00BF6992"/>
    <w:rsid w:val="00BF6C07"/>
    <w:rsid w:val="00BF6C91"/>
    <w:rsid w:val="00BF714D"/>
    <w:rsid w:val="00BF74DF"/>
    <w:rsid w:val="00BF7509"/>
    <w:rsid w:val="00BF7A59"/>
    <w:rsid w:val="00BF7F7D"/>
    <w:rsid w:val="00C00E80"/>
    <w:rsid w:val="00C00ED9"/>
    <w:rsid w:val="00C010FD"/>
    <w:rsid w:val="00C0119A"/>
    <w:rsid w:val="00C01557"/>
    <w:rsid w:val="00C01A42"/>
    <w:rsid w:val="00C01A99"/>
    <w:rsid w:val="00C02335"/>
    <w:rsid w:val="00C02697"/>
    <w:rsid w:val="00C028D5"/>
    <w:rsid w:val="00C02D1C"/>
    <w:rsid w:val="00C03433"/>
    <w:rsid w:val="00C03B5D"/>
    <w:rsid w:val="00C04521"/>
    <w:rsid w:val="00C05257"/>
    <w:rsid w:val="00C056D6"/>
    <w:rsid w:val="00C058D5"/>
    <w:rsid w:val="00C06244"/>
    <w:rsid w:val="00C0624B"/>
    <w:rsid w:val="00C063B8"/>
    <w:rsid w:val="00C0650A"/>
    <w:rsid w:val="00C065FF"/>
    <w:rsid w:val="00C067C2"/>
    <w:rsid w:val="00C073BF"/>
    <w:rsid w:val="00C076D9"/>
    <w:rsid w:val="00C079E0"/>
    <w:rsid w:val="00C07CF8"/>
    <w:rsid w:val="00C10273"/>
    <w:rsid w:val="00C102C5"/>
    <w:rsid w:val="00C1043A"/>
    <w:rsid w:val="00C10487"/>
    <w:rsid w:val="00C10641"/>
    <w:rsid w:val="00C109ED"/>
    <w:rsid w:val="00C10BBF"/>
    <w:rsid w:val="00C10C38"/>
    <w:rsid w:val="00C111ED"/>
    <w:rsid w:val="00C11323"/>
    <w:rsid w:val="00C12284"/>
    <w:rsid w:val="00C12685"/>
    <w:rsid w:val="00C126B0"/>
    <w:rsid w:val="00C1387B"/>
    <w:rsid w:val="00C13964"/>
    <w:rsid w:val="00C13B0F"/>
    <w:rsid w:val="00C13B1A"/>
    <w:rsid w:val="00C13F87"/>
    <w:rsid w:val="00C143B4"/>
    <w:rsid w:val="00C14E20"/>
    <w:rsid w:val="00C14FAA"/>
    <w:rsid w:val="00C1506B"/>
    <w:rsid w:val="00C15506"/>
    <w:rsid w:val="00C1558B"/>
    <w:rsid w:val="00C15642"/>
    <w:rsid w:val="00C15C11"/>
    <w:rsid w:val="00C16057"/>
    <w:rsid w:val="00C1616D"/>
    <w:rsid w:val="00C16174"/>
    <w:rsid w:val="00C170A9"/>
    <w:rsid w:val="00C17611"/>
    <w:rsid w:val="00C178AF"/>
    <w:rsid w:val="00C178D9"/>
    <w:rsid w:val="00C17B3E"/>
    <w:rsid w:val="00C203A9"/>
    <w:rsid w:val="00C208AC"/>
    <w:rsid w:val="00C20D65"/>
    <w:rsid w:val="00C21043"/>
    <w:rsid w:val="00C21191"/>
    <w:rsid w:val="00C21274"/>
    <w:rsid w:val="00C21480"/>
    <w:rsid w:val="00C21539"/>
    <w:rsid w:val="00C21659"/>
    <w:rsid w:val="00C21CE1"/>
    <w:rsid w:val="00C21E7E"/>
    <w:rsid w:val="00C22161"/>
    <w:rsid w:val="00C222C7"/>
    <w:rsid w:val="00C22307"/>
    <w:rsid w:val="00C227FC"/>
    <w:rsid w:val="00C2298D"/>
    <w:rsid w:val="00C22BA5"/>
    <w:rsid w:val="00C22FB0"/>
    <w:rsid w:val="00C23334"/>
    <w:rsid w:val="00C239B6"/>
    <w:rsid w:val="00C23B37"/>
    <w:rsid w:val="00C240E7"/>
    <w:rsid w:val="00C2423A"/>
    <w:rsid w:val="00C244D9"/>
    <w:rsid w:val="00C25109"/>
    <w:rsid w:val="00C25344"/>
    <w:rsid w:val="00C2541E"/>
    <w:rsid w:val="00C25B19"/>
    <w:rsid w:val="00C25D1D"/>
    <w:rsid w:val="00C268A3"/>
    <w:rsid w:val="00C268E2"/>
    <w:rsid w:val="00C2698E"/>
    <w:rsid w:val="00C269A8"/>
    <w:rsid w:val="00C26C8D"/>
    <w:rsid w:val="00C26D42"/>
    <w:rsid w:val="00C26DAF"/>
    <w:rsid w:val="00C26E61"/>
    <w:rsid w:val="00C27121"/>
    <w:rsid w:val="00C27249"/>
    <w:rsid w:val="00C27259"/>
    <w:rsid w:val="00C2755F"/>
    <w:rsid w:val="00C2794D"/>
    <w:rsid w:val="00C27956"/>
    <w:rsid w:val="00C27A03"/>
    <w:rsid w:val="00C27E4D"/>
    <w:rsid w:val="00C27EEB"/>
    <w:rsid w:val="00C27FCF"/>
    <w:rsid w:val="00C313BC"/>
    <w:rsid w:val="00C315F7"/>
    <w:rsid w:val="00C3185D"/>
    <w:rsid w:val="00C3196B"/>
    <w:rsid w:val="00C31BB3"/>
    <w:rsid w:val="00C31D7D"/>
    <w:rsid w:val="00C31E14"/>
    <w:rsid w:val="00C32359"/>
    <w:rsid w:val="00C326C5"/>
    <w:rsid w:val="00C32AEA"/>
    <w:rsid w:val="00C32BA1"/>
    <w:rsid w:val="00C3345C"/>
    <w:rsid w:val="00C338DE"/>
    <w:rsid w:val="00C33BD4"/>
    <w:rsid w:val="00C33D16"/>
    <w:rsid w:val="00C34053"/>
    <w:rsid w:val="00C34923"/>
    <w:rsid w:val="00C34B11"/>
    <w:rsid w:val="00C34C1A"/>
    <w:rsid w:val="00C35148"/>
    <w:rsid w:val="00C35192"/>
    <w:rsid w:val="00C3520B"/>
    <w:rsid w:val="00C352BA"/>
    <w:rsid w:val="00C356DA"/>
    <w:rsid w:val="00C3587B"/>
    <w:rsid w:val="00C35B23"/>
    <w:rsid w:val="00C35F7C"/>
    <w:rsid w:val="00C366B2"/>
    <w:rsid w:val="00C36883"/>
    <w:rsid w:val="00C36B2F"/>
    <w:rsid w:val="00C36E68"/>
    <w:rsid w:val="00C37087"/>
    <w:rsid w:val="00C374BC"/>
    <w:rsid w:val="00C377F4"/>
    <w:rsid w:val="00C37BC9"/>
    <w:rsid w:val="00C37D7A"/>
    <w:rsid w:val="00C37E53"/>
    <w:rsid w:val="00C4003B"/>
    <w:rsid w:val="00C40485"/>
    <w:rsid w:val="00C40D7F"/>
    <w:rsid w:val="00C40E0F"/>
    <w:rsid w:val="00C41117"/>
    <w:rsid w:val="00C412B9"/>
    <w:rsid w:val="00C41481"/>
    <w:rsid w:val="00C41493"/>
    <w:rsid w:val="00C41FA6"/>
    <w:rsid w:val="00C423DD"/>
    <w:rsid w:val="00C424ED"/>
    <w:rsid w:val="00C428D2"/>
    <w:rsid w:val="00C428DF"/>
    <w:rsid w:val="00C42A56"/>
    <w:rsid w:val="00C430FD"/>
    <w:rsid w:val="00C43226"/>
    <w:rsid w:val="00C4330C"/>
    <w:rsid w:val="00C43797"/>
    <w:rsid w:val="00C438FC"/>
    <w:rsid w:val="00C4445A"/>
    <w:rsid w:val="00C45323"/>
    <w:rsid w:val="00C4557F"/>
    <w:rsid w:val="00C456F7"/>
    <w:rsid w:val="00C4572E"/>
    <w:rsid w:val="00C4622A"/>
    <w:rsid w:val="00C466C5"/>
    <w:rsid w:val="00C468D3"/>
    <w:rsid w:val="00C46B3F"/>
    <w:rsid w:val="00C46DE8"/>
    <w:rsid w:val="00C47513"/>
    <w:rsid w:val="00C475CC"/>
    <w:rsid w:val="00C47799"/>
    <w:rsid w:val="00C47BD3"/>
    <w:rsid w:val="00C501B3"/>
    <w:rsid w:val="00C50240"/>
    <w:rsid w:val="00C50243"/>
    <w:rsid w:val="00C50552"/>
    <w:rsid w:val="00C5058C"/>
    <w:rsid w:val="00C50D12"/>
    <w:rsid w:val="00C513A7"/>
    <w:rsid w:val="00C51413"/>
    <w:rsid w:val="00C5144F"/>
    <w:rsid w:val="00C5187C"/>
    <w:rsid w:val="00C51927"/>
    <w:rsid w:val="00C51BB7"/>
    <w:rsid w:val="00C51F01"/>
    <w:rsid w:val="00C51FC0"/>
    <w:rsid w:val="00C52216"/>
    <w:rsid w:val="00C52A39"/>
    <w:rsid w:val="00C52AE3"/>
    <w:rsid w:val="00C52FF4"/>
    <w:rsid w:val="00C53015"/>
    <w:rsid w:val="00C53102"/>
    <w:rsid w:val="00C5383D"/>
    <w:rsid w:val="00C53DDA"/>
    <w:rsid w:val="00C5404A"/>
    <w:rsid w:val="00C540A3"/>
    <w:rsid w:val="00C542D6"/>
    <w:rsid w:val="00C54369"/>
    <w:rsid w:val="00C54AC6"/>
    <w:rsid w:val="00C54D62"/>
    <w:rsid w:val="00C54DDB"/>
    <w:rsid w:val="00C551DF"/>
    <w:rsid w:val="00C552BE"/>
    <w:rsid w:val="00C5539E"/>
    <w:rsid w:val="00C55E58"/>
    <w:rsid w:val="00C55F74"/>
    <w:rsid w:val="00C560EA"/>
    <w:rsid w:val="00C56254"/>
    <w:rsid w:val="00C56BD6"/>
    <w:rsid w:val="00C56C30"/>
    <w:rsid w:val="00C5702F"/>
    <w:rsid w:val="00C57AC2"/>
    <w:rsid w:val="00C610C8"/>
    <w:rsid w:val="00C61342"/>
    <w:rsid w:val="00C61350"/>
    <w:rsid w:val="00C6157D"/>
    <w:rsid w:val="00C61ADD"/>
    <w:rsid w:val="00C61D39"/>
    <w:rsid w:val="00C61DE4"/>
    <w:rsid w:val="00C61E32"/>
    <w:rsid w:val="00C61F83"/>
    <w:rsid w:val="00C61FA5"/>
    <w:rsid w:val="00C6246A"/>
    <w:rsid w:val="00C62975"/>
    <w:rsid w:val="00C62987"/>
    <w:rsid w:val="00C62A67"/>
    <w:rsid w:val="00C62C5D"/>
    <w:rsid w:val="00C62F89"/>
    <w:rsid w:val="00C63255"/>
    <w:rsid w:val="00C632C7"/>
    <w:rsid w:val="00C6339F"/>
    <w:rsid w:val="00C635D1"/>
    <w:rsid w:val="00C63FAB"/>
    <w:rsid w:val="00C64017"/>
    <w:rsid w:val="00C64029"/>
    <w:rsid w:val="00C640E8"/>
    <w:rsid w:val="00C640EB"/>
    <w:rsid w:val="00C6498D"/>
    <w:rsid w:val="00C64DFD"/>
    <w:rsid w:val="00C65071"/>
    <w:rsid w:val="00C65688"/>
    <w:rsid w:val="00C65777"/>
    <w:rsid w:val="00C65C65"/>
    <w:rsid w:val="00C65D11"/>
    <w:rsid w:val="00C66044"/>
    <w:rsid w:val="00C66547"/>
    <w:rsid w:val="00C66C35"/>
    <w:rsid w:val="00C66EA3"/>
    <w:rsid w:val="00C670AA"/>
    <w:rsid w:val="00C67156"/>
    <w:rsid w:val="00C67603"/>
    <w:rsid w:val="00C6767A"/>
    <w:rsid w:val="00C67AE1"/>
    <w:rsid w:val="00C67E31"/>
    <w:rsid w:val="00C6E752"/>
    <w:rsid w:val="00C70039"/>
    <w:rsid w:val="00C70188"/>
    <w:rsid w:val="00C702C7"/>
    <w:rsid w:val="00C707F4"/>
    <w:rsid w:val="00C7095C"/>
    <w:rsid w:val="00C70A55"/>
    <w:rsid w:val="00C70BEF"/>
    <w:rsid w:val="00C70ECB"/>
    <w:rsid w:val="00C711D6"/>
    <w:rsid w:val="00C71554"/>
    <w:rsid w:val="00C715EF"/>
    <w:rsid w:val="00C71605"/>
    <w:rsid w:val="00C71801"/>
    <w:rsid w:val="00C71A01"/>
    <w:rsid w:val="00C71D0A"/>
    <w:rsid w:val="00C72547"/>
    <w:rsid w:val="00C72608"/>
    <w:rsid w:val="00C72BD4"/>
    <w:rsid w:val="00C72ED2"/>
    <w:rsid w:val="00C732A9"/>
    <w:rsid w:val="00C732E6"/>
    <w:rsid w:val="00C7391A"/>
    <w:rsid w:val="00C73997"/>
    <w:rsid w:val="00C73A3D"/>
    <w:rsid w:val="00C73A97"/>
    <w:rsid w:val="00C73E3B"/>
    <w:rsid w:val="00C743A7"/>
    <w:rsid w:val="00C74496"/>
    <w:rsid w:val="00C74633"/>
    <w:rsid w:val="00C74D09"/>
    <w:rsid w:val="00C76858"/>
    <w:rsid w:val="00C76865"/>
    <w:rsid w:val="00C76A5C"/>
    <w:rsid w:val="00C76C9B"/>
    <w:rsid w:val="00C771A8"/>
    <w:rsid w:val="00C7755C"/>
    <w:rsid w:val="00C77677"/>
    <w:rsid w:val="00C7783C"/>
    <w:rsid w:val="00C77FFE"/>
    <w:rsid w:val="00C80219"/>
    <w:rsid w:val="00C8026E"/>
    <w:rsid w:val="00C804F7"/>
    <w:rsid w:val="00C80749"/>
    <w:rsid w:val="00C808F7"/>
    <w:rsid w:val="00C80B73"/>
    <w:rsid w:val="00C80CCD"/>
    <w:rsid w:val="00C80E21"/>
    <w:rsid w:val="00C81214"/>
    <w:rsid w:val="00C81AAB"/>
    <w:rsid w:val="00C81C15"/>
    <w:rsid w:val="00C828D6"/>
    <w:rsid w:val="00C829E6"/>
    <w:rsid w:val="00C82A5E"/>
    <w:rsid w:val="00C82B63"/>
    <w:rsid w:val="00C8333B"/>
    <w:rsid w:val="00C83973"/>
    <w:rsid w:val="00C83A39"/>
    <w:rsid w:val="00C83B39"/>
    <w:rsid w:val="00C83D9C"/>
    <w:rsid w:val="00C84138"/>
    <w:rsid w:val="00C84276"/>
    <w:rsid w:val="00C8427B"/>
    <w:rsid w:val="00C84283"/>
    <w:rsid w:val="00C84877"/>
    <w:rsid w:val="00C84B22"/>
    <w:rsid w:val="00C85A4D"/>
    <w:rsid w:val="00C86126"/>
    <w:rsid w:val="00C8619F"/>
    <w:rsid w:val="00C86343"/>
    <w:rsid w:val="00C866C0"/>
    <w:rsid w:val="00C86788"/>
    <w:rsid w:val="00C869B3"/>
    <w:rsid w:val="00C86AA6"/>
    <w:rsid w:val="00C86D31"/>
    <w:rsid w:val="00C86EC3"/>
    <w:rsid w:val="00C86F12"/>
    <w:rsid w:val="00C86F29"/>
    <w:rsid w:val="00C877FA"/>
    <w:rsid w:val="00C87938"/>
    <w:rsid w:val="00C87E42"/>
    <w:rsid w:val="00C9017D"/>
    <w:rsid w:val="00C9044B"/>
    <w:rsid w:val="00C905E3"/>
    <w:rsid w:val="00C90991"/>
    <w:rsid w:val="00C9099C"/>
    <w:rsid w:val="00C90CA7"/>
    <w:rsid w:val="00C90DDD"/>
    <w:rsid w:val="00C910C5"/>
    <w:rsid w:val="00C91371"/>
    <w:rsid w:val="00C91523"/>
    <w:rsid w:val="00C91793"/>
    <w:rsid w:val="00C91923"/>
    <w:rsid w:val="00C91ABA"/>
    <w:rsid w:val="00C91AF1"/>
    <w:rsid w:val="00C92096"/>
    <w:rsid w:val="00C920E9"/>
    <w:rsid w:val="00C9248E"/>
    <w:rsid w:val="00C92A83"/>
    <w:rsid w:val="00C92D94"/>
    <w:rsid w:val="00C92DCD"/>
    <w:rsid w:val="00C933DE"/>
    <w:rsid w:val="00C939C8"/>
    <w:rsid w:val="00C940A0"/>
    <w:rsid w:val="00C94517"/>
    <w:rsid w:val="00C95046"/>
    <w:rsid w:val="00C9539E"/>
    <w:rsid w:val="00C95636"/>
    <w:rsid w:val="00C95A41"/>
    <w:rsid w:val="00C95A56"/>
    <w:rsid w:val="00C95AA4"/>
    <w:rsid w:val="00C95B89"/>
    <w:rsid w:val="00C95D4E"/>
    <w:rsid w:val="00C960F1"/>
    <w:rsid w:val="00C9767D"/>
    <w:rsid w:val="00C9776B"/>
    <w:rsid w:val="00C97A91"/>
    <w:rsid w:val="00C97BB7"/>
    <w:rsid w:val="00C97C39"/>
    <w:rsid w:val="00C97C9C"/>
    <w:rsid w:val="00C97D07"/>
    <w:rsid w:val="00CA0095"/>
    <w:rsid w:val="00CA01DF"/>
    <w:rsid w:val="00CA0219"/>
    <w:rsid w:val="00CA029C"/>
    <w:rsid w:val="00CA02D9"/>
    <w:rsid w:val="00CA0654"/>
    <w:rsid w:val="00CA06BE"/>
    <w:rsid w:val="00CA074A"/>
    <w:rsid w:val="00CA0E17"/>
    <w:rsid w:val="00CA122B"/>
    <w:rsid w:val="00CA160F"/>
    <w:rsid w:val="00CA163E"/>
    <w:rsid w:val="00CA17CD"/>
    <w:rsid w:val="00CA1C89"/>
    <w:rsid w:val="00CA21C1"/>
    <w:rsid w:val="00CA21F6"/>
    <w:rsid w:val="00CA27DB"/>
    <w:rsid w:val="00CA2C09"/>
    <w:rsid w:val="00CA2D26"/>
    <w:rsid w:val="00CA2DA0"/>
    <w:rsid w:val="00CA2F39"/>
    <w:rsid w:val="00CA2F79"/>
    <w:rsid w:val="00CA34E3"/>
    <w:rsid w:val="00CA3AD8"/>
    <w:rsid w:val="00CA3B32"/>
    <w:rsid w:val="00CA3C1A"/>
    <w:rsid w:val="00CA3C1C"/>
    <w:rsid w:val="00CA452C"/>
    <w:rsid w:val="00CA4678"/>
    <w:rsid w:val="00CA46F4"/>
    <w:rsid w:val="00CA4E31"/>
    <w:rsid w:val="00CA4E84"/>
    <w:rsid w:val="00CA52F8"/>
    <w:rsid w:val="00CA5B6C"/>
    <w:rsid w:val="00CA6238"/>
    <w:rsid w:val="00CA64ED"/>
    <w:rsid w:val="00CA6B88"/>
    <w:rsid w:val="00CA6F2D"/>
    <w:rsid w:val="00CA71B2"/>
    <w:rsid w:val="00CA7299"/>
    <w:rsid w:val="00CA72B3"/>
    <w:rsid w:val="00CA75CB"/>
    <w:rsid w:val="00CA7EE1"/>
    <w:rsid w:val="00CB0170"/>
    <w:rsid w:val="00CB044B"/>
    <w:rsid w:val="00CB097B"/>
    <w:rsid w:val="00CB0A51"/>
    <w:rsid w:val="00CB12C5"/>
    <w:rsid w:val="00CB16B0"/>
    <w:rsid w:val="00CB1B0D"/>
    <w:rsid w:val="00CB1BB2"/>
    <w:rsid w:val="00CB1BB3"/>
    <w:rsid w:val="00CB1E9A"/>
    <w:rsid w:val="00CB2F05"/>
    <w:rsid w:val="00CB2F5F"/>
    <w:rsid w:val="00CB3CD2"/>
    <w:rsid w:val="00CB4282"/>
    <w:rsid w:val="00CB4986"/>
    <w:rsid w:val="00CB4B5E"/>
    <w:rsid w:val="00CB4BAB"/>
    <w:rsid w:val="00CB5145"/>
    <w:rsid w:val="00CB597B"/>
    <w:rsid w:val="00CB5DD8"/>
    <w:rsid w:val="00CB5FE3"/>
    <w:rsid w:val="00CB61A9"/>
    <w:rsid w:val="00CB6462"/>
    <w:rsid w:val="00CB6473"/>
    <w:rsid w:val="00CB69F3"/>
    <w:rsid w:val="00CB6A55"/>
    <w:rsid w:val="00CB6C39"/>
    <w:rsid w:val="00CB6CF5"/>
    <w:rsid w:val="00CB730D"/>
    <w:rsid w:val="00CB755D"/>
    <w:rsid w:val="00CB7568"/>
    <w:rsid w:val="00CB76A7"/>
    <w:rsid w:val="00CB79E6"/>
    <w:rsid w:val="00CC02D9"/>
    <w:rsid w:val="00CC0699"/>
    <w:rsid w:val="00CC1321"/>
    <w:rsid w:val="00CC1A27"/>
    <w:rsid w:val="00CC1B4C"/>
    <w:rsid w:val="00CC1FCA"/>
    <w:rsid w:val="00CC21C8"/>
    <w:rsid w:val="00CC22E2"/>
    <w:rsid w:val="00CC2499"/>
    <w:rsid w:val="00CC2E88"/>
    <w:rsid w:val="00CC31C1"/>
    <w:rsid w:val="00CC37D3"/>
    <w:rsid w:val="00CC3D51"/>
    <w:rsid w:val="00CC43D8"/>
    <w:rsid w:val="00CC4993"/>
    <w:rsid w:val="00CC4FF9"/>
    <w:rsid w:val="00CC55C7"/>
    <w:rsid w:val="00CC5730"/>
    <w:rsid w:val="00CC6555"/>
    <w:rsid w:val="00CC6B69"/>
    <w:rsid w:val="00CC7115"/>
    <w:rsid w:val="00CC768B"/>
    <w:rsid w:val="00CC7AB4"/>
    <w:rsid w:val="00CC7B0A"/>
    <w:rsid w:val="00CC7CF1"/>
    <w:rsid w:val="00CD04FD"/>
    <w:rsid w:val="00CD0599"/>
    <w:rsid w:val="00CD071C"/>
    <w:rsid w:val="00CD0901"/>
    <w:rsid w:val="00CD0D18"/>
    <w:rsid w:val="00CD180E"/>
    <w:rsid w:val="00CD195F"/>
    <w:rsid w:val="00CD1BBA"/>
    <w:rsid w:val="00CD1E1B"/>
    <w:rsid w:val="00CD232B"/>
    <w:rsid w:val="00CD258F"/>
    <w:rsid w:val="00CD25E2"/>
    <w:rsid w:val="00CD26E1"/>
    <w:rsid w:val="00CD2780"/>
    <w:rsid w:val="00CD2A23"/>
    <w:rsid w:val="00CD30B3"/>
    <w:rsid w:val="00CD34FD"/>
    <w:rsid w:val="00CD3D1C"/>
    <w:rsid w:val="00CD3F77"/>
    <w:rsid w:val="00CD4153"/>
    <w:rsid w:val="00CD42EE"/>
    <w:rsid w:val="00CD45C1"/>
    <w:rsid w:val="00CD4928"/>
    <w:rsid w:val="00CD4EA8"/>
    <w:rsid w:val="00CD580E"/>
    <w:rsid w:val="00CD5A09"/>
    <w:rsid w:val="00CD656F"/>
    <w:rsid w:val="00CD6576"/>
    <w:rsid w:val="00CD687C"/>
    <w:rsid w:val="00CD6DDC"/>
    <w:rsid w:val="00CD6ED2"/>
    <w:rsid w:val="00CD726E"/>
    <w:rsid w:val="00CD7A98"/>
    <w:rsid w:val="00CD7D00"/>
    <w:rsid w:val="00CD7EF5"/>
    <w:rsid w:val="00CE05F6"/>
    <w:rsid w:val="00CE0853"/>
    <w:rsid w:val="00CE0900"/>
    <w:rsid w:val="00CE09AB"/>
    <w:rsid w:val="00CE1254"/>
    <w:rsid w:val="00CE1267"/>
    <w:rsid w:val="00CE13FA"/>
    <w:rsid w:val="00CE14F6"/>
    <w:rsid w:val="00CE1522"/>
    <w:rsid w:val="00CE1A8E"/>
    <w:rsid w:val="00CE20F4"/>
    <w:rsid w:val="00CE24CA"/>
    <w:rsid w:val="00CE2A31"/>
    <w:rsid w:val="00CE3013"/>
    <w:rsid w:val="00CE3062"/>
    <w:rsid w:val="00CE311B"/>
    <w:rsid w:val="00CE33E5"/>
    <w:rsid w:val="00CE3718"/>
    <w:rsid w:val="00CE3831"/>
    <w:rsid w:val="00CE3B7A"/>
    <w:rsid w:val="00CE4233"/>
    <w:rsid w:val="00CE4865"/>
    <w:rsid w:val="00CE4A23"/>
    <w:rsid w:val="00CE4F96"/>
    <w:rsid w:val="00CE4FC6"/>
    <w:rsid w:val="00CE54DF"/>
    <w:rsid w:val="00CE5881"/>
    <w:rsid w:val="00CE5DDD"/>
    <w:rsid w:val="00CE6236"/>
    <w:rsid w:val="00CE6442"/>
    <w:rsid w:val="00CE6D5B"/>
    <w:rsid w:val="00CE6FB2"/>
    <w:rsid w:val="00CE7169"/>
    <w:rsid w:val="00CE7273"/>
    <w:rsid w:val="00CE73DB"/>
    <w:rsid w:val="00CE7B3A"/>
    <w:rsid w:val="00CE7F2E"/>
    <w:rsid w:val="00CE7F58"/>
    <w:rsid w:val="00CE7FFE"/>
    <w:rsid w:val="00CF05EC"/>
    <w:rsid w:val="00CF068A"/>
    <w:rsid w:val="00CF0758"/>
    <w:rsid w:val="00CF09D3"/>
    <w:rsid w:val="00CF0A56"/>
    <w:rsid w:val="00CF0C8A"/>
    <w:rsid w:val="00CF0E18"/>
    <w:rsid w:val="00CF0E34"/>
    <w:rsid w:val="00CF108C"/>
    <w:rsid w:val="00CF119A"/>
    <w:rsid w:val="00CF121F"/>
    <w:rsid w:val="00CF1329"/>
    <w:rsid w:val="00CF1B6D"/>
    <w:rsid w:val="00CF229C"/>
    <w:rsid w:val="00CF24E5"/>
    <w:rsid w:val="00CF2A86"/>
    <w:rsid w:val="00CF2B33"/>
    <w:rsid w:val="00CF2D00"/>
    <w:rsid w:val="00CF3707"/>
    <w:rsid w:val="00CF375B"/>
    <w:rsid w:val="00CF39DB"/>
    <w:rsid w:val="00CF3E91"/>
    <w:rsid w:val="00CF4328"/>
    <w:rsid w:val="00CF432F"/>
    <w:rsid w:val="00CF44CF"/>
    <w:rsid w:val="00CF4BA8"/>
    <w:rsid w:val="00CF4CE3"/>
    <w:rsid w:val="00CF5060"/>
    <w:rsid w:val="00CF52FF"/>
    <w:rsid w:val="00CF5451"/>
    <w:rsid w:val="00CF5711"/>
    <w:rsid w:val="00CF57A4"/>
    <w:rsid w:val="00CF5FB3"/>
    <w:rsid w:val="00CF6237"/>
    <w:rsid w:val="00CF6261"/>
    <w:rsid w:val="00CF66ED"/>
    <w:rsid w:val="00CF6C8C"/>
    <w:rsid w:val="00CF6C8D"/>
    <w:rsid w:val="00CF6CF6"/>
    <w:rsid w:val="00CF6DDD"/>
    <w:rsid w:val="00CF6E72"/>
    <w:rsid w:val="00CF722B"/>
    <w:rsid w:val="00CF7315"/>
    <w:rsid w:val="00CF7421"/>
    <w:rsid w:val="00CF760F"/>
    <w:rsid w:val="00CF765B"/>
    <w:rsid w:val="00CF781F"/>
    <w:rsid w:val="00CF7EBD"/>
    <w:rsid w:val="00CF7FD9"/>
    <w:rsid w:val="00D00270"/>
    <w:rsid w:val="00D00378"/>
    <w:rsid w:val="00D00487"/>
    <w:rsid w:val="00D00B1E"/>
    <w:rsid w:val="00D017BB"/>
    <w:rsid w:val="00D01938"/>
    <w:rsid w:val="00D01CBC"/>
    <w:rsid w:val="00D01DC4"/>
    <w:rsid w:val="00D021D1"/>
    <w:rsid w:val="00D024AA"/>
    <w:rsid w:val="00D025F7"/>
    <w:rsid w:val="00D026C0"/>
    <w:rsid w:val="00D02F9C"/>
    <w:rsid w:val="00D031A6"/>
    <w:rsid w:val="00D0339F"/>
    <w:rsid w:val="00D0363A"/>
    <w:rsid w:val="00D03B59"/>
    <w:rsid w:val="00D03E0D"/>
    <w:rsid w:val="00D0409C"/>
    <w:rsid w:val="00D04478"/>
    <w:rsid w:val="00D04B9D"/>
    <w:rsid w:val="00D04C6A"/>
    <w:rsid w:val="00D04D91"/>
    <w:rsid w:val="00D05287"/>
    <w:rsid w:val="00D05684"/>
    <w:rsid w:val="00D056A6"/>
    <w:rsid w:val="00D05DF1"/>
    <w:rsid w:val="00D05F81"/>
    <w:rsid w:val="00D06040"/>
    <w:rsid w:val="00D068CE"/>
    <w:rsid w:val="00D06CB1"/>
    <w:rsid w:val="00D10078"/>
    <w:rsid w:val="00D10127"/>
    <w:rsid w:val="00D1052D"/>
    <w:rsid w:val="00D10553"/>
    <w:rsid w:val="00D10560"/>
    <w:rsid w:val="00D105D0"/>
    <w:rsid w:val="00D106C5"/>
    <w:rsid w:val="00D1079E"/>
    <w:rsid w:val="00D10D2A"/>
    <w:rsid w:val="00D10D4F"/>
    <w:rsid w:val="00D110C4"/>
    <w:rsid w:val="00D11493"/>
    <w:rsid w:val="00D11C4C"/>
    <w:rsid w:val="00D12585"/>
    <w:rsid w:val="00D12874"/>
    <w:rsid w:val="00D12B3B"/>
    <w:rsid w:val="00D12D26"/>
    <w:rsid w:val="00D1322F"/>
    <w:rsid w:val="00D14193"/>
    <w:rsid w:val="00D145B6"/>
    <w:rsid w:val="00D1470D"/>
    <w:rsid w:val="00D14A42"/>
    <w:rsid w:val="00D14E9E"/>
    <w:rsid w:val="00D14F36"/>
    <w:rsid w:val="00D1524C"/>
    <w:rsid w:val="00D153E8"/>
    <w:rsid w:val="00D154B3"/>
    <w:rsid w:val="00D1602A"/>
    <w:rsid w:val="00D16669"/>
    <w:rsid w:val="00D16774"/>
    <w:rsid w:val="00D167A5"/>
    <w:rsid w:val="00D16958"/>
    <w:rsid w:val="00D16C27"/>
    <w:rsid w:val="00D16CBE"/>
    <w:rsid w:val="00D175AC"/>
    <w:rsid w:val="00D175F0"/>
    <w:rsid w:val="00D178F8"/>
    <w:rsid w:val="00D1794F"/>
    <w:rsid w:val="00D17958"/>
    <w:rsid w:val="00D17A9A"/>
    <w:rsid w:val="00D17D4C"/>
    <w:rsid w:val="00D17F63"/>
    <w:rsid w:val="00D202B7"/>
    <w:rsid w:val="00D204FE"/>
    <w:rsid w:val="00D20E50"/>
    <w:rsid w:val="00D21718"/>
    <w:rsid w:val="00D21781"/>
    <w:rsid w:val="00D21AE6"/>
    <w:rsid w:val="00D21D9C"/>
    <w:rsid w:val="00D22379"/>
    <w:rsid w:val="00D22489"/>
    <w:rsid w:val="00D2260A"/>
    <w:rsid w:val="00D22D78"/>
    <w:rsid w:val="00D22DB1"/>
    <w:rsid w:val="00D22FE1"/>
    <w:rsid w:val="00D23158"/>
    <w:rsid w:val="00D232BC"/>
    <w:rsid w:val="00D233C5"/>
    <w:rsid w:val="00D23600"/>
    <w:rsid w:val="00D239D4"/>
    <w:rsid w:val="00D23D82"/>
    <w:rsid w:val="00D240F6"/>
    <w:rsid w:val="00D2431A"/>
    <w:rsid w:val="00D2458F"/>
    <w:rsid w:val="00D2463D"/>
    <w:rsid w:val="00D2469C"/>
    <w:rsid w:val="00D246C1"/>
    <w:rsid w:val="00D24ACC"/>
    <w:rsid w:val="00D24CEA"/>
    <w:rsid w:val="00D257E5"/>
    <w:rsid w:val="00D2585C"/>
    <w:rsid w:val="00D25DAE"/>
    <w:rsid w:val="00D25E98"/>
    <w:rsid w:val="00D26317"/>
    <w:rsid w:val="00D26335"/>
    <w:rsid w:val="00D264CF"/>
    <w:rsid w:val="00D26AD5"/>
    <w:rsid w:val="00D26B42"/>
    <w:rsid w:val="00D26EB6"/>
    <w:rsid w:val="00D272A5"/>
    <w:rsid w:val="00D27536"/>
    <w:rsid w:val="00D27A4A"/>
    <w:rsid w:val="00D27B34"/>
    <w:rsid w:val="00D27E51"/>
    <w:rsid w:val="00D27F0F"/>
    <w:rsid w:val="00D30DA9"/>
    <w:rsid w:val="00D31616"/>
    <w:rsid w:val="00D31A69"/>
    <w:rsid w:val="00D31BEF"/>
    <w:rsid w:val="00D31FFE"/>
    <w:rsid w:val="00D3225B"/>
    <w:rsid w:val="00D3280C"/>
    <w:rsid w:val="00D32E4D"/>
    <w:rsid w:val="00D3369B"/>
    <w:rsid w:val="00D3372A"/>
    <w:rsid w:val="00D33869"/>
    <w:rsid w:val="00D3386F"/>
    <w:rsid w:val="00D338D7"/>
    <w:rsid w:val="00D33A60"/>
    <w:rsid w:val="00D33BB6"/>
    <w:rsid w:val="00D33C84"/>
    <w:rsid w:val="00D33D77"/>
    <w:rsid w:val="00D33DC0"/>
    <w:rsid w:val="00D33F73"/>
    <w:rsid w:val="00D349F7"/>
    <w:rsid w:val="00D350CA"/>
    <w:rsid w:val="00D35157"/>
    <w:rsid w:val="00D351CB"/>
    <w:rsid w:val="00D351D3"/>
    <w:rsid w:val="00D35574"/>
    <w:rsid w:val="00D35AA7"/>
    <w:rsid w:val="00D35CBC"/>
    <w:rsid w:val="00D35EC8"/>
    <w:rsid w:val="00D35F17"/>
    <w:rsid w:val="00D362E8"/>
    <w:rsid w:val="00D3641C"/>
    <w:rsid w:val="00D3693B"/>
    <w:rsid w:val="00D3693C"/>
    <w:rsid w:val="00D3773C"/>
    <w:rsid w:val="00D37945"/>
    <w:rsid w:val="00D40247"/>
    <w:rsid w:val="00D4044A"/>
    <w:rsid w:val="00D406F1"/>
    <w:rsid w:val="00D40A29"/>
    <w:rsid w:val="00D40A8A"/>
    <w:rsid w:val="00D40F4A"/>
    <w:rsid w:val="00D41143"/>
    <w:rsid w:val="00D411E1"/>
    <w:rsid w:val="00D41638"/>
    <w:rsid w:val="00D41A97"/>
    <w:rsid w:val="00D41CDE"/>
    <w:rsid w:val="00D41E46"/>
    <w:rsid w:val="00D41FA0"/>
    <w:rsid w:val="00D4207A"/>
    <w:rsid w:val="00D4226B"/>
    <w:rsid w:val="00D422F7"/>
    <w:rsid w:val="00D42655"/>
    <w:rsid w:val="00D429FD"/>
    <w:rsid w:val="00D4321E"/>
    <w:rsid w:val="00D435C1"/>
    <w:rsid w:val="00D43807"/>
    <w:rsid w:val="00D438B1"/>
    <w:rsid w:val="00D43AE7"/>
    <w:rsid w:val="00D43E47"/>
    <w:rsid w:val="00D44119"/>
    <w:rsid w:val="00D4484D"/>
    <w:rsid w:val="00D44E49"/>
    <w:rsid w:val="00D45697"/>
    <w:rsid w:val="00D4599A"/>
    <w:rsid w:val="00D45A5D"/>
    <w:rsid w:val="00D45A87"/>
    <w:rsid w:val="00D45C88"/>
    <w:rsid w:val="00D46125"/>
    <w:rsid w:val="00D4650A"/>
    <w:rsid w:val="00D46561"/>
    <w:rsid w:val="00D46B21"/>
    <w:rsid w:val="00D46DC1"/>
    <w:rsid w:val="00D46E55"/>
    <w:rsid w:val="00D46F15"/>
    <w:rsid w:val="00D47067"/>
    <w:rsid w:val="00D4757B"/>
    <w:rsid w:val="00D47753"/>
    <w:rsid w:val="00D4784A"/>
    <w:rsid w:val="00D501F8"/>
    <w:rsid w:val="00D506FF"/>
    <w:rsid w:val="00D50882"/>
    <w:rsid w:val="00D50F43"/>
    <w:rsid w:val="00D514CC"/>
    <w:rsid w:val="00D52172"/>
    <w:rsid w:val="00D5258A"/>
    <w:rsid w:val="00D52DFD"/>
    <w:rsid w:val="00D53310"/>
    <w:rsid w:val="00D536BB"/>
    <w:rsid w:val="00D5394B"/>
    <w:rsid w:val="00D53981"/>
    <w:rsid w:val="00D53C44"/>
    <w:rsid w:val="00D53CB1"/>
    <w:rsid w:val="00D53FD5"/>
    <w:rsid w:val="00D54017"/>
    <w:rsid w:val="00D54AA5"/>
    <w:rsid w:val="00D55302"/>
    <w:rsid w:val="00D55EBC"/>
    <w:rsid w:val="00D55EF3"/>
    <w:rsid w:val="00D56E93"/>
    <w:rsid w:val="00D57330"/>
    <w:rsid w:val="00D57642"/>
    <w:rsid w:val="00D57950"/>
    <w:rsid w:val="00D57C57"/>
    <w:rsid w:val="00D57E36"/>
    <w:rsid w:val="00D600D0"/>
    <w:rsid w:val="00D60462"/>
    <w:rsid w:val="00D60556"/>
    <w:rsid w:val="00D60934"/>
    <w:rsid w:val="00D61308"/>
    <w:rsid w:val="00D61A11"/>
    <w:rsid w:val="00D61E69"/>
    <w:rsid w:val="00D62351"/>
    <w:rsid w:val="00D62588"/>
    <w:rsid w:val="00D62ED5"/>
    <w:rsid w:val="00D6311E"/>
    <w:rsid w:val="00D6385D"/>
    <w:rsid w:val="00D638C6"/>
    <w:rsid w:val="00D639A6"/>
    <w:rsid w:val="00D63A41"/>
    <w:rsid w:val="00D63DC0"/>
    <w:rsid w:val="00D63DE9"/>
    <w:rsid w:val="00D6408D"/>
    <w:rsid w:val="00D643E8"/>
    <w:rsid w:val="00D64449"/>
    <w:rsid w:val="00D6457D"/>
    <w:rsid w:val="00D646EF"/>
    <w:rsid w:val="00D6480D"/>
    <w:rsid w:val="00D650AA"/>
    <w:rsid w:val="00D65374"/>
    <w:rsid w:val="00D65671"/>
    <w:rsid w:val="00D659A1"/>
    <w:rsid w:val="00D65D03"/>
    <w:rsid w:val="00D6604A"/>
    <w:rsid w:val="00D670C9"/>
    <w:rsid w:val="00D677CC"/>
    <w:rsid w:val="00D67C6F"/>
    <w:rsid w:val="00D705AC"/>
    <w:rsid w:val="00D7079C"/>
    <w:rsid w:val="00D707C5"/>
    <w:rsid w:val="00D70A50"/>
    <w:rsid w:val="00D70A8B"/>
    <w:rsid w:val="00D70E05"/>
    <w:rsid w:val="00D710A5"/>
    <w:rsid w:val="00D71395"/>
    <w:rsid w:val="00D713CC"/>
    <w:rsid w:val="00D718F2"/>
    <w:rsid w:val="00D71B8F"/>
    <w:rsid w:val="00D71BBF"/>
    <w:rsid w:val="00D71BF6"/>
    <w:rsid w:val="00D71D90"/>
    <w:rsid w:val="00D71E2E"/>
    <w:rsid w:val="00D71FE6"/>
    <w:rsid w:val="00D72049"/>
    <w:rsid w:val="00D72335"/>
    <w:rsid w:val="00D7243D"/>
    <w:rsid w:val="00D72B2F"/>
    <w:rsid w:val="00D72BD5"/>
    <w:rsid w:val="00D732E6"/>
    <w:rsid w:val="00D73387"/>
    <w:rsid w:val="00D73613"/>
    <w:rsid w:val="00D7368F"/>
    <w:rsid w:val="00D73AA6"/>
    <w:rsid w:val="00D73BC2"/>
    <w:rsid w:val="00D73E11"/>
    <w:rsid w:val="00D73F4D"/>
    <w:rsid w:val="00D74444"/>
    <w:rsid w:val="00D7458E"/>
    <w:rsid w:val="00D74D8A"/>
    <w:rsid w:val="00D756C1"/>
    <w:rsid w:val="00D75BE8"/>
    <w:rsid w:val="00D75E34"/>
    <w:rsid w:val="00D761CC"/>
    <w:rsid w:val="00D762C2"/>
    <w:rsid w:val="00D76607"/>
    <w:rsid w:val="00D76E34"/>
    <w:rsid w:val="00D772F4"/>
    <w:rsid w:val="00D77322"/>
    <w:rsid w:val="00D778DB"/>
    <w:rsid w:val="00D77D96"/>
    <w:rsid w:val="00D77DDB"/>
    <w:rsid w:val="00D77E01"/>
    <w:rsid w:val="00D77E30"/>
    <w:rsid w:val="00D80068"/>
    <w:rsid w:val="00D80E8F"/>
    <w:rsid w:val="00D8129D"/>
    <w:rsid w:val="00D8173E"/>
    <w:rsid w:val="00D81C85"/>
    <w:rsid w:val="00D821E8"/>
    <w:rsid w:val="00D8281B"/>
    <w:rsid w:val="00D82A0F"/>
    <w:rsid w:val="00D82A6A"/>
    <w:rsid w:val="00D830E7"/>
    <w:rsid w:val="00D8312C"/>
    <w:rsid w:val="00D8334C"/>
    <w:rsid w:val="00D833E6"/>
    <w:rsid w:val="00D8387D"/>
    <w:rsid w:val="00D83BF3"/>
    <w:rsid w:val="00D83CEC"/>
    <w:rsid w:val="00D83D4B"/>
    <w:rsid w:val="00D83E02"/>
    <w:rsid w:val="00D840A0"/>
    <w:rsid w:val="00D840D9"/>
    <w:rsid w:val="00D8417A"/>
    <w:rsid w:val="00D8480A"/>
    <w:rsid w:val="00D85091"/>
    <w:rsid w:val="00D85669"/>
    <w:rsid w:val="00D8582A"/>
    <w:rsid w:val="00D85A2A"/>
    <w:rsid w:val="00D85C25"/>
    <w:rsid w:val="00D85FD4"/>
    <w:rsid w:val="00D8624A"/>
    <w:rsid w:val="00D86A66"/>
    <w:rsid w:val="00D86E81"/>
    <w:rsid w:val="00D87233"/>
    <w:rsid w:val="00D87240"/>
    <w:rsid w:val="00D87A3A"/>
    <w:rsid w:val="00D87AC1"/>
    <w:rsid w:val="00D87B13"/>
    <w:rsid w:val="00D90413"/>
    <w:rsid w:val="00D90558"/>
    <w:rsid w:val="00D905D8"/>
    <w:rsid w:val="00D91524"/>
    <w:rsid w:val="00D91616"/>
    <w:rsid w:val="00D92380"/>
    <w:rsid w:val="00D928DD"/>
    <w:rsid w:val="00D92C0D"/>
    <w:rsid w:val="00D93375"/>
    <w:rsid w:val="00D933F3"/>
    <w:rsid w:val="00D93449"/>
    <w:rsid w:val="00D93656"/>
    <w:rsid w:val="00D9370C"/>
    <w:rsid w:val="00D9388D"/>
    <w:rsid w:val="00D94855"/>
    <w:rsid w:val="00D94BAB"/>
    <w:rsid w:val="00D94C1C"/>
    <w:rsid w:val="00D94FCC"/>
    <w:rsid w:val="00D9556A"/>
    <w:rsid w:val="00D95898"/>
    <w:rsid w:val="00D95C85"/>
    <w:rsid w:val="00D95D3B"/>
    <w:rsid w:val="00D96512"/>
    <w:rsid w:val="00D967A0"/>
    <w:rsid w:val="00D96837"/>
    <w:rsid w:val="00D96E48"/>
    <w:rsid w:val="00D970C9"/>
    <w:rsid w:val="00D971C3"/>
    <w:rsid w:val="00D977FE"/>
    <w:rsid w:val="00D97B52"/>
    <w:rsid w:val="00D97DD0"/>
    <w:rsid w:val="00DA02B2"/>
    <w:rsid w:val="00DA123C"/>
    <w:rsid w:val="00DA172E"/>
    <w:rsid w:val="00DA1CB7"/>
    <w:rsid w:val="00DA20B8"/>
    <w:rsid w:val="00DA2191"/>
    <w:rsid w:val="00DA21A3"/>
    <w:rsid w:val="00DA278C"/>
    <w:rsid w:val="00DA2831"/>
    <w:rsid w:val="00DA285E"/>
    <w:rsid w:val="00DA2B82"/>
    <w:rsid w:val="00DA2C2D"/>
    <w:rsid w:val="00DA3191"/>
    <w:rsid w:val="00DA31C7"/>
    <w:rsid w:val="00DA32E4"/>
    <w:rsid w:val="00DA3EE6"/>
    <w:rsid w:val="00DA3FAA"/>
    <w:rsid w:val="00DA4052"/>
    <w:rsid w:val="00DA455A"/>
    <w:rsid w:val="00DA5625"/>
    <w:rsid w:val="00DA5C01"/>
    <w:rsid w:val="00DA6F24"/>
    <w:rsid w:val="00DA7298"/>
    <w:rsid w:val="00DA747E"/>
    <w:rsid w:val="00DA7523"/>
    <w:rsid w:val="00DA7884"/>
    <w:rsid w:val="00DA7985"/>
    <w:rsid w:val="00DB0391"/>
    <w:rsid w:val="00DB04E8"/>
    <w:rsid w:val="00DB0741"/>
    <w:rsid w:val="00DB08A9"/>
    <w:rsid w:val="00DB0BC4"/>
    <w:rsid w:val="00DB1235"/>
    <w:rsid w:val="00DB15FE"/>
    <w:rsid w:val="00DB16B0"/>
    <w:rsid w:val="00DB16B7"/>
    <w:rsid w:val="00DB1EE1"/>
    <w:rsid w:val="00DB265C"/>
    <w:rsid w:val="00DB267F"/>
    <w:rsid w:val="00DB27AF"/>
    <w:rsid w:val="00DB28F5"/>
    <w:rsid w:val="00DB2A15"/>
    <w:rsid w:val="00DB2F2C"/>
    <w:rsid w:val="00DB3591"/>
    <w:rsid w:val="00DB3A73"/>
    <w:rsid w:val="00DB3AFB"/>
    <w:rsid w:val="00DB3D10"/>
    <w:rsid w:val="00DB3D6C"/>
    <w:rsid w:val="00DB40B6"/>
    <w:rsid w:val="00DB43EC"/>
    <w:rsid w:val="00DB4BBF"/>
    <w:rsid w:val="00DB5297"/>
    <w:rsid w:val="00DB557E"/>
    <w:rsid w:val="00DB57F3"/>
    <w:rsid w:val="00DB5AF1"/>
    <w:rsid w:val="00DB5DDD"/>
    <w:rsid w:val="00DB5EFE"/>
    <w:rsid w:val="00DB61B3"/>
    <w:rsid w:val="00DB6585"/>
    <w:rsid w:val="00DB6BA9"/>
    <w:rsid w:val="00DB6CBC"/>
    <w:rsid w:val="00DB6DA0"/>
    <w:rsid w:val="00DB6FAA"/>
    <w:rsid w:val="00DB71AE"/>
    <w:rsid w:val="00DB7B1F"/>
    <w:rsid w:val="00DB7C93"/>
    <w:rsid w:val="00DC0313"/>
    <w:rsid w:val="00DC03A5"/>
    <w:rsid w:val="00DC0A39"/>
    <w:rsid w:val="00DC0AD8"/>
    <w:rsid w:val="00DC0D19"/>
    <w:rsid w:val="00DC0F0C"/>
    <w:rsid w:val="00DC15E1"/>
    <w:rsid w:val="00DC161C"/>
    <w:rsid w:val="00DC16C9"/>
    <w:rsid w:val="00DC1AAA"/>
    <w:rsid w:val="00DC1C95"/>
    <w:rsid w:val="00DC1E57"/>
    <w:rsid w:val="00DC1EEC"/>
    <w:rsid w:val="00DC213E"/>
    <w:rsid w:val="00DC227E"/>
    <w:rsid w:val="00DC22DC"/>
    <w:rsid w:val="00DC2FA9"/>
    <w:rsid w:val="00DC319D"/>
    <w:rsid w:val="00DC35A2"/>
    <w:rsid w:val="00DC38D0"/>
    <w:rsid w:val="00DC38DE"/>
    <w:rsid w:val="00DC397F"/>
    <w:rsid w:val="00DC3BD2"/>
    <w:rsid w:val="00DC3C13"/>
    <w:rsid w:val="00DC430E"/>
    <w:rsid w:val="00DC444C"/>
    <w:rsid w:val="00DC46B9"/>
    <w:rsid w:val="00DC46DE"/>
    <w:rsid w:val="00DC4A3D"/>
    <w:rsid w:val="00DC4DEB"/>
    <w:rsid w:val="00DC55D0"/>
    <w:rsid w:val="00DC5707"/>
    <w:rsid w:val="00DC571E"/>
    <w:rsid w:val="00DC5BEB"/>
    <w:rsid w:val="00DC6110"/>
    <w:rsid w:val="00DC6714"/>
    <w:rsid w:val="00DC6D98"/>
    <w:rsid w:val="00DC6E9A"/>
    <w:rsid w:val="00DC7023"/>
    <w:rsid w:val="00DC7204"/>
    <w:rsid w:val="00DC7387"/>
    <w:rsid w:val="00DC73EC"/>
    <w:rsid w:val="00DC73F4"/>
    <w:rsid w:val="00DC7594"/>
    <w:rsid w:val="00DD0062"/>
    <w:rsid w:val="00DD0AAC"/>
    <w:rsid w:val="00DD0DF6"/>
    <w:rsid w:val="00DD10D9"/>
    <w:rsid w:val="00DD1360"/>
    <w:rsid w:val="00DD1DE2"/>
    <w:rsid w:val="00DD2027"/>
    <w:rsid w:val="00DD24BB"/>
    <w:rsid w:val="00DD28CE"/>
    <w:rsid w:val="00DD2CF1"/>
    <w:rsid w:val="00DD301C"/>
    <w:rsid w:val="00DD308C"/>
    <w:rsid w:val="00DD3367"/>
    <w:rsid w:val="00DD3A7A"/>
    <w:rsid w:val="00DD3B0E"/>
    <w:rsid w:val="00DD4571"/>
    <w:rsid w:val="00DD5394"/>
    <w:rsid w:val="00DD5454"/>
    <w:rsid w:val="00DD599D"/>
    <w:rsid w:val="00DD5B3F"/>
    <w:rsid w:val="00DD5B9B"/>
    <w:rsid w:val="00DD5E1F"/>
    <w:rsid w:val="00DD5F35"/>
    <w:rsid w:val="00DD5FA1"/>
    <w:rsid w:val="00DD5FA9"/>
    <w:rsid w:val="00DD6415"/>
    <w:rsid w:val="00DD65C6"/>
    <w:rsid w:val="00DD65EF"/>
    <w:rsid w:val="00DD7C5D"/>
    <w:rsid w:val="00DD7D1A"/>
    <w:rsid w:val="00DE0040"/>
    <w:rsid w:val="00DE0339"/>
    <w:rsid w:val="00DE047F"/>
    <w:rsid w:val="00DE054F"/>
    <w:rsid w:val="00DE0577"/>
    <w:rsid w:val="00DE0894"/>
    <w:rsid w:val="00DE0DB6"/>
    <w:rsid w:val="00DE101F"/>
    <w:rsid w:val="00DE147C"/>
    <w:rsid w:val="00DE14BD"/>
    <w:rsid w:val="00DE1955"/>
    <w:rsid w:val="00DE1C54"/>
    <w:rsid w:val="00DE2092"/>
    <w:rsid w:val="00DE2530"/>
    <w:rsid w:val="00DE29E8"/>
    <w:rsid w:val="00DE2D58"/>
    <w:rsid w:val="00DE2EA9"/>
    <w:rsid w:val="00DE334C"/>
    <w:rsid w:val="00DE35CA"/>
    <w:rsid w:val="00DE3D46"/>
    <w:rsid w:val="00DE3E2F"/>
    <w:rsid w:val="00DE3E8D"/>
    <w:rsid w:val="00DE3F10"/>
    <w:rsid w:val="00DE4274"/>
    <w:rsid w:val="00DE44CD"/>
    <w:rsid w:val="00DE4950"/>
    <w:rsid w:val="00DE4FDD"/>
    <w:rsid w:val="00DE5037"/>
    <w:rsid w:val="00DE5247"/>
    <w:rsid w:val="00DE56B6"/>
    <w:rsid w:val="00DE5BCA"/>
    <w:rsid w:val="00DE5CFA"/>
    <w:rsid w:val="00DE5EED"/>
    <w:rsid w:val="00DE64A3"/>
    <w:rsid w:val="00DE67B7"/>
    <w:rsid w:val="00DE6CFA"/>
    <w:rsid w:val="00DE6E99"/>
    <w:rsid w:val="00DE6EC3"/>
    <w:rsid w:val="00DE706F"/>
    <w:rsid w:val="00DE73B8"/>
    <w:rsid w:val="00DE747D"/>
    <w:rsid w:val="00DE787F"/>
    <w:rsid w:val="00DE7AE8"/>
    <w:rsid w:val="00DF0215"/>
    <w:rsid w:val="00DF05A3"/>
    <w:rsid w:val="00DF05CC"/>
    <w:rsid w:val="00DF07C8"/>
    <w:rsid w:val="00DF097B"/>
    <w:rsid w:val="00DF1696"/>
    <w:rsid w:val="00DF18AB"/>
    <w:rsid w:val="00DF18BF"/>
    <w:rsid w:val="00DF1971"/>
    <w:rsid w:val="00DF2068"/>
    <w:rsid w:val="00DF2476"/>
    <w:rsid w:val="00DF2687"/>
    <w:rsid w:val="00DF2B02"/>
    <w:rsid w:val="00DF2BC2"/>
    <w:rsid w:val="00DF2D10"/>
    <w:rsid w:val="00DF30B0"/>
    <w:rsid w:val="00DF3CD9"/>
    <w:rsid w:val="00DF3D17"/>
    <w:rsid w:val="00DF3FF9"/>
    <w:rsid w:val="00DF40E2"/>
    <w:rsid w:val="00DF4433"/>
    <w:rsid w:val="00DF47A5"/>
    <w:rsid w:val="00DF56F8"/>
    <w:rsid w:val="00DF591D"/>
    <w:rsid w:val="00DF5FB2"/>
    <w:rsid w:val="00DF5FF6"/>
    <w:rsid w:val="00DF6089"/>
    <w:rsid w:val="00DF61DF"/>
    <w:rsid w:val="00DF641E"/>
    <w:rsid w:val="00DF64CF"/>
    <w:rsid w:val="00DF66B0"/>
    <w:rsid w:val="00DF66ED"/>
    <w:rsid w:val="00DF67FE"/>
    <w:rsid w:val="00DF708A"/>
    <w:rsid w:val="00DF7163"/>
    <w:rsid w:val="00DF758C"/>
    <w:rsid w:val="00DF762A"/>
    <w:rsid w:val="00DF76ED"/>
    <w:rsid w:val="00DF776B"/>
    <w:rsid w:val="00DF789B"/>
    <w:rsid w:val="00DF7B95"/>
    <w:rsid w:val="00DF7DA3"/>
    <w:rsid w:val="00E00438"/>
    <w:rsid w:val="00E005F2"/>
    <w:rsid w:val="00E00EDB"/>
    <w:rsid w:val="00E0109B"/>
    <w:rsid w:val="00E01199"/>
    <w:rsid w:val="00E01319"/>
    <w:rsid w:val="00E01664"/>
    <w:rsid w:val="00E01814"/>
    <w:rsid w:val="00E01AED"/>
    <w:rsid w:val="00E024E8"/>
    <w:rsid w:val="00E024FE"/>
    <w:rsid w:val="00E02565"/>
    <w:rsid w:val="00E025B0"/>
    <w:rsid w:val="00E02A77"/>
    <w:rsid w:val="00E02BD0"/>
    <w:rsid w:val="00E02D0E"/>
    <w:rsid w:val="00E0371D"/>
    <w:rsid w:val="00E039D9"/>
    <w:rsid w:val="00E03F68"/>
    <w:rsid w:val="00E03FB0"/>
    <w:rsid w:val="00E04047"/>
    <w:rsid w:val="00E04214"/>
    <w:rsid w:val="00E0458E"/>
    <w:rsid w:val="00E04644"/>
    <w:rsid w:val="00E058BD"/>
    <w:rsid w:val="00E05CB5"/>
    <w:rsid w:val="00E0614C"/>
    <w:rsid w:val="00E0649C"/>
    <w:rsid w:val="00E06565"/>
    <w:rsid w:val="00E06C3B"/>
    <w:rsid w:val="00E075D0"/>
    <w:rsid w:val="00E075F0"/>
    <w:rsid w:val="00E07679"/>
    <w:rsid w:val="00E07A03"/>
    <w:rsid w:val="00E07A22"/>
    <w:rsid w:val="00E108F1"/>
    <w:rsid w:val="00E109AE"/>
    <w:rsid w:val="00E116AF"/>
    <w:rsid w:val="00E11AF8"/>
    <w:rsid w:val="00E1202C"/>
    <w:rsid w:val="00E12963"/>
    <w:rsid w:val="00E12C9C"/>
    <w:rsid w:val="00E12DF6"/>
    <w:rsid w:val="00E13328"/>
    <w:rsid w:val="00E13771"/>
    <w:rsid w:val="00E139B8"/>
    <w:rsid w:val="00E13D26"/>
    <w:rsid w:val="00E144F0"/>
    <w:rsid w:val="00E14994"/>
    <w:rsid w:val="00E151B4"/>
    <w:rsid w:val="00E154CF"/>
    <w:rsid w:val="00E1553E"/>
    <w:rsid w:val="00E1562E"/>
    <w:rsid w:val="00E15A45"/>
    <w:rsid w:val="00E15A68"/>
    <w:rsid w:val="00E15B45"/>
    <w:rsid w:val="00E15E7D"/>
    <w:rsid w:val="00E16215"/>
    <w:rsid w:val="00E16499"/>
    <w:rsid w:val="00E16978"/>
    <w:rsid w:val="00E16D11"/>
    <w:rsid w:val="00E16E92"/>
    <w:rsid w:val="00E17803"/>
    <w:rsid w:val="00E17BD2"/>
    <w:rsid w:val="00E17D95"/>
    <w:rsid w:val="00E17E26"/>
    <w:rsid w:val="00E17EAE"/>
    <w:rsid w:val="00E17F31"/>
    <w:rsid w:val="00E17FC4"/>
    <w:rsid w:val="00E20130"/>
    <w:rsid w:val="00E20252"/>
    <w:rsid w:val="00E20278"/>
    <w:rsid w:val="00E207A4"/>
    <w:rsid w:val="00E20C95"/>
    <w:rsid w:val="00E20DC2"/>
    <w:rsid w:val="00E21483"/>
    <w:rsid w:val="00E21C65"/>
    <w:rsid w:val="00E21D80"/>
    <w:rsid w:val="00E223B2"/>
    <w:rsid w:val="00E223D1"/>
    <w:rsid w:val="00E22855"/>
    <w:rsid w:val="00E22B3F"/>
    <w:rsid w:val="00E234E4"/>
    <w:rsid w:val="00E23579"/>
    <w:rsid w:val="00E235FA"/>
    <w:rsid w:val="00E23885"/>
    <w:rsid w:val="00E23D81"/>
    <w:rsid w:val="00E23DA8"/>
    <w:rsid w:val="00E23E49"/>
    <w:rsid w:val="00E251B0"/>
    <w:rsid w:val="00E253F9"/>
    <w:rsid w:val="00E254C4"/>
    <w:rsid w:val="00E2584A"/>
    <w:rsid w:val="00E25DF3"/>
    <w:rsid w:val="00E25E3C"/>
    <w:rsid w:val="00E26542"/>
    <w:rsid w:val="00E26D9A"/>
    <w:rsid w:val="00E26FBB"/>
    <w:rsid w:val="00E2712B"/>
    <w:rsid w:val="00E27303"/>
    <w:rsid w:val="00E277BA"/>
    <w:rsid w:val="00E27EC8"/>
    <w:rsid w:val="00E30236"/>
    <w:rsid w:val="00E3071B"/>
    <w:rsid w:val="00E3071F"/>
    <w:rsid w:val="00E308E2"/>
    <w:rsid w:val="00E309E8"/>
    <w:rsid w:val="00E30C3B"/>
    <w:rsid w:val="00E318C9"/>
    <w:rsid w:val="00E32132"/>
    <w:rsid w:val="00E327F0"/>
    <w:rsid w:val="00E330EB"/>
    <w:rsid w:val="00E3337D"/>
    <w:rsid w:val="00E33459"/>
    <w:rsid w:val="00E334E3"/>
    <w:rsid w:val="00E33625"/>
    <w:rsid w:val="00E3386B"/>
    <w:rsid w:val="00E33874"/>
    <w:rsid w:val="00E33DB3"/>
    <w:rsid w:val="00E340C0"/>
    <w:rsid w:val="00E3481B"/>
    <w:rsid w:val="00E34E37"/>
    <w:rsid w:val="00E35680"/>
    <w:rsid w:val="00E3583B"/>
    <w:rsid w:val="00E35A1F"/>
    <w:rsid w:val="00E35A4C"/>
    <w:rsid w:val="00E36465"/>
    <w:rsid w:val="00E36471"/>
    <w:rsid w:val="00E36853"/>
    <w:rsid w:val="00E36CA7"/>
    <w:rsid w:val="00E3709A"/>
    <w:rsid w:val="00E370EC"/>
    <w:rsid w:val="00E3719C"/>
    <w:rsid w:val="00E37543"/>
    <w:rsid w:val="00E375D2"/>
    <w:rsid w:val="00E37979"/>
    <w:rsid w:val="00E37BA7"/>
    <w:rsid w:val="00E40293"/>
    <w:rsid w:val="00E40C46"/>
    <w:rsid w:val="00E415BE"/>
    <w:rsid w:val="00E420C4"/>
    <w:rsid w:val="00E421A0"/>
    <w:rsid w:val="00E422BC"/>
    <w:rsid w:val="00E4268C"/>
    <w:rsid w:val="00E426A2"/>
    <w:rsid w:val="00E427A6"/>
    <w:rsid w:val="00E4291E"/>
    <w:rsid w:val="00E42CD4"/>
    <w:rsid w:val="00E43354"/>
    <w:rsid w:val="00E43492"/>
    <w:rsid w:val="00E4381D"/>
    <w:rsid w:val="00E43EE6"/>
    <w:rsid w:val="00E449AB"/>
    <w:rsid w:val="00E451B1"/>
    <w:rsid w:val="00E4551B"/>
    <w:rsid w:val="00E4569C"/>
    <w:rsid w:val="00E458A9"/>
    <w:rsid w:val="00E461A1"/>
    <w:rsid w:val="00E466A6"/>
    <w:rsid w:val="00E46CA9"/>
    <w:rsid w:val="00E4791F"/>
    <w:rsid w:val="00E47BCE"/>
    <w:rsid w:val="00E47BD3"/>
    <w:rsid w:val="00E47C3C"/>
    <w:rsid w:val="00E501E1"/>
    <w:rsid w:val="00E502F9"/>
    <w:rsid w:val="00E504CF"/>
    <w:rsid w:val="00E5076B"/>
    <w:rsid w:val="00E50B0C"/>
    <w:rsid w:val="00E5126D"/>
    <w:rsid w:val="00E518A1"/>
    <w:rsid w:val="00E52A97"/>
    <w:rsid w:val="00E52A9E"/>
    <w:rsid w:val="00E52BD5"/>
    <w:rsid w:val="00E52D36"/>
    <w:rsid w:val="00E5341A"/>
    <w:rsid w:val="00E537C9"/>
    <w:rsid w:val="00E53869"/>
    <w:rsid w:val="00E53928"/>
    <w:rsid w:val="00E53BD9"/>
    <w:rsid w:val="00E53D84"/>
    <w:rsid w:val="00E5425F"/>
    <w:rsid w:val="00E54367"/>
    <w:rsid w:val="00E543D7"/>
    <w:rsid w:val="00E54BD7"/>
    <w:rsid w:val="00E54C65"/>
    <w:rsid w:val="00E54EDB"/>
    <w:rsid w:val="00E552A9"/>
    <w:rsid w:val="00E555BC"/>
    <w:rsid w:val="00E55860"/>
    <w:rsid w:val="00E5588F"/>
    <w:rsid w:val="00E55A67"/>
    <w:rsid w:val="00E55C19"/>
    <w:rsid w:val="00E55C53"/>
    <w:rsid w:val="00E5655A"/>
    <w:rsid w:val="00E56CDA"/>
    <w:rsid w:val="00E56EDB"/>
    <w:rsid w:val="00E578EE"/>
    <w:rsid w:val="00E57F92"/>
    <w:rsid w:val="00E60090"/>
    <w:rsid w:val="00E6023D"/>
    <w:rsid w:val="00E603C2"/>
    <w:rsid w:val="00E60C61"/>
    <w:rsid w:val="00E60D11"/>
    <w:rsid w:val="00E60D80"/>
    <w:rsid w:val="00E6102E"/>
    <w:rsid w:val="00E614F6"/>
    <w:rsid w:val="00E61513"/>
    <w:rsid w:val="00E61573"/>
    <w:rsid w:val="00E616A0"/>
    <w:rsid w:val="00E61A92"/>
    <w:rsid w:val="00E61C4F"/>
    <w:rsid w:val="00E61D65"/>
    <w:rsid w:val="00E61EB5"/>
    <w:rsid w:val="00E61F12"/>
    <w:rsid w:val="00E6205C"/>
    <w:rsid w:val="00E62550"/>
    <w:rsid w:val="00E627EA"/>
    <w:rsid w:val="00E6289D"/>
    <w:rsid w:val="00E62C50"/>
    <w:rsid w:val="00E62D56"/>
    <w:rsid w:val="00E62F2A"/>
    <w:rsid w:val="00E63471"/>
    <w:rsid w:val="00E63A3E"/>
    <w:rsid w:val="00E63E5E"/>
    <w:rsid w:val="00E640DA"/>
    <w:rsid w:val="00E6428A"/>
    <w:rsid w:val="00E64517"/>
    <w:rsid w:val="00E6462F"/>
    <w:rsid w:val="00E64FDA"/>
    <w:rsid w:val="00E6523D"/>
    <w:rsid w:val="00E653B7"/>
    <w:rsid w:val="00E658CA"/>
    <w:rsid w:val="00E65E6E"/>
    <w:rsid w:val="00E66D2C"/>
    <w:rsid w:val="00E66EF8"/>
    <w:rsid w:val="00E67150"/>
    <w:rsid w:val="00E671D6"/>
    <w:rsid w:val="00E6782D"/>
    <w:rsid w:val="00E67E7B"/>
    <w:rsid w:val="00E70327"/>
    <w:rsid w:val="00E703A8"/>
    <w:rsid w:val="00E70F08"/>
    <w:rsid w:val="00E71211"/>
    <w:rsid w:val="00E712E0"/>
    <w:rsid w:val="00E71469"/>
    <w:rsid w:val="00E714D0"/>
    <w:rsid w:val="00E71A7E"/>
    <w:rsid w:val="00E71B3B"/>
    <w:rsid w:val="00E71BF6"/>
    <w:rsid w:val="00E72082"/>
    <w:rsid w:val="00E72163"/>
    <w:rsid w:val="00E721F4"/>
    <w:rsid w:val="00E7234B"/>
    <w:rsid w:val="00E72D4E"/>
    <w:rsid w:val="00E7306C"/>
    <w:rsid w:val="00E7321E"/>
    <w:rsid w:val="00E73765"/>
    <w:rsid w:val="00E73E12"/>
    <w:rsid w:val="00E73ED9"/>
    <w:rsid w:val="00E74006"/>
    <w:rsid w:val="00E74DAF"/>
    <w:rsid w:val="00E75206"/>
    <w:rsid w:val="00E757F2"/>
    <w:rsid w:val="00E75828"/>
    <w:rsid w:val="00E758E9"/>
    <w:rsid w:val="00E76268"/>
    <w:rsid w:val="00E76334"/>
    <w:rsid w:val="00E76522"/>
    <w:rsid w:val="00E76649"/>
    <w:rsid w:val="00E7685B"/>
    <w:rsid w:val="00E76A25"/>
    <w:rsid w:val="00E76B66"/>
    <w:rsid w:val="00E76E4F"/>
    <w:rsid w:val="00E76FC9"/>
    <w:rsid w:val="00E774AB"/>
    <w:rsid w:val="00E774CF"/>
    <w:rsid w:val="00E779AB"/>
    <w:rsid w:val="00E77B80"/>
    <w:rsid w:val="00E77D60"/>
    <w:rsid w:val="00E77DE4"/>
    <w:rsid w:val="00E8017E"/>
    <w:rsid w:val="00E80444"/>
    <w:rsid w:val="00E80548"/>
    <w:rsid w:val="00E8081A"/>
    <w:rsid w:val="00E80892"/>
    <w:rsid w:val="00E808FE"/>
    <w:rsid w:val="00E8098D"/>
    <w:rsid w:val="00E8144F"/>
    <w:rsid w:val="00E81BCE"/>
    <w:rsid w:val="00E81D87"/>
    <w:rsid w:val="00E8214E"/>
    <w:rsid w:val="00E823AD"/>
    <w:rsid w:val="00E823D4"/>
    <w:rsid w:val="00E82660"/>
    <w:rsid w:val="00E82F9E"/>
    <w:rsid w:val="00E82FAA"/>
    <w:rsid w:val="00E83029"/>
    <w:rsid w:val="00E832D2"/>
    <w:rsid w:val="00E8337E"/>
    <w:rsid w:val="00E83763"/>
    <w:rsid w:val="00E8407F"/>
    <w:rsid w:val="00E84546"/>
    <w:rsid w:val="00E84B68"/>
    <w:rsid w:val="00E84DC0"/>
    <w:rsid w:val="00E84E63"/>
    <w:rsid w:val="00E850A7"/>
    <w:rsid w:val="00E85403"/>
    <w:rsid w:val="00E856C8"/>
    <w:rsid w:val="00E856F3"/>
    <w:rsid w:val="00E859F4"/>
    <w:rsid w:val="00E85DBF"/>
    <w:rsid w:val="00E85F58"/>
    <w:rsid w:val="00E8699B"/>
    <w:rsid w:val="00E86B21"/>
    <w:rsid w:val="00E86D6A"/>
    <w:rsid w:val="00E87219"/>
    <w:rsid w:val="00E8772E"/>
    <w:rsid w:val="00E87A94"/>
    <w:rsid w:val="00E90363"/>
    <w:rsid w:val="00E909BF"/>
    <w:rsid w:val="00E90A3E"/>
    <w:rsid w:val="00E90A64"/>
    <w:rsid w:val="00E90F28"/>
    <w:rsid w:val="00E9149E"/>
    <w:rsid w:val="00E91662"/>
    <w:rsid w:val="00E91E8F"/>
    <w:rsid w:val="00E92284"/>
    <w:rsid w:val="00E9256F"/>
    <w:rsid w:val="00E925AF"/>
    <w:rsid w:val="00E92AA7"/>
    <w:rsid w:val="00E92F7F"/>
    <w:rsid w:val="00E9364D"/>
    <w:rsid w:val="00E93882"/>
    <w:rsid w:val="00E93955"/>
    <w:rsid w:val="00E93B1D"/>
    <w:rsid w:val="00E93BE1"/>
    <w:rsid w:val="00E94B00"/>
    <w:rsid w:val="00E94C48"/>
    <w:rsid w:val="00E94F57"/>
    <w:rsid w:val="00E94FB1"/>
    <w:rsid w:val="00E95421"/>
    <w:rsid w:val="00E95A3F"/>
    <w:rsid w:val="00E95D1D"/>
    <w:rsid w:val="00E95D7E"/>
    <w:rsid w:val="00E961DD"/>
    <w:rsid w:val="00E970FE"/>
    <w:rsid w:val="00E97370"/>
    <w:rsid w:val="00E97703"/>
    <w:rsid w:val="00E97ED0"/>
    <w:rsid w:val="00EA030D"/>
    <w:rsid w:val="00EA07F9"/>
    <w:rsid w:val="00EA0852"/>
    <w:rsid w:val="00EA1031"/>
    <w:rsid w:val="00EA1274"/>
    <w:rsid w:val="00EA1FF2"/>
    <w:rsid w:val="00EA20F8"/>
    <w:rsid w:val="00EA22F6"/>
    <w:rsid w:val="00EA2A03"/>
    <w:rsid w:val="00EA31D8"/>
    <w:rsid w:val="00EA32CF"/>
    <w:rsid w:val="00EA33C9"/>
    <w:rsid w:val="00EA33E5"/>
    <w:rsid w:val="00EA35BC"/>
    <w:rsid w:val="00EA3982"/>
    <w:rsid w:val="00EA3DC7"/>
    <w:rsid w:val="00EA3F08"/>
    <w:rsid w:val="00EA4053"/>
    <w:rsid w:val="00EA45A5"/>
    <w:rsid w:val="00EA464A"/>
    <w:rsid w:val="00EA4A2D"/>
    <w:rsid w:val="00EA5345"/>
    <w:rsid w:val="00EA5746"/>
    <w:rsid w:val="00EA5852"/>
    <w:rsid w:val="00EA58AC"/>
    <w:rsid w:val="00EA5BCE"/>
    <w:rsid w:val="00EA5C59"/>
    <w:rsid w:val="00EA616C"/>
    <w:rsid w:val="00EA62D5"/>
    <w:rsid w:val="00EA63F9"/>
    <w:rsid w:val="00EA6796"/>
    <w:rsid w:val="00EA69BD"/>
    <w:rsid w:val="00EA6BD5"/>
    <w:rsid w:val="00EA6BDA"/>
    <w:rsid w:val="00EA7397"/>
    <w:rsid w:val="00EA74B4"/>
    <w:rsid w:val="00EA7519"/>
    <w:rsid w:val="00EA7740"/>
    <w:rsid w:val="00EA7A03"/>
    <w:rsid w:val="00EA7AC2"/>
    <w:rsid w:val="00EA7F9B"/>
    <w:rsid w:val="00EAAB37"/>
    <w:rsid w:val="00EB04BB"/>
    <w:rsid w:val="00EB04FF"/>
    <w:rsid w:val="00EB0DD6"/>
    <w:rsid w:val="00EB1325"/>
    <w:rsid w:val="00EB1402"/>
    <w:rsid w:val="00EB17F7"/>
    <w:rsid w:val="00EB1A51"/>
    <w:rsid w:val="00EB202F"/>
    <w:rsid w:val="00EB2A21"/>
    <w:rsid w:val="00EB2C64"/>
    <w:rsid w:val="00EB2D48"/>
    <w:rsid w:val="00EB2F08"/>
    <w:rsid w:val="00EB2F5D"/>
    <w:rsid w:val="00EB30F6"/>
    <w:rsid w:val="00EB3208"/>
    <w:rsid w:val="00EB3259"/>
    <w:rsid w:val="00EB342D"/>
    <w:rsid w:val="00EB36E6"/>
    <w:rsid w:val="00EB391E"/>
    <w:rsid w:val="00EB39A6"/>
    <w:rsid w:val="00EB3B4C"/>
    <w:rsid w:val="00EB3C31"/>
    <w:rsid w:val="00EB3CBA"/>
    <w:rsid w:val="00EB3D57"/>
    <w:rsid w:val="00EB3EE2"/>
    <w:rsid w:val="00EB3F4D"/>
    <w:rsid w:val="00EB3FDE"/>
    <w:rsid w:val="00EB4043"/>
    <w:rsid w:val="00EB4142"/>
    <w:rsid w:val="00EB41F6"/>
    <w:rsid w:val="00EB42CF"/>
    <w:rsid w:val="00EB4797"/>
    <w:rsid w:val="00EB54AB"/>
    <w:rsid w:val="00EB5527"/>
    <w:rsid w:val="00EB55EE"/>
    <w:rsid w:val="00EB5ACB"/>
    <w:rsid w:val="00EB5EFD"/>
    <w:rsid w:val="00EB6234"/>
    <w:rsid w:val="00EB68D5"/>
    <w:rsid w:val="00EB69A3"/>
    <w:rsid w:val="00EB69CB"/>
    <w:rsid w:val="00EB6FE5"/>
    <w:rsid w:val="00EB79BC"/>
    <w:rsid w:val="00EB7F6D"/>
    <w:rsid w:val="00EC08B5"/>
    <w:rsid w:val="00EC1564"/>
    <w:rsid w:val="00EC1829"/>
    <w:rsid w:val="00EC1862"/>
    <w:rsid w:val="00EC1883"/>
    <w:rsid w:val="00EC223E"/>
    <w:rsid w:val="00EC280F"/>
    <w:rsid w:val="00EC286A"/>
    <w:rsid w:val="00EC2F1E"/>
    <w:rsid w:val="00EC2FF3"/>
    <w:rsid w:val="00EC30A1"/>
    <w:rsid w:val="00EC3251"/>
    <w:rsid w:val="00EC3A08"/>
    <w:rsid w:val="00EC3F51"/>
    <w:rsid w:val="00EC3FE4"/>
    <w:rsid w:val="00EC4019"/>
    <w:rsid w:val="00EC44D8"/>
    <w:rsid w:val="00EC45EA"/>
    <w:rsid w:val="00EC4BBE"/>
    <w:rsid w:val="00EC4F48"/>
    <w:rsid w:val="00EC5209"/>
    <w:rsid w:val="00EC5211"/>
    <w:rsid w:val="00EC55DD"/>
    <w:rsid w:val="00EC57FA"/>
    <w:rsid w:val="00EC5C34"/>
    <w:rsid w:val="00EC6037"/>
    <w:rsid w:val="00EC61DB"/>
    <w:rsid w:val="00EC6C66"/>
    <w:rsid w:val="00EC6C75"/>
    <w:rsid w:val="00EC7432"/>
    <w:rsid w:val="00EC7611"/>
    <w:rsid w:val="00EC7634"/>
    <w:rsid w:val="00EC7981"/>
    <w:rsid w:val="00EC7B40"/>
    <w:rsid w:val="00ED005B"/>
    <w:rsid w:val="00ED0606"/>
    <w:rsid w:val="00ED06D5"/>
    <w:rsid w:val="00ED091A"/>
    <w:rsid w:val="00ED0CA3"/>
    <w:rsid w:val="00ED1176"/>
    <w:rsid w:val="00ED1330"/>
    <w:rsid w:val="00ED16EC"/>
    <w:rsid w:val="00ED1AAB"/>
    <w:rsid w:val="00ED1D2E"/>
    <w:rsid w:val="00ED1E11"/>
    <w:rsid w:val="00ED1F38"/>
    <w:rsid w:val="00ED2089"/>
    <w:rsid w:val="00ED274C"/>
    <w:rsid w:val="00ED2D85"/>
    <w:rsid w:val="00ED2E95"/>
    <w:rsid w:val="00ED3A9F"/>
    <w:rsid w:val="00ED3C5D"/>
    <w:rsid w:val="00ED41B5"/>
    <w:rsid w:val="00ED441E"/>
    <w:rsid w:val="00ED44BE"/>
    <w:rsid w:val="00ED4E7D"/>
    <w:rsid w:val="00ED5757"/>
    <w:rsid w:val="00ED5899"/>
    <w:rsid w:val="00ED58C1"/>
    <w:rsid w:val="00ED5BBB"/>
    <w:rsid w:val="00ED5F1F"/>
    <w:rsid w:val="00ED67A8"/>
    <w:rsid w:val="00ED6B69"/>
    <w:rsid w:val="00ED6B96"/>
    <w:rsid w:val="00ED7450"/>
    <w:rsid w:val="00ED7A5D"/>
    <w:rsid w:val="00ED7A63"/>
    <w:rsid w:val="00ED7BF3"/>
    <w:rsid w:val="00ED7C54"/>
    <w:rsid w:val="00ED7E73"/>
    <w:rsid w:val="00EE0049"/>
    <w:rsid w:val="00EE0820"/>
    <w:rsid w:val="00EE0F3F"/>
    <w:rsid w:val="00EE0F57"/>
    <w:rsid w:val="00EE13C6"/>
    <w:rsid w:val="00EE1D31"/>
    <w:rsid w:val="00EE1F62"/>
    <w:rsid w:val="00EE204F"/>
    <w:rsid w:val="00EE2164"/>
    <w:rsid w:val="00EE2269"/>
    <w:rsid w:val="00EE22F2"/>
    <w:rsid w:val="00EE24A3"/>
    <w:rsid w:val="00EE27AE"/>
    <w:rsid w:val="00EE2D7B"/>
    <w:rsid w:val="00EE2DD4"/>
    <w:rsid w:val="00EE2DEB"/>
    <w:rsid w:val="00EE338B"/>
    <w:rsid w:val="00EE33E5"/>
    <w:rsid w:val="00EE3CF4"/>
    <w:rsid w:val="00EE3E27"/>
    <w:rsid w:val="00EE422D"/>
    <w:rsid w:val="00EE4A59"/>
    <w:rsid w:val="00EE4BA2"/>
    <w:rsid w:val="00EE4C0F"/>
    <w:rsid w:val="00EE5280"/>
    <w:rsid w:val="00EE6267"/>
    <w:rsid w:val="00EE63CC"/>
    <w:rsid w:val="00EE684B"/>
    <w:rsid w:val="00EE6857"/>
    <w:rsid w:val="00EE6981"/>
    <w:rsid w:val="00EE72BA"/>
    <w:rsid w:val="00EF0185"/>
    <w:rsid w:val="00EF11FF"/>
    <w:rsid w:val="00EF187C"/>
    <w:rsid w:val="00EF20B6"/>
    <w:rsid w:val="00EF27B7"/>
    <w:rsid w:val="00EF2921"/>
    <w:rsid w:val="00EF2A1A"/>
    <w:rsid w:val="00EF2A92"/>
    <w:rsid w:val="00EF2D3B"/>
    <w:rsid w:val="00EF36C3"/>
    <w:rsid w:val="00EF3838"/>
    <w:rsid w:val="00EF3B41"/>
    <w:rsid w:val="00EF3D90"/>
    <w:rsid w:val="00EF4C05"/>
    <w:rsid w:val="00EF4C94"/>
    <w:rsid w:val="00EF544F"/>
    <w:rsid w:val="00EF558F"/>
    <w:rsid w:val="00EF58FA"/>
    <w:rsid w:val="00EF5AFB"/>
    <w:rsid w:val="00EF5C80"/>
    <w:rsid w:val="00EF6095"/>
    <w:rsid w:val="00EF60DE"/>
    <w:rsid w:val="00EF62F2"/>
    <w:rsid w:val="00EF6959"/>
    <w:rsid w:val="00EF6C79"/>
    <w:rsid w:val="00EF7025"/>
    <w:rsid w:val="00EF709B"/>
    <w:rsid w:val="00EF75DB"/>
    <w:rsid w:val="00EF79C2"/>
    <w:rsid w:val="00EF7E85"/>
    <w:rsid w:val="00F009E3"/>
    <w:rsid w:val="00F00E1D"/>
    <w:rsid w:val="00F011BD"/>
    <w:rsid w:val="00F015DB"/>
    <w:rsid w:val="00F01B67"/>
    <w:rsid w:val="00F01D6E"/>
    <w:rsid w:val="00F02186"/>
    <w:rsid w:val="00F023B5"/>
    <w:rsid w:val="00F02B49"/>
    <w:rsid w:val="00F02DCA"/>
    <w:rsid w:val="00F02DDA"/>
    <w:rsid w:val="00F039AE"/>
    <w:rsid w:val="00F03A4B"/>
    <w:rsid w:val="00F03BD3"/>
    <w:rsid w:val="00F03E7D"/>
    <w:rsid w:val="00F04205"/>
    <w:rsid w:val="00F04300"/>
    <w:rsid w:val="00F04937"/>
    <w:rsid w:val="00F04BF6"/>
    <w:rsid w:val="00F05088"/>
    <w:rsid w:val="00F05154"/>
    <w:rsid w:val="00F057DA"/>
    <w:rsid w:val="00F05E07"/>
    <w:rsid w:val="00F05E19"/>
    <w:rsid w:val="00F0603C"/>
    <w:rsid w:val="00F0622E"/>
    <w:rsid w:val="00F064F9"/>
    <w:rsid w:val="00F06EDF"/>
    <w:rsid w:val="00F072D3"/>
    <w:rsid w:val="00F074E7"/>
    <w:rsid w:val="00F0798F"/>
    <w:rsid w:val="00F07C0D"/>
    <w:rsid w:val="00F07C23"/>
    <w:rsid w:val="00F07E23"/>
    <w:rsid w:val="00F10238"/>
    <w:rsid w:val="00F1039D"/>
    <w:rsid w:val="00F10B6C"/>
    <w:rsid w:val="00F10BF4"/>
    <w:rsid w:val="00F10E71"/>
    <w:rsid w:val="00F11319"/>
    <w:rsid w:val="00F1161E"/>
    <w:rsid w:val="00F11D42"/>
    <w:rsid w:val="00F1229D"/>
    <w:rsid w:val="00F126F3"/>
    <w:rsid w:val="00F12777"/>
    <w:rsid w:val="00F1283A"/>
    <w:rsid w:val="00F12ED5"/>
    <w:rsid w:val="00F141D6"/>
    <w:rsid w:val="00F14728"/>
    <w:rsid w:val="00F14BF2"/>
    <w:rsid w:val="00F14D47"/>
    <w:rsid w:val="00F14E16"/>
    <w:rsid w:val="00F14F31"/>
    <w:rsid w:val="00F1529F"/>
    <w:rsid w:val="00F153F2"/>
    <w:rsid w:val="00F154A1"/>
    <w:rsid w:val="00F156C8"/>
    <w:rsid w:val="00F15810"/>
    <w:rsid w:val="00F15C62"/>
    <w:rsid w:val="00F15E45"/>
    <w:rsid w:val="00F16356"/>
    <w:rsid w:val="00F16472"/>
    <w:rsid w:val="00F16899"/>
    <w:rsid w:val="00F16FAA"/>
    <w:rsid w:val="00F172FF"/>
    <w:rsid w:val="00F177DE"/>
    <w:rsid w:val="00F17BCF"/>
    <w:rsid w:val="00F1AF2D"/>
    <w:rsid w:val="00F200DD"/>
    <w:rsid w:val="00F202A8"/>
    <w:rsid w:val="00F202AA"/>
    <w:rsid w:val="00F20670"/>
    <w:rsid w:val="00F207E3"/>
    <w:rsid w:val="00F20B1E"/>
    <w:rsid w:val="00F20B51"/>
    <w:rsid w:val="00F21059"/>
    <w:rsid w:val="00F210E5"/>
    <w:rsid w:val="00F221F0"/>
    <w:rsid w:val="00F22577"/>
    <w:rsid w:val="00F226CF"/>
    <w:rsid w:val="00F22DCA"/>
    <w:rsid w:val="00F23E40"/>
    <w:rsid w:val="00F2405E"/>
    <w:rsid w:val="00F2482C"/>
    <w:rsid w:val="00F24932"/>
    <w:rsid w:val="00F24A08"/>
    <w:rsid w:val="00F24A20"/>
    <w:rsid w:val="00F24D76"/>
    <w:rsid w:val="00F2518E"/>
    <w:rsid w:val="00F2576E"/>
    <w:rsid w:val="00F26A13"/>
    <w:rsid w:val="00F26A87"/>
    <w:rsid w:val="00F26BC4"/>
    <w:rsid w:val="00F26DDD"/>
    <w:rsid w:val="00F26E46"/>
    <w:rsid w:val="00F2752D"/>
    <w:rsid w:val="00F27DC5"/>
    <w:rsid w:val="00F3026A"/>
    <w:rsid w:val="00F304DE"/>
    <w:rsid w:val="00F30C0A"/>
    <w:rsid w:val="00F3121A"/>
    <w:rsid w:val="00F31467"/>
    <w:rsid w:val="00F317C5"/>
    <w:rsid w:val="00F31804"/>
    <w:rsid w:val="00F31BF2"/>
    <w:rsid w:val="00F31F9E"/>
    <w:rsid w:val="00F31FF2"/>
    <w:rsid w:val="00F32335"/>
    <w:rsid w:val="00F323FA"/>
    <w:rsid w:val="00F32A05"/>
    <w:rsid w:val="00F32B79"/>
    <w:rsid w:val="00F32BE7"/>
    <w:rsid w:val="00F32D26"/>
    <w:rsid w:val="00F33090"/>
    <w:rsid w:val="00F33CDB"/>
    <w:rsid w:val="00F33EF3"/>
    <w:rsid w:val="00F3414F"/>
    <w:rsid w:val="00F3426C"/>
    <w:rsid w:val="00F34337"/>
    <w:rsid w:val="00F344E7"/>
    <w:rsid w:val="00F34782"/>
    <w:rsid w:val="00F347A4"/>
    <w:rsid w:val="00F348DA"/>
    <w:rsid w:val="00F351CE"/>
    <w:rsid w:val="00F35A07"/>
    <w:rsid w:val="00F35C0C"/>
    <w:rsid w:val="00F35F03"/>
    <w:rsid w:val="00F364B8"/>
    <w:rsid w:val="00F36591"/>
    <w:rsid w:val="00F367EC"/>
    <w:rsid w:val="00F36865"/>
    <w:rsid w:val="00F36D53"/>
    <w:rsid w:val="00F36DDE"/>
    <w:rsid w:val="00F37094"/>
    <w:rsid w:val="00F3724F"/>
    <w:rsid w:val="00F377E4"/>
    <w:rsid w:val="00F37A87"/>
    <w:rsid w:val="00F37E74"/>
    <w:rsid w:val="00F40C92"/>
    <w:rsid w:val="00F412B9"/>
    <w:rsid w:val="00F41427"/>
    <w:rsid w:val="00F41CB1"/>
    <w:rsid w:val="00F41DEA"/>
    <w:rsid w:val="00F4212E"/>
    <w:rsid w:val="00F42259"/>
    <w:rsid w:val="00F42261"/>
    <w:rsid w:val="00F42326"/>
    <w:rsid w:val="00F42B5C"/>
    <w:rsid w:val="00F42BB7"/>
    <w:rsid w:val="00F42D32"/>
    <w:rsid w:val="00F432D2"/>
    <w:rsid w:val="00F440EC"/>
    <w:rsid w:val="00F443CE"/>
    <w:rsid w:val="00F444A7"/>
    <w:rsid w:val="00F447D6"/>
    <w:rsid w:val="00F44C01"/>
    <w:rsid w:val="00F44ECF"/>
    <w:rsid w:val="00F4529E"/>
    <w:rsid w:val="00F45306"/>
    <w:rsid w:val="00F454CC"/>
    <w:rsid w:val="00F454FB"/>
    <w:rsid w:val="00F45854"/>
    <w:rsid w:val="00F460B0"/>
    <w:rsid w:val="00F463B6"/>
    <w:rsid w:val="00F46512"/>
    <w:rsid w:val="00F46534"/>
    <w:rsid w:val="00F46555"/>
    <w:rsid w:val="00F46606"/>
    <w:rsid w:val="00F46A70"/>
    <w:rsid w:val="00F46CC1"/>
    <w:rsid w:val="00F471A8"/>
    <w:rsid w:val="00F4727E"/>
    <w:rsid w:val="00F47313"/>
    <w:rsid w:val="00F473E3"/>
    <w:rsid w:val="00F475EF"/>
    <w:rsid w:val="00F500E9"/>
    <w:rsid w:val="00F50EE3"/>
    <w:rsid w:val="00F510B1"/>
    <w:rsid w:val="00F5162D"/>
    <w:rsid w:val="00F5165C"/>
    <w:rsid w:val="00F5180D"/>
    <w:rsid w:val="00F51871"/>
    <w:rsid w:val="00F518D5"/>
    <w:rsid w:val="00F519C7"/>
    <w:rsid w:val="00F51EB7"/>
    <w:rsid w:val="00F522CD"/>
    <w:rsid w:val="00F522E7"/>
    <w:rsid w:val="00F5234A"/>
    <w:rsid w:val="00F52475"/>
    <w:rsid w:val="00F5259A"/>
    <w:rsid w:val="00F526C4"/>
    <w:rsid w:val="00F52D99"/>
    <w:rsid w:val="00F52E4C"/>
    <w:rsid w:val="00F533CE"/>
    <w:rsid w:val="00F534C5"/>
    <w:rsid w:val="00F536CF"/>
    <w:rsid w:val="00F53A2A"/>
    <w:rsid w:val="00F53A3C"/>
    <w:rsid w:val="00F53E7E"/>
    <w:rsid w:val="00F543A8"/>
    <w:rsid w:val="00F54563"/>
    <w:rsid w:val="00F54853"/>
    <w:rsid w:val="00F54896"/>
    <w:rsid w:val="00F54C71"/>
    <w:rsid w:val="00F55269"/>
    <w:rsid w:val="00F5530D"/>
    <w:rsid w:val="00F55A3D"/>
    <w:rsid w:val="00F55CDD"/>
    <w:rsid w:val="00F55CE3"/>
    <w:rsid w:val="00F55E3A"/>
    <w:rsid w:val="00F55F68"/>
    <w:rsid w:val="00F5617B"/>
    <w:rsid w:val="00F56A58"/>
    <w:rsid w:val="00F56ACE"/>
    <w:rsid w:val="00F56FB8"/>
    <w:rsid w:val="00F57156"/>
    <w:rsid w:val="00F57159"/>
    <w:rsid w:val="00F57212"/>
    <w:rsid w:val="00F57AF7"/>
    <w:rsid w:val="00F57DB3"/>
    <w:rsid w:val="00F57E2B"/>
    <w:rsid w:val="00F57EA1"/>
    <w:rsid w:val="00F57ED1"/>
    <w:rsid w:val="00F6012A"/>
    <w:rsid w:val="00F604BB"/>
    <w:rsid w:val="00F6056F"/>
    <w:rsid w:val="00F608DF"/>
    <w:rsid w:val="00F60D9E"/>
    <w:rsid w:val="00F6113A"/>
    <w:rsid w:val="00F618DC"/>
    <w:rsid w:val="00F61A3C"/>
    <w:rsid w:val="00F61DBB"/>
    <w:rsid w:val="00F61EBA"/>
    <w:rsid w:val="00F621DA"/>
    <w:rsid w:val="00F62275"/>
    <w:rsid w:val="00F62410"/>
    <w:rsid w:val="00F62890"/>
    <w:rsid w:val="00F62B82"/>
    <w:rsid w:val="00F62EA2"/>
    <w:rsid w:val="00F62FE1"/>
    <w:rsid w:val="00F631F6"/>
    <w:rsid w:val="00F63ABD"/>
    <w:rsid w:val="00F63C58"/>
    <w:rsid w:val="00F63F3E"/>
    <w:rsid w:val="00F6411F"/>
    <w:rsid w:val="00F64580"/>
    <w:rsid w:val="00F64686"/>
    <w:rsid w:val="00F64B5F"/>
    <w:rsid w:val="00F64E51"/>
    <w:rsid w:val="00F64FC6"/>
    <w:rsid w:val="00F65177"/>
    <w:rsid w:val="00F655D7"/>
    <w:rsid w:val="00F6583C"/>
    <w:rsid w:val="00F6591B"/>
    <w:rsid w:val="00F65BBA"/>
    <w:rsid w:val="00F66015"/>
    <w:rsid w:val="00F6635D"/>
    <w:rsid w:val="00F66552"/>
    <w:rsid w:val="00F668D0"/>
    <w:rsid w:val="00F676F1"/>
    <w:rsid w:val="00F67993"/>
    <w:rsid w:val="00F70248"/>
    <w:rsid w:val="00F704F7"/>
    <w:rsid w:val="00F71237"/>
    <w:rsid w:val="00F713C4"/>
    <w:rsid w:val="00F71D09"/>
    <w:rsid w:val="00F71D39"/>
    <w:rsid w:val="00F720CA"/>
    <w:rsid w:val="00F727A5"/>
    <w:rsid w:val="00F729E1"/>
    <w:rsid w:val="00F72CD0"/>
    <w:rsid w:val="00F735A9"/>
    <w:rsid w:val="00F73961"/>
    <w:rsid w:val="00F73A75"/>
    <w:rsid w:val="00F73BE8"/>
    <w:rsid w:val="00F74008"/>
    <w:rsid w:val="00F74B93"/>
    <w:rsid w:val="00F74CFB"/>
    <w:rsid w:val="00F74D52"/>
    <w:rsid w:val="00F74EFE"/>
    <w:rsid w:val="00F74F67"/>
    <w:rsid w:val="00F751E9"/>
    <w:rsid w:val="00F758AB"/>
    <w:rsid w:val="00F75D64"/>
    <w:rsid w:val="00F75F8C"/>
    <w:rsid w:val="00F7691A"/>
    <w:rsid w:val="00F769B2"/>
    <w:rsid w:val="00F769BF"/>
    <w:rsid w:val="00F76BE8"/>
    <w:rsid w:val="00F7728E"/>
    <w:rsid w:val="00F7738B"/>
    <w:rsid w:val="00F7767A"/>
    <w:rsid w:val="00F77A4D"/>
    <w:rsid w:val="00F77CF0"/>
    <w:rsid w:val="00F8003F"/>
    <w:rsid w:val="00F800CF"/>
    <w:rsid w:val="00F804F8"/>
    <w:rsid w:val="00F80B09"/>
    <w:rsid w:val="00F80E2A"/>
    <w:rsid w:val="00F80E40"/>
    <w:rsid w:val="00F813E7"/>
    <w:rsid w:val="00F8174A"/>
    <w:rsid w:val="00F81861"/>
    <w:rsid w:val="00F81884"/>
    <w:rsid w:val="00F81B06"/>
    <w:rsid w:val="00F81F6B"/>
    <w:rsid w:val="00F82346"/>
    <w:rsid w:val="00F8240C"/>
    <w:rsid w:val="00F8296B"/>
    <w:rsid w:val="00F82A00"/>
    <w:rsid w:val="00F82C24"/>
    <w:rsid w:val="00F82D62"/>
    <w:rsid w:val="00F82E6D"/>
    <w:rsid w:val="00F83142"/>
    <w:rsid w:val="00F83175"/>
    <w:rsid w:val="00F8384B"/>
    <w:rsid w:val="00F83AF2"/>
    <w:rsid w:val="00F83E4C"/>
    <w:rsid w:val="00F83FF9"/>
    <w:rsid w:val="00F84362"/>
    <w:rsid w:val="00F84388"/>
    <w:rsid w:val="00F84557"/>
    <w:rsid w:val="00F84715"/>
    <w:rsid w:val="00F8482A"/>
    <w:rsid w:val="00F84DE6"/>
    <w:rsid w:val="00F84EEA"/>
    <w:rsid w:val="00F8543D"/>
    <w:rsid w:val="00F85518"/>
    <w:rsid w:val="00F85717"/>
    <w:rsid w:val="00F85A4E"/>
    <w:rsid w:val="00F861FF"/>
    <w:rsid w:val="00F8687F"/>
    <w:rsid w:val="00F86AAF"/>
    <w:rsid w:val="00F87146"/>
    <w:rsid w:val="00F871FF"/>
    <w:rsid w:val="00F8774C"/>
    <w:rsid w:val="00F8780A"/>
    <w:rsid w:val="00F87887"/>
    <w:rsid w:val="00F87995"/>
    <w:rsid w:val="00F87CF9"/>
    <w:rsid w:val="00F90F82"/>
    <w:rsid w:val="00F91E6B"/>
    <w:rsid w:val="00F922C8"/>
    <w:rsid w:val="00F92708"/>
    <w:rsid w:val="00F92A14"/>
    <w:rsid w:val="00F92A78"/>
    <w:rsid w:val="00F93332"/>
    <w:rsid w:val="00F93B11"/>
    <w:rsid w:val="00F93D56"/>
    <w:rsid w:val="00F93F99"/>
    <w:rsid w:val="00F940BA"/>
    <w:rsid w:val="00F941AF"/>
    <w:rsid w:val="00F94356"/>
    <w:rsid w:val="00F94A30"/>
    <w:rsid w:val="00F94A83"/>
    <w:rsid w:val="00F950C9"/>
    <w:rsid w:val="00F9529E"/>
    <w:rsid w:val="00F95450"/>
    <w:rsid w:val="00F95460"/>
    <w:rsid w:val="00F955AD"/>
    <w:rsid w:val="00F955D9"/>
    <w:rsid w:val="00F9582C"/>
    <w:rsid w:val="00F95C0C"/>
    <w:rsid w:val="00F95DD9"/>
    <w:rsid w:val="00F961FD"/>
    <w:rsid w:val="00F9639E"/>
    <w:rsid w:val="00F964FE"/>
    <w:rsid w:val="00F9690A"/>
    <w:rsid w:val="00F9697F"/>
    <w:rsid w:val="00F97FD4"/>
    <w:rsid w:val="00FA05CF"/>
    <w:rsid w:val="00FA09C5"/>
    <w:rsid w:val="00FA0AF2"/>
    <w:rsid w:val="00FA186F"/>
    <w:rsid w:val="00FA191D"/>
    <w:rsid w:val="00FA1EAA"/>
    <w:rsid w:val="00FA2366"/>
    <w:rsid w:val="00FA2AD6"/>
    <w:rsid w:val="00FA365F"/>
    <w:rsid w:val="00FA3CBC"/>
    <w:rsid w:val="00FA3DEC"/>
    <w:rsid w:val="00FA43FE"/>
    <w:rsid w:val="00FA46EA"/>
    <w:rsid w:val="00FA4B21"/>
    <w:rsid w:val="00FA4D65"/>
    <w:rsid w:val="00FA53F8"/>
    <w:rsid w:val="00FA5AA7"/>
    <w:rsid w:val="00FA5C68"/>
    <w:rsid w:val="00FA5CE7"/>
    <w:rsid w:val="00FA5E13"/>
    <w:rsid w:val="00FA5FF3"/>
    <w:rsid w:val="00FA61B1"/>
    <w:rsid w:val="00FA6F86"/>
    <w:rsid w:val="00FA7534"/>
    <w:rsid w:val="00FA7BD4"/>
    <w:rsid w:val="00FA7C6D"/>
    <w:rsid w:val="00FA7CB8"/>
    <w:rsid w:val="00FA7E67"/>
    <w:rsid w:val="00FA7FD3"/>
    <w:rsid w:val="00FB00ED"/>
    <w:rsid w:val="00FB0A5E"/>
    <w:rsid w:val="00FB0E9B"/>
    <w:rsid w:val="00FB0F9F"/>
    <w:rsid w:val="00FB1844"/>
    <w:rsid w:val="00FB1BA7"/>
    <w:rsid w:val="00FB1D90"/>
    <w:rsid w:val="00FB1F5E"/>
    <w:rsid w:val="00FB21D5"/>
    <w:rsid w:val="00FB285B"/>
    <w:rsid w:val="00FB2B62"/>
    <w:rsid w:val="00FB3188"/>
    <w:rsid w:val="00FB339D"/>
    <w:rsid w:val="00FB36C1"/>
    <w:rsid w:val="00FB36C8"/>
    <w:rsid w:val="00FB3772"/>
    <w:rsid w:val="00FB3805"/>
    <w:rsid w:val="00FB38C8"/>
    <w:rsid w:val="00FB3CEF"/>
    <w:rsid w:val="00FB471F"/>
    <w:rsid w:val="00FB4CE4"/>
    <w:rsid w:val="00FB4F46"/>
    <w:rsid w:val="00FB4FDE"/>
    <w:rsid w:val="00FB5371"/>
    <w:rsid w:val="00FB5A2A"/>
    <w:rsid w:val="00FB5A55"/>
    <w:rsid w:val="00FB5CFB"/>
    <w:rsid w:val="00FB5EC6"/>
    <w:rsid w:val="00FB5FDC"/>
    <w:rsid w:val="00FB67A4"/>
    <w:rsid w:val="00FB67F1"/>
    <w:rsid w:val="00FB6BB6"/>
    <w:rsid w:val="00FB6BCE"/>
    <w:rsid w:val="00FB6F03"/>
    <w:rsid w:val="00FB6FB0"/>
    <w:rsid w:val="00FB721C"/>
    <w:rsid w:val="00FB7846"/>
    <w:rsid w:val="00FB7C66"/>
    <w:rsid w:val="00FB7DB5"/>
    <w:rsid w:val="00FBDD91"/>
    <w:rsid w:val="00FC0307"/>
    <w:rsid w:val="00FC09FA"/>
    <w:rsid w:val="00FC0ACC"/>
    <w:rsid w:val="00FC0F86"/>
    <w:rsid w:val="00FC0FB3"/>
    <w:rsid w:val="00FC1030"/>
    <w:rsid w:val="00FC16B4"/>
    <w:rsid w:val="00FC1728"/>
    <w:rsid w:val="00FC1CA6"/>
    <w:rsid w:val="00FC1D22"/>
    <w:rsid w:val="00FC1D82"/>
    <w:rsid w:val="00FC1DDB"/>
    <w:rsid w:val="00FC211D"/>
    <w:rsid w:val="00FC2402"/>
    <w:rsid w:val="00FC3245"/>
    <w:rsid w:val="00FC3354"/>
    <w:rsid w:val="00FC339B"/>
    <w:rsid w:val="00FC3580"/>
    <w:rsid w:val="00FC3780"/>
    <w:rsid w:val="00FC3C8A"/>
    <w:rsid w:val="00FC3EE0"/>
    <w:rsid w:val="00FC4798"/>
    <w:rsid w:val="00FC487D"/>
    <w:rsid w:val="00FC4942"/>
    <w:rsid w:val="00FC4A7A"/>
    <w:rsid w:val="00FC4C62"/>
    <w:rsid w:val="00FC4E96"/>
    <w:rsid w:val="00FC5105"/>
    <w:rsid w:val="00FC5149"/>
    <w:rsid w:val="00FC530D"/>
    <w:rsid w:val="00FC55B8"/>
    <w:rsid w:val="00FC5641"/>
    <w:rsid w:val="00FC62FE"/>
    <w:rsid w:val="00FC666A"/>
    <w:rsid w:val="00FC7746"/>
    <w:rsid w:val="00FC7998"/>
    <w:rsid w:val="00FC7B7F"/>
    <w:rsid w:val="00FC7C5D"/>
    <w:rsid w:val="00FD0824"/>
    <w:rsid w:val="00FD0EF1"/>
    <w:rsid w:val="00FD13C5"/>
    <w:rsid w:val="00FD1546"/>
    <w:rsid w:val="00FD1643"/>
    <w:rsid w:val="00FD173C"/>
    <w:rsid w:val="00FD252A"/>
    <w:rsid w:val="00FD2561"/>
    <w:rsid w:val="00FD27D3"/>
    <w:rsid w:val="00FD2952"/>
    <w:rsid w:val="00FD2C78"/>
    <w:rsid w:val="00FD2E4B"/>
    <w:rsid w:val="00FD3261"/>
    <w:rsid w:val="00FD38BD"/>
    <w:rsid w:val="00FD3904"/>
    <w:rsid w:val="00FD397C"/>
    <w:rsid w:val="00FD3AFB"/>
    <w:rsid w:val="00FD3BE5"/>
    <w:rsid w:val="00FD3E13"/>
    <w:rsid w:val="00FD40B1"/>
    <w:rsid w:val="00FD419E"/>
    <w:rsid w:val="00FD4200"/>
    <w:rsid w:val="00FD4776"/>
    <w:rsid w:val="00FD4867"/>
    <w:rsid w:val="00FD4D9E"/>
    <w:rsid w:val="00FD5443"/>
    <w:rsid w:val="00FD5570"/>
    <w:rsid w:val="00FD5A81"/>
    <w:rsid w:val="00FD5B21"/>
    <w:rsid w:val="00FD5E5E"/>
    <w:rsid w:val="00FD6AD0"/>
    <w:rsid w:val="00FD70AE"/>
    <w:rsid w:val="00FD71B1"/>
    <w:rsid w:val="00FE002D"/>
    <w:rsid w:val="00FE0416"/>
    <w:rsid w:val="00FE04EB"/>
    <w:rsid w:val="00FE10D0"/>
    <w:rsid w:val="00FE1D97"/>
    <w:rsid w:val="00FE1EEB"/>
    <w:rsid w:val="00FE2303"/>
    <w:rsid w:val="00FE23DD"/>
    <w:rsid w:val="00FE24C9"/>
    <w:rsid w:val="00FE284B"/>
    <w:rsid w:val="00FE2DD7"/>
    <w:rsid w:val="00FE2EA2"/>
    <w:rsid w:val="00FE3022"/>
    <w:rsid w:val="00FE32C5"/>
    <w:rsid w:val="00FE3492"/>
    <w:rsid w:val="00FE37D2"/>
    <w:rsid w:val="00FE3C22"/>
    <w:rsid w:val="00FE4052"/>
    <w:rsid w:val="00FE41B5"/>
    <w:rsid w:val="00FE4489"/>
    <w:rsid w:val="00FE4D5F"/>
    <w:rsid w:val="00FE4FC0"/>
    <w:rsid w:val="00FE518B"/>
    <w:rsid w:val="00FE53C9"/>
    <w:rsid w:val="00FE54E1"/>
    <w:rsid w:val="00FE57D4"/>
    <w:rsid w:val="00FE5A94"/>
    <w:rsid w:val="00FE620E"/>
    <w:rsid w:val="00FE663C"/>
    <w:rsid w:val="00FE67E5"/>
    <w:rsid w:val="00FE689B"/>
    <w:rsid w:val="00FE68B8"/>
    <w:rsid w:val="00FE6EEE"/>
    <w:rsid w:val="00FE7038"/>
    <w:rsid w:val="00FE71B5"/>
    <w:rsid w:val="00FE7485"/>
    <w:rsid w:val="00FE763E"/>
    <w:rsid w:val="00FE771C"/>
    <w:rsid w:val="00FE776A"/>
    <w:rsid w:val="00FE78B9"/>
    <w:rsid w:val="00FE79B5"/>
    <w:rsid w:val="00FE7B4D"/>
    <w:rsid w:val="00FF0369"/>
    <w:rsid w:val="00FF03BB"/>
    <w:rsid w:val="00FF048A"/>
    <w:rsid w:val="00FF06EF"/>
    <w:rsid w:val="00FF0B62"/>
    <w:rsid w:val="00FF0E3A"/>
    <w:rsid w:val="00FF11AE"/>
    <w:rsid w:val="00FF126A"/>
    <w:rsid w:val="00FF13ED"/>
    <w:rsid w:val="00FF1445"/>
    <w:rsid w:val="00FF187D"/>
    <w:rsid w:val="00FF192C"/>
    <w:rsid w:val="00FF1B18"/>
    <w:rsid w:val="00FF1B78"/>
    <w:rsid w:val="00FF1BDA"/>
    <w:rsid w:val="00FF2E69"/>
    <w:rsid w:val="00FF39BF"/>
    <w:rsid w:val="00FF400F"/>
    <w:rsid w:val="00FF403B"/>
    <w:rsid w:val="00FF4078"/>
    <w:rsid w:val="00FF40A1"/>
    <w:rsid w:val="00FF446E"/>
    <w:rsid w:val="00FF4B09"/>
    <w:rsid w:val="00FF5979"/>
    <w:rsid w:val="00FF5A28"/>
    <w:rsid w:val="00FF5B01"/>
    <w:rsid w:val="00FF5E07"/>
    <w:rsid w:val="00FF60F2"/>
    <w:rsid w:val="00FF6226"/>
    <w:rsid w:val="00FF62E9"/>
    <w:rsid w:val="00FF668F"/>
    <w:rsid w:val="00FF72CF"/>
    <w:rsid w:val="00FF7F06"/>
    <w:rsid w:val="00FF7F35"/>
    <w:rsid w:val="01090B57"/>
    <w:rsid w:val="0122425A"/>
    <w:rsid w:val="012BBE1A"/>
    <w:rsid w:val="0138208A"/>
    <w:rsid w:val="01384F82"/>
    <w:rsid w:val="014BDCA6"/>
    <w:rsid w:val="0158690D"/>
    <w:rsid w:val="016F05BC"/>
    <w:rsid w:val="018919DB"/>
    <w:rsid w:val="01B88C49"/>
    <w:rsid w:val="01C4C1DF"/>
    <w:rsid w:val="01C50C96"/>
    <w:rsid w:val="01C6926C"/>
    <w:rsid w:val="01CF3C59"/>
    <w:rsid w:val="0216BE74"/>
    <w:rsid w:val="022FE9BC"/>
    <w:rsid w:val="02594087"/>
    <w:rsid w:val="025D7D01"/>
    <w:rsid w:val="0261775B"/>
    <w:rsid w:val="0262F915"/>
    <w:rsid w:val="0280BEA1"/>
    <w:rsid w:val="0288B046"/>
    <w:rsid w:val="028DB5DD"/>
    <w:rsid w:val="028E3C18"/>
    <w:rsid w:val="02A35C72"/>
    <w:rsid w:val="02B3F785"/>
    <w:rsid w:val="02C35DCB"/>
    <w:rsid w:val="02C78E7B"/>
    <w:rsid w:val="02E0738E"/>
    <w:rsid w:val="031012BB"/>
    <w:rsid w:val="0310E99E"/>
    <w:rsid w:val="0319ED42"/>
    <w:rsid w:val="031DF25A"/>
    <w:rsid w:val="0337254F"/>
    <w:rsid w:val="036BB364"/>
    <w:rsid w:val="0373F383"/>
    <w:rsid w:val="0381A421"/>
    <w:rsid w:val="0396DEE3"/>
    <w:rsid w:val="03A84652"/>
    <w:rsid w:val="03A8C291"/>
    <w:rsid w:val="03AC36F9"/>
    <w:rsid w:val="03B440C7"/>
    <w:rsid w:val="03D34718"/>
    <w:rsid w:val="03F84D63"/>
    <w:rsid w:val="03FBDD63"/>
    <w:rsid w:val="040D11B1"/>
    <w:rsid w:val="04203209"/>
    <w:rsid w:val="042285AF"/>
    <w:rsid w:val="043A61AA"/>
    <w:rsid w:val="043AA1D5"/>
    <w:rsid w:val="044E54E0"/>
    <w:rsid w:val="0455DF41"/>
    <w:rsid w:val="045F26EB"/>
    <w:rsid w:val="04803534"/>
    <w:rsid w:val="0489A486"/>
    <w:rsid w:val="048D1E23"/>
    <w:rsid w:val="0491700B"/>
    <w:rsid w:val="04AB1894"/>
    <w:rsid w:val="04B1F40F"/>
    <w:rsid w:val="04B5D423"/>
    <w:rsid w:val="04BA9EB5"/>
    <w:rsid w:val="04C94D16"/>
    <w:rsid w:val="04D354E9"/>
    <w:rsid w:val="04E8B933"/>
    <w:rsid w:val="04F50B76"/>
    <w:rsid w:val="04FECA64"/>
    <w:rsid w:val="0508604E"/>
    <w:rsid w:val="050D0D77"/>
    <w:rsid w:val="051DC76D"/>
    <w:rsid w:val="05333353"/>
    <w:rsid w:val="054649AB"/>
    <w:rsid w:val="054D9769"/>
    <w:rsid w:val="056227EC"/>
    <w:rsid w:val="057BD621"/>
    <w:rsid w:val="058675A2"/>
    <w:rsid w:val="058D5EB3"/>
    <w:rsid w:val="05A97F07"/>
    <w:rsid w:val="05CC1561"/>
    <w:rsid w:val="05D282FC"/>
    <w:rsid w:val="05E17A73"/>
    <w:rsid w:val="05E4BF7E"/>
    <w:rsid w:val="05EA15C6"/>
    <w:rsid w:val="06000843"/>
    <w:rsid w:val="061C0595"/>
    <w:rsid w:val="062DBAC5"/>
    <w:rsid w:val="063F4FE0"/>
    <w:rsid w:val="063F775A"/>
    <w:rsid w:val="066AA943"/>
    <w:rsid w:val="0674E487"/>
    <w:rsid w:val="067AF866"/>
    <w:rsid w:val="068E397D"/>
    <w:rsid w:val="069500E0"/>
    <w:rsid w:val="0698BE87"/>
    <w:rsid w:val="06C2186F"/>
    <w:rsid w:val="06C2FE5D"/>
    <w:rsid w:val="06C44A34"/>
    <w:rsid w:val="06DEDEEA"/>
    <w:rsid w:val="06E4B8AC"/>
    <w:rsid w:val="06F2D009"/>
    <w:rsid w:val="06FDFCCD"/>
    <w:rsid w:val="0702508D"/>
    <w:rsid w:val="070DC9B6"/>
    <w:rsid w:val="07138B21"/>
    <w:rsid w:val="073B0EDB"/>
    <w:rsid w:val="0752E884"/>
    <w:rsid w:val="07540A12"/>
    <w:rsid w:val="07562B19"/>
    <w:rsid w:val="07572284"/>
    <w:rsid w:val="075C2169"/>
    <w:rsid w:val="0763AB25"/>
    <w:rsid w:val="07B314CF"/>
    <w:rsid w:val="07CAC2D6"/>
    <w:rsid w:val="07E7DB28"/>
    <w:rsid w:val="07EFDF57"/>
    <w:rsid w:val="07F56663"/>
    <w:rsid w:val="080ECABB"/>
    <w:rsid w:val="0890D607"/>
    <w:rsid w:val="08949C93"/>
    <w:rsid w:val="08A99A17"/>
    <w:rsid w:val="08B62629"/>
    <w:rsid w:val="08BCD3C0"/>
    <w:rsid w:val="08D3B259"/>
    <w:rsid w:val="08E5160A"/>
    <w:rsid w:val="08F683B2"/>
    <w:rsid w:val="08FF7B86"/>
    <w:rsid w:val="091820EE"/>
    <w:rsid w:val="0950FC38"/>
    <w:rsid w:val="09831467"/>
    <w:rsid w:val="09866E7E"/>
    <w:rsid w:val="098E9B3B"/>
    <w:rsid w:val="09BAA19A"/>
    <w:rsid w:val="09CC7604"/>
    <w:rsid w:val="09DEADBA"/>
    <w:rsid w:val="09EC477F"/>
    <w:rsid w:val="09FBE465"/>
    <w:rsid w:val="09FC3F72"/>
    <w:rsid w:val="0A10A17B"/>
    <w:rsid w:val="0A16CE84"/>
    <w:rsid w:val="0A286882"/>
    <w:rsid w:val="0A40C4FC"/>
    <w:rsid w:val="0A5A47AB"/>
    <w:rsid w:val="0A6C6CA7"/>
    <w:rsid w:val="0A748267"/>
    <w:rsid w:val="0A903B69"/>
    <w:rsid w:val="0A97BFBA"/>
    <w:rsid w:val="0A9F7288"/>
    <w:rsid w:val="0AA0A8BC"/>
    <w:rsid w:val="0AAA96A9"/>
    <w:rsid w:val="0AAAD96B"/>
    <w:rsid w:val="0ABC70B3"/>
    <w:rsid w:val="0AC09A47"/>
    <w:rsid w:val="0AF562B5"/>
    <w:rsid w:val="0AFCDCAE"/>
    <w:rsid w:val="0B056C54"/>
    <w:rsid w:val="0B2F870F"/>
    <w:rsid w:val="0B4A3F29"/>
    <w:rsid w:val="0B5E7917"/>
    <w:rsid w:val="0B6A112D"/>
    <w:rsid w:val="0B6D18F8"/>
    <w:rsid w:val="0B720839"/>
    <w:rsid w:val="0B9CBB69"/>
    <w:rsid w:val="0B9D6A84"/>
    <w:rsid w:val="0BA619B1"/>
    <w:rsid w:val="0BAC6FB4"/>
    <w:rsid w:val="0BB44BF8"/>
    <w:rsid w:val="0BD85B08"/>
    <w:rsid w:val="0BEC0590"/>
    <w:rsid w:val="0BF6BB5F"/>
    <w:rsid w:val="0C1D1906"/>
    <w:rsid w:val="0C1FF2B0"/>
    <w:rsid w:val="0C20ED8B"/>
    <w:rsid w:val="0C2F928C"/>
    <w:rsid w:val="0C3E750E"/>
    <w:rsid w:val="0C4AD1CF"/>
    <w:rsid w:val="0C4BA3A1"/>
    <w:rsid w:val="0C50B969"/>
    <w:rsid w:val="0C5639F0"/>
    <w:rsid w:val="0C5F9860"/>
    <w:rsid w:val="0C8B2994"/>
    <w:rsid w:val="0C9E7022"/>
    <w:rsid w:val="0CE0F6C3"/>
    <w:rsid w:val="0CEE3B3C"/>
    <w:rsid w:val="0CFBF8A4"/>
    <w:rsid w:val="0D089C9F"/>
    <w:rsid w:val="0D1B4293"/>
    <w:rsid w:val="0D3DA586"/>
    <w:rsid w:val="0D43B273"/>
    <w:rsid w:val="0D44B15F"/>
    <w:rsid w:val="0D4FE8F3"/>
    <w:rsid w:val="0D51C3CC"/>
    <w:rsid w:val="0D5374A1"/>
    <w:rsid w:val="0D5DBA66"/>
    <w:rsid w:val="0D845BEB"/>
    <w:rsid w:val="0D865D58"/>
    <w:rsid w:val="0D894E3F"/>
    <w:rsid w:val="0D9F5327"/>
    <w:rsid w:val="0DAA94FB"/>
    <w:rsid w:val="0DAB8664"/>
    <w:rsid w:val="0DC62397"/>
    <w:rsid w:val="0DD363FB"/>
    <w:rsid w:val="0DEE402C"/>
    <w:rsid w:val="0E3CE2A7"/>
    <w:rsid w:val="0E3D0D16"/>
    <w:rsid w:val="0E3D79DB"/>
    <w:rsid w:val="0E436EE0"/>
    <w:rsid w:val="0E4B8661"/>
    <w:rsid w:val="0E4DF5DA"/>
    <w:rsid w:val="0E598512"/>
    <w:rsid w:val="0E969D24"/>
    <w:rsid w:val="0E9ED3CE"/>
    <w:rsid w:val="0EC33C4E"/>
    <w:rsid w:val="0ECA2F04"/>
    <w:rsid w:val="0EE04F4B"/>
    <w:rsid w:val="0EFB0059"/>
    <w:rsid w:val="0F268190"/>
    <w:rsid w:val="0F35A665"/>
    <w:rsid w:val="0F3E0DB1"/>
    <w:rsid w:val="0F608860"/>
    <w:rsid w:val="0F6F163C"/>
    <w:rsid w:val="0F763B92"/>
    <w:rsid w:val="0F796DBD"/>
    <w:rsid w:val="0F7D18B4"/>
    <w:rsid w:val="0F86C327"/>
    <w:rsid w:val="0F941321"/>
    <w:rsid w:val="0F9B7FEE"/>
    <w:rsid w:val="0FB22707"/>
    <w:rsid w:val="0FBD5E26"/>
    <w:rsid w:val="0FCA425E"/>
    <w:rsid w:val="0FD849E6"/>
    <w:rsid w:val="0FEBE372"/>
    <w:rsid w:val="0FED8F4F"/>
    <w:rsid w:val="0FF720A3"/>
    <w:rsid w:val="10165B39"/>
    <w:rsid w:val="1029B2C4"/>
    <w:rsid w:val="10320994"/>
    <w:rsid w:val="105A31B7"/>
    <w:rsid w:val="105F0CAF"/>
    <w:rsid w:val="106F81E2"/>
    <w:rsid w:val="1087A603"/>
    <w:rsid w:val="108C24DF"/>
    <w:rsid w:val="109328D1"/>
    <w:rsid w:val="10D176C6"/>
    <w:rsid w:val="10D2F326"/>
    <w:rsid w:val="10EB6A10"/>
    <w:rsid w:val="10EF942A"/>
    <w:rsid w:val="10F1650E"/>
    <w:rsid w:val="1101934B"/>
    <w:rsid w:val="110CF953"/>
    <w:rsid w:val="1124DD72"/>
    <w:rsid w:val="112582D5"/>
    <w:rsid w:val="1127FB91"/>
    <w:rsid w:val="1131C978"/>
    <w:rsid w:val="1158CFD7"/>
    <w:rsid w:val="1159DCEF"/>
    <w:rsid w:val="11653969"/>
    <w:rsid w:val="117114FE"/>
    <w:rsid w:val="118800B8"/>
    <w:rsid w:val="11B054D8"/>
    <w:rsid w:val="11C7BF4D"/>
    <w:rsid w:val="11D12147"/>
    <w:rsid w:val="11E65F04"/>
    <w:rsid w:val="11EC75EC"/>
    <w:rsid w:val="12057F6F"/>
    <w:rsid w:val="1212F8F4"/>
    <w:rsid w:val="12301A5A"/>
    <w:rsid w:val="12323616"/>
    <w:rsid w:val="123A3117"/>
    <w:rsid w:val="123E4C2B"/>
    <w:rsid w:val="125CBCD8"/>
    <w:rsid w:val="125D086F"/>
    <w:rsid w:val="126DC839"/>
    <w:rsid w:val="1270F177"/>
    <w:rsid w:val="1280D464"/>
    <w:rsid w:val="1281C5D8"/>
    <w:rsid w:val="128C08B6"/>
    <w:rsid w:val="12A6D51E"/>
    <w:rsid w:val="12B3D57C"/>
    <w:rsid w:val="12CC632A"/>
    <w:rsid w:val="1305F7FA"/>
    <w:rsid w:val="134A8556"/>
    <w:rsid w:val="136FD738"/>
    <w:rsid w:val="137E44C5"/>
    <w:rsid w:val="13817A4F"/>
    <w:rsid w:val="13B53672"/>
    <w:rsid w:val="13BF5B3C"/>
    <w:rsid w:val="13C0F039"/>
    <w:rsid w:val="13C12ED7"/>
    <w:rsid w:val="13C36C6A"/>
    <w:rsid w:val="13E478EB"/>
    <w:rsid w:val="141CEC9C"/>
    <w:rsid w:val="141EF468"/>
    <w:rsid w:val="142EE789"/>
    <w:rsid w:val="145363B2"/>
    <w:rsid w:val="147E6C70"/>
    <w:rsid w:val="149D8FCD"/>
    <w:rsid w:val="14AFFD4A"/>
    <w:rsid w:val="14BC31F9"/>
    <w:rsid w:val="14EBAC05"/>
    <w:rsid w:val="15031876"/>
    <w:rsid w:val="15087FCD"/>
    <w:rsid w:val="1513BA17"/>
    <w:rsid w:val="151A0E4F"/>
    <w:rsid w:val="152C6C6C"/>
    <w:rsid w:val="1557520E"/>
    <w:rsid w:val="1558ABD7"/>
    <w:rsid w:val="155F3CCB"/>
    <w:rsid w:val="156A1C77"/>
    <w:rsid w:val="1570BDD0"/>
    <w:rsid w:val="157C6BA9"/>
    <w:rsid w:val="158A1BF1"/>
    <w:rsid w:val="159F1855"/>
    <w:rsid w:val="15A18F55"/>
    <w:rsid w:val="15AAA71D"/>
    <w:rsid w:val="15BAB6B7"/>
    <w:rsid w:val="15CD390A"/>
    <w:rsid w:val="161643BA"/>
    <w:rsid w:val="164E560C"/>
    <w:rsid w:val="1652CF08"/>
    <w:rsid w:val="1681840E"/>
    <w:rsid w:val="168474CE"/>
    <w:rsid w:val="16A0B6DB"/>
    <w:rsid w:val="16B763BE"/>
    <w:rsid w:val="16B98A53"/>
    <w:rsid w:val="16C00D14"/>
    <w:rsid w:val="16C87471"/>
    <w:rsid w:val="16C9335D"/>
    <w:rsid w:val="16F14A3D"/>
    <w:rsid w:val="16F2CED9"/>
    <w:rsid w:val="16F53C0D"/>
    <w:rsid w:val="172D342A"/>
    <w:rsid w:val="172FA15D"/>
    <w:rsid w:val="1735D03B"/>
    <w:rsid w:val="173C333E"/>
    <w:rsid w:val="17429A4C"/>
    <w:rsid w:val="1744D184"/>
    <w:rsid w:val="174D495E"/>
    <w:rsid w:val="176B8033"/>
    <w:rsid w:val="17970847"/>
    <w:rsid w:val="179BB095"/>
    <w:rsid w:val="179EF4E8"/>
    <w:rsid w:val="17A153F5"/>
    <w:rsid w:val="17B0103C"/>
    <w:rsid w:val="17E304BF"/>
    <w:rsid w:val="17E3F5F0"/>
    <w:rsid w:val="17E6FE03"/>
    <w:rsid w:val="1803BB00"/>
    <w:rsid w:val="18076224"/>
    <w:rsid w:val="181FAA69"/>
    <w:rsid w:val="182384FD"/>
    <w:rsid w:val="182E441B"/>
    <w:rsid w:val="184A666E"/>
    <w:rsid w:val="18598C99"/>
    <w:rsid w:val="185AD61F"/>
    <w:rsid w:val="186F49BC"/>
    <w:rsid w:val="18762271"/>
    <w:rsid w:val="187A93C7"/>
    <w:rsid w:val="18863381"/>
    <w:rsid w:val="18986FDC"/>
    <w:rsid w:val="18A854B5"/>
    <w:rsid w:val="18AEE30E"/>
    <w:rsid w:val="18B819C1"/>
    <w:rsid w:val="18BD292C"/>
    <w:rsid w:val="18D93017"/>
    <w:rsid w:val="18F7CF30"/>
    <w:rsid w:val="18FC43FE"/>
    <w:rsid w:val="190D0189"/>
    <w:rsid w:val="190D3271"/>
    <w:rsid w:val="191431E7"/>
    <w:rsid w:val="195722F1"/>
    <w:rsid w:val="195D12DC"/>
    <w:rsid w:val="1977AEC7"/>
    <w:rsid w:val="19979459"/>
    <w:rsid w:val="199B2F9A"/>
    <w:rsid w:val="19C47601"/>
    <w:rsid w:val="19C6BA7D"/>
    <w:rsid w:val="19C7061D"/>
    <w:rsid w:val="19CB1F36"/>
    <w:rsid w:val="19FE4795"/>
    <w:rsid w:val="1A10DF3B"/>
    <w:rsid w:val="1A1EFD7E"/>
    <w:rsid w:val="1A269843"/>
    <w:rsid w:val="1A29DB58"/>
    <w:rsid w:val="1A2DAED7"/>
    <w:rsid w:val="1A35EE89"/>
    <w:rsid w:val="1A405C5F"/>
    <w:rsid w:val="1A5B82F4"/>
    <w:rsid w:val="1A750078"/>
    <w:rsid w:val="1A8E27DA"/>
    <w:rsid w:val="1AAD3962"/>
    <w:rsid w:val="1AB9D489"/>
    <w:rsid w:val="1ABFCB5B"/>
    <w:rsid w:val="1AC443DC"/>
    <w:rsid w:val="1ACCC334"/>
    <w:rsid w:val="1AF46C0D"/>
    <w:rsid w:val="1B0097BC"/>
    <w:rsid w:val="1B10D03C"/>
    <w:rsid w:val="1B212B54"/>
    <w:rsid w:val="1B496281"/>
    <w:rsid w:val="1B5B75C0"/>
    <w:rsid w:val="1B623482"/>
    <w:rsid w:val="1B69D33E"/>
    <w:rsid w:val="1B7B6A07"/>
    <w:rsid w:val="1B86D119"/>
    <w:rsid w:val="1B8C04E3"/>
    <w:rsid w:val="1B8C0A47"/>
    <w:rsid w:val="1B912E2F"/>
    <w:rsid w:val="1B937E37"/>
    <w:rsid w:val="1BC54DF6"/>
    <w:rsid w:val="1BCACBE9"/>
    <w:rsid w:val="1BD4C1AB"/>
    <w:rsid w:val="1BD7FA71"/>
    <w:rsid w:val="1BE623CC"/>
    <w:rsid w:val="1BF1A954"/>
    <w:rsid w:val="1BFCAB8E"/>
    <w:rsid w:val="1C0DE361"/>
    <w:rsid w:val="1C1285D2"/>
    <w:rsid w:val="1C1F3BF0"/>
    <w:rsid w:val="1C26E839"/>
    <w:rsid w:val="1C27013D"/>
    <w:rsid w:val="1C503E56"/>
    <w:rsid w:val="1C55753C"/>
    <w:rsid w:val="1C5E8C9E"/>
    <w:rsid w:val="1C65415E"/>
    <w:rsid w:val="1C7AB923"/>
    <w:rsid w:val="1C8EE4A2"/>
    <w:rsid w:val="1CA86E5E"/>
    <w:rsid w:val="1CAB0B5D"/>
    <w:rsid w:val="1CCF9FA4"/>
    <w:rsid w:val="1CE8749B"/>
    <w:rsid w:val="1CF576F5"/>
    <w:rsid w:val="1D097EEB"/>
    <w:rsid w:val="1D2253B4"/>
    <w:rsid w:val="1D29554C"/>
    <w:rsid w:val="1D2B6CCB"/>
    <w:rsid w:val="1D2DCAC7"/>
    <w:rsid w:val="1D44DE7B"/>
    <w:rsid w:val="1D4B084F"/>
    <w:rsid w:val="1D60FB0C"/>
    <w:rsid w:val="1D693D72"/>
    <w:rsid w:val="1D6C5A35"/>
    <w:rsid w:val="1D719336"/>
    <w:rsid w:val="1D77F89A"/>
    <w:rsid w:val="1D7DEA5B"/>
    <w:rsid w:val="1D8B0AA9"/>
    <w:rsid w:val="1DAC6DB8"/>
    <w:rsid w:val="1DB3519D"/>
    <w:rsid w:val="1DB8024F"/>
    <w:rsid w:val="1DC7666D"/>
    <w:rsid w:val="1DEEEB71"/>
    <w:rsid w:val="1DF65ACE"/>
    <w:rsid w:val="1DFF344E"/>
    <w:rsid w:val="1E0E3F4C"/>
    <w:rsid w:val="1E373A01"/>
    <w:rsid w:val="1E3883AF"/>
    <w:rsid w:val="1E38E95C"/>
    <w:rsid w:val="1E3C22C2"/>
    <w:rsid w:val="1E4E981C"/>
    <w:rsid w:val="1E57EF34"/>
    <w:rsid w:val="1E58CC16"/>
    <w:rsid w:val="1E625071"/>
    <w:rsid w:val="1E62A3FC"/>
    <w:rsid w:val="1E6CAD14"/>
    <w:rsid w:val="1E809D21"/>
    <w:rsid w:val="1E8A3A44"/>
    <w:rsid w:val="1EA74C59"/>
    <w:rsid w:val="1EC907DE"/>
    <w:rsid w:val="1ED549AA"/>
    <w:rsid w:val="1EE451EE"/>
    <w:rsid w:val="1EE9444E"/>
    <w:rsid w:val="1F1C7AB9"/>
    <w:rsid w:val="1F4D2AE4"/>
    <w:rsid w:val="1F4D7331"/>
    <w:rsid w:val="1F578FD3"/>
    <w:rsid w:val="1F6A9239"/>
    <w:rsid w:val="1FB5CBA6"/>
    <w:rsid w:val="1FBBE7C1"/>
    <w:rsid w:val="1FC214B1"/>
    <w:rsid w:val="1FC30FA7"/>
    <w:rsid w:val="1FE4EE73"/>
    <w:rsid w:val="1FF7A0F5"/>
    <w:rsid w:val="1FFD39CC"/>
    <w:rsid w:val="2000D1DB"/>
    <w:rsid w:val="2006C245"/>
    <w:rsid w:val="2018AC53"/>
    <w:rsid w:val="2018E690"/>
    <w:rsid w:val="20244B46"/>
    <w:rsid w:val="20260AA5"/>
    <w:rsid w:val="20375B2D"/>
    <w:rsid w:val="204AFFA3"/>
    <w:rsid w:val="2053E271"/>
    <w:rsid w:val="2055B5BC"/>
    <w:rsid w:val="207A4111"/>
    <w:rsid w:val="2081C5E7"/>
    <w:rsid w:val="2085A5AC"/>
    <w:rsid w:val="20981D6D"/>
    <w:rsid w:val="209A85B0"/>
    <w:rsid w:val="20A40A1B"/>
    <w:rsid w:val="20AED961"/>
    <w:rsid w:val="20BE6DE4"/>
    <w:rsid w:val="20DF495E"/>
    <w:rsid w:val="20EBFD05"/>
    <w:rsid w:val="20FD9BEC"/>
    <w:rsid w:val="2116DA5B"/>
    <w:rsid w:val="213DE200"/>
    <w:rsid w:val="2157B822"/>
    <w:rsid w:val="215D4203"/>
    <w:rsid w:val="21682DFE"/>
    <w:rsid w:val="217395CB"/>
    <w:rsid w:val="2175F26D"/>
    <w:rsid w:val="2186C785"/>
    <w:rsid w:val="21895EC1"/>
    <w:rsid w:val="218F1D74"/>
    <w:rsid w:val="21A0B777"/>
    <w:rsid w:val="21B5D0AE"/>
    <w:rsid w:val="21CDC97C"/>
    <w:rsid w:val="21D3A787"/>
    <w:rsid w:val="21E2FC58"/>
    <w:rsid w:val="21F5C4D7"/>
    <w:rsid w:val="22169F4E"/>
    <w:rsid w:val="221A3D44"/>
    <w:rsid w:val="221D640E"/>
    <w:rsid w:val="2222CFD2"/>
    <w:rsid w:val="22294233"/>
    <w:rsid w:val="222E5A8A"/>
    <w:rsid w:val="2255CDA5"/>
    <w:rsid w:val="225F32C9"/>
    <w:rsid w:val="226BA349"/>
    <w:rsid w:val="227153BE"/>
    <w:rsid w:val="227E9495"/>
    <w:rsid w:val="228CEB02"/>
    <w:rsid w:val="229BAA71"/>
    <w:rsid w:val="22A9E38B"/>
    <w:rsid w:val="22B527F1"/>
    <w:rsid w:val="22D2AB5E"/>
    <w:rsid w:val="22FAB069"/>
    <w:rsid w:val="23034985"/>
    <w:rsid w:val="231F7222"/>
    <w:rsid w:val="232F05AA"/>
    <w:rsid w:val="233D01FD"/>
    <w:rsid w:val="2349CF79"/>
    <w:rsid w:val="2363F114"/>
    <w:rsid w:val="238567BF"/>
    <w:rsid w:val="238F3C8A"/>
    <w:rsid w:val="23B5E4EF"/>
    <w:rsid w:val="23B838B4"/>
    <w:rsid w:val="23C0EFFB"/>
    <w:rsid w:val="23C3C193"/>
    <w:rsid w:val="23C824A7"/>
    <w:rsid w:val="23D521BF"/>
    <w:rsid w:val="23E2CD85"/>
    <w:rsid w:val="23E392DC"/>
    <w:rsid w:val="240BE42F"/>
    <w:rsid w:val="2412D08C"/>
    <w:rsid w:val="2424E017"/>
    <w:rsid w:val="2463FD1A"/>
    <w:rsid w:val="24691069"/>
    <w:rsid w:val="246CBAFD"/>
    <w:rsid w:val="247D3265"/>
    <w:rsid w:val="247D96FB"/>
    <w:rsid w:val="249328D6"/>
    <w:rsid w:val="2494E9E3"/>
    <w:rsid w:val="24ABCDD6"/>
    <w:rsid w:val="24B27FCC"/>
    <w:rsid w:val="24B46A4E"/>
    <w:rsid w:val="24BE9DAC"/>
    <w:rsid w:val="24CCC1D5"/>
    <w:rsid w:val="24DA4BE3"/>
    <w:rsid w:val="24F39EC6"/>
    <w:rsid w:val="24FE6755"/>
    <w:rsid w:val="250C4DE2"/>
    <w:rsid w:val="251E3ACA"/>
    <w:rsid w:val="2523B263"/>
    <w:rsid w:val="2529F4B9"/>
    <w:rsid w:val="257A8178"/>
    <w:rsid w:val="257CD112"/>
    <w:rsid w:val="25C09911"/>
    <w:rsid w:val="25C18455"/>
    <w:rsid w:val="260DF6C2"/>
    <w:rsid w:val="260F87D0"/>
    <w:rsid w:val="2619675C"/>
    <w:rsid w:val="2621D422"/>
    <w:rsid w:val="2621E08E"/>
    <w:rsid w:val="262E61E5"/>
    <w:rsid w:val="2643A3EF"/>
    <w:rsid w:val="26457227"/>
    <w:rsid w:val="264AA432"/>
    <w:rsid w:val="2662225A"/>
    <w:rsid w:val="26712696"/>
    <w:rsid w:val="2689D2CE"/>
    <w:rsid w:val="26AC9FE3"/>
    <w:rsid w:val="26D6C7A1"/>
    <w:rsid w:val="26E64503"/>
    <w:rsid w:val="26E85A0F"/>
    <w:rsid w:val="26E89F8B"/>
    <w:rsid w:val="26ECDD47"/>
    <w:rsid w:val="271A4C71"/>
    <w:rsid w:val="273547AE"/>
    <w:rsid w:val="27372293"/>
    <w:rsid w:val="27620373"/>
    <w:rsid w:val="276492A5"/>
    <w:rsid w:val="2765D411"/>
    <w:rsid w:val="27A4D2DD"/>
    <w:rsid w:val="27B537BD"/>
    <w:rsid w:val="27C393D6"/>
    <w:rsid w:val="27CD7AA7"/>
    <w:rsid w:val="2806F576"/>
    <w:rsid w:val="280A5872"/>
    <w:rsid w:val="281CBF77"/>
    <w:rsid w:val="28204EDA"/>
    <w:rsid w:val="2820EEE5"/>
    <w:rsid w:val="28264041"/>
    <w:rsid w:val="285A988C"/>
    <w:rsid w:val="286FC061"/>
    <w:rsid w:val="287D759B"/>
    <w:rsid w:val="288BA9D7"/>
    <w:rsid w:val="288FE655"/>
    <w:rsid w:val="28912A5F"/>
    <w:rsid w:val="28A0CE9C"/>
    <w:rsid w:val="28CFCEDD"/>
    <w:rsid w:val="28D75B45"/>
    <w:rsid w:val="28DB5582"/>
    <w:rsid w:val="28EDDCAD"/>
    <w:rsid w:val="28FEAC49"/>
    <w:rsid w:val="2918E514"/>
    <w:rsid w:val="293EEFDB"/>
    <w:rsid w:val="2943EAC6"/>
    <w:rsid w:val="2951081E"/>
    <w:rsid w:val="29E707A2"/>
    <w:rsid w:val="29E7AE5F"/>
    <w:rsid w:val="29F52EB4"/>
    <w:rsid w:val="2A184555"/>
    <w:rsid w:val="2A240045"/>
    <w:rsid w:val="2A451F52"/>
    <w:rsid w:val="2A51ED33"/>
    <w:rsid w:val="2A5BC450"/>
    <w:rsid w:val="2A644179"/>
    <w:rsid w:val="2A6851CB"/>
    <w:rsid w:val="2A6A5E8E"/>
    <w:rsid w:val="2AC1536A"/>
    <w:rsid w:val="2ACEFE0C"/>
    <w:rsid w:val="2ACF923D"/>
    <w:rsid w:val="2AD46D52"/>
    <w:rsid w:val="2AF1CB71"/>
    <w:rsid w:val="2AF90607"/>
    <w:rsid w:val="2AFF7D78"/>
    <w:rsid w:val="2B051B69"/>
    <w:rsid w:val="2B1A136D"/>
    <w:rsid w:val="2B2E9C83"/>
    <w:rsid w:val="2B48E1A9"/>
    <w:rsid w:val="2B4CBC80"/>
    <w:rsid w:val="2B582410"/>
    <w:rsid w:val="2B6B25C4"/>
    <w:rsid w:val="2B75FD93"/>
    <w:rsid w:val="2B83CC86"/>
    <w:rsid w:val="2B8F223A"/>
    <w:rsid w:val="2B92F3E7"/>
    <w:rsid w:val="2B95EFB1"/>
    <w:rsid w:val="2B980E97"/>
    <w:rsid w:val="2B9C1184"/>
    <w:rsid w:val="2BB4D6DE"/>
    <w:rsid w:val="2BC19671"/>
    <w:rsid w:val="2BEE869F"/>
    <w:rsid w:val="2BF75B48"/>
    <w:rsid w:val="2BF9080D"/>
    <w:rsid w:val="2C05D4E0"/>
    <w:rsid w:val="2C3F6D42"/>
    <w:rsid w:val="2C855672"/>
    <w:rsid w:val="2CC3D36F"/>
    <w:rsid w:val="2CC5D98E"/>
    <w:rsid w:val="2CCA6CE4"/>
    <w:rsid w:val="2CE2D553"/>
    <w:rsid w:val="2CFFB661"/>
    <w:rsid w:val="2D03B03B"/>
    <w:rsid w:val="2D0D1EBF"/>
    <w:rsid w:val="2D28E557"/>
    <w:rsid w:val="2D318D8F"/>
    <w:rsid w:val="2D3C4B54"/>
    <w:rsid w:val="2D3CC8FD"/>
    <w:rsid w:val="2D4BE13E"/>
    <w:rsid w:val="2D517B7C"/>
    <w:rsid w:val="2D581992"/>
    <w:rsid w:val="2D5AE35D"/>
    <w:rsid w:val="2D6397B7"/>
    <w:rsid w:val="2D7201DE"/>
    <w:rsid w:val="2D8EB8F3"/>
    <w:rsid w:val="2D909383"/>
    <w:rsid w:val="2D9AC410"/>
    <w:rsid w:val="2DC5C4B1"/>
    <w:rsid w:val="2E0C97B4"/>
    <w:rsid w:val="2E1DFA16"/>
    <w:rsid w:val="2E26060B"/>
    <w:rsid w:val="2E740BEC"/>
    <w:rsid w:val="2E94E4B3"/>
    <w:rsid w:val="2E9F1493"/>
    <w:rsid w:val="2EA6CC6B"/>
    <w:rsid w:val="2EBB1F82"/>
    <w:rsid w:val="2EBF290A"/>
    <w:rsid w:val="2EBF8550"/>
    <w:rsid w:val="2EC5C6B0"/>
    <w:rsid w:val="2ECC5E81"/>
    <w:rsid w:val="2EE27C8A"/>
    <w:rsid w:val="2F229137"/>
    <w:rsid w:val="2F3BE510"/>
    <w:rsid w:val="2F475411"/>
    <w:rsid w:val="2F4ADB2C"/>
    <w:rsid w:val="2F4C72A1"/>
    <w:rsid w:val="2F56CFD5"/>
    <w:rsid w:val="2F6B683C"/>
    <w:rsid w:val="2F781D91"/>
    <w:rsid w:val="2F788505"/>
    <w:rsid w:val="2F98851E"/>
    <w:rsid w:val="2FB491B9"/>
    <w:rsid w:val="2FB915FF"/>
    <w:rsid w:val="2FDA93AB"/>
    <w:rsid w:val="2FF9EC28"/>
    <w:rsid w:val="301A0876"/>
    <w:rsid w:val="30344A45"/>
    <w:rsid w:val="3034508E"/>
    <w:rsid w:val="30500A6B"/>
    <w:rsid w:val="30505DA3"/>
    <w:rsid w:val="30A10588"/>
    <w:rsid w:val="30AB2D46"/>
    <w:rsid w:val="30AB73A0"/>
    <w:rsid w:val="30B95797"/>
    <w:rsid w:val="30C7CE73"/>
    <w:rsid w:val="30CA036A"/>
    <w:rsid w:val="30CAD7DD"/>
    <w:rsid w:val="30F150BA"/>
    <w:rsid w:val="30F20C4F"/>
    <w:rsid w:val="311C9451"/>
    <w:rsid w:val="312BA799"/>
    <w:rsid w:val="31419373"/>
    <w:rsid w:val="3141BDE3"/>
    <w:rsid w:val="314D862D"/>
    <w:rsid w:val="3154E660"/>
    <w:rsid w:val="31880AAC"/>
    <w:rsid w:val="318F8C69"/>
    <w:rsid w:val="31A028C7"/>
    <w:rsid w:val="31D90BFF"/>
    <w:rsid w:val="321963C0"/>
    <w:rsid w:val="322C30C3"/>
    <w:rsid w:val="322EAAB0"/>
    <w:rsid w:val="32611690"/>
    <w:rsid w:val="328CE74B"/>
    <w:rsid w:val="32A27148"/>
    <w:rsid w:val="32E10905"/>
    <w:rsid w:val="32E68337"/>
    <w:rsid w:val="32F2692A"/>
    <w:rsid w:val="32F80C87"/>
    <w:rsid w:val="32FA7040"/>
    <w:rsid w:val="33277D05"/>
    <w:rsid w:val="332B918A"/>
    <w:rsid w:val="33330B4E"/>
    <w:rsid w:val="333BF928"/>
    <w:rsid w:val="33595D59"/>
    <w:rsid w:val="3376DD41"/>
    <w:rsid w:val="339531B2"/>
    <w:rsid w:val="339E2861"/>
    <w:rsid w:val="33A7A3D7"/>
    <w:rsid w:val="33B8E35D"/>
    <w:rsid w:val="33BCAD75"/>
    <w:rsid w:val="33FEA39A"/>
    <w:rsid w:val="34053F9C"/>
    <w:rsid w:val="341FB254"/>
    <w:rsid w:val="343252BE"/>
    <w:rsid w:val="343AD32B"/>
    <w:rsid w:val="343FFA19"/>
    <w:rsid w:val="34531B70"/>
    <w:rsid w:val="345E0FCB"/>
    <w:rsid w:val="346240C4"/>
    <w:rsid w:val="3466C1E3"/>
    <w:rsid w:val="346C314D"/>
    <w:rsid w:val="3478AC86"/>
    <w:rsid w:val="34B2AFBA"/>
    <w:rsid w:val="34B4B870"/>
    <w:rsid w:val="34BA1A85"/>
    <w:rsid w:val="34C761EB"/>
    <w:rsid w:val="34CA4003"/>
    <w:rsid w:val="34D57EC9"/>
    <w:rsid w:val="34D593E2"/>
    <w:rsid w:val="34EA4F17"/>
    <w:rsid w:val="34FC3775"/>
    <w:rsid w:val="3500F119"/>
    <w:rsid w:val="35030F07"/>
    <w:rsid w:val="35079618"/>
    <w:rsid w:val="3525BC10"/>
    <w:rsid w:val="3536279C"/>
    <w:rsid w:val="3539F8C2"/>
    <w:rsid w:val="353DCAC6"/>
    <w:rsid w:val="3551752F"/>
    <w:rsid w:val="3558DBB7"/>
    <w:rsid w:val="35653149"/>
    <w:rsid w:val="3566F505"/>
    <w:rsid w:val="3567A0A6"/>
    <w:rsid w:val="356C5160"/>
    <w:rsid w:val="358FD846"/>
    <w:rsid w:val="35A9B285"/>
    <w:rsid w:val="35BC49E3"/>
    <w:rsid w:val="35C1694F"/>
    <w:rsid w:val="35C4067D"/>
    <w:rsid w:val="35CC85BA"/>
    <w:rsid w:val="35CE2BCA"/>
    <w:rsid w:val="35F88FE2"/>
    <w:rsid w:val="36015C7D"/>
    <w:rsid w:val="362F4C98"/>
    <w:rsid w:val="364DDF03"/>
    <w:rsid w:val="36505CF9"/>
    <w:rsid w:val="367399EA"/>
    <w:rsid w:val="36A25A54"/>
    <w:rsid w:val="36A5A6BA"/>
    <w:rsid w:val="36ABCA13"/>
    <w:rsid w:val="36AD2AC8"/>
    <w:rsid w:val="36B06F01"/>
    <w:rsid w:val="36B5662B"/>
    <w:rsid w:val="36BCA0C6"/>
    <w:rsid w:val="36D5BEC0"/>
    <w:rsid w:val="36E3498A"/>
    <w:rsid w:val="36F51F70"/>
    <w:rsid w:val="37126783"/>
    <w:rsid w:val="3714BA43"/>
    <w:rsid w:val="3728DE9C"/>
    <w:rsid w:val="376206AD"/>
    <w:rsid w:val="37626039"/>
    <w:rsid w:val="37642797"/>
    <w:rsid w:val="3768F802"/>
    <w:rsid w:val="3773C4F9"/>
    <w:rsid w:val="377DFFC3"/>
    <w:rsid w:val="37802D87"/>
    <w:rsid w:val="379680BA"/>
    <w:rsid w:val="37969B75"/>
    <w:rsid w:val="37A85A56"/>
    <w:rsid w:val="37C06F6C"/>
    <w:rsid w:val="37CAA1C6"/>
    <w:rsid w:val="37D8DDE7"/>
    <w:rsid w:val="37FA8594"/>
    <w:rsid w:val="37FDDCF2"/>
    <w:rsid w:val="3803FADB"/>
    <w:rsid w:val="382824E3"/>
    <w:rsid w:val="382AE3FA"/>
    <w:rsid w:val="38305419"/>
    <w:rsid w:val="3836D963"/>
    <w:rsid w:val="38408A2D"/>
    <w:rsid w:val="3848EF96"/>
    <w:rsid w:val="38551331"/>
    <w:rsid w:val="385B1C50"/>
    <w:rsid w:val="388114E3"/>
    <w:rsid w:val="3884D58A"/>
    <w:rsid w:val="38865DEB"/>
    <w:rsid w:val="38A3F222"/>
    <w:rsid w:val="38D1609F"/>
    <w:rsid w:val="38DCABFB"/>
    <w:rsid w:val="38E9E7A8"/>
    <w:rsid w:val="38EDF7C3"/>
    <w:rsid w:val="38EF244D"/>
    <w:rsid w:val="39071DA4"/>
    <w:rsid w:val="3913DE19"/>
    <w:rsid w:val="3915B2CC"/>
    <w:rsid w:val="3933B7F4"/>
    <w:rsid w:val="393FF42B"/>
    <w:rsid w:val="3943E16A"/>
    <w:rsid w:val="395C30ED"/>
    <w:rsid w:val="399F11B7"/>
    <w:rsid w:val="39A55C97"/>
    <w:rsid w:val="39B0B459"/>
    <w:rsid w:val="39C3F544"/>
    <w:rsid w:val="39CB54DE"/>
    <w:rsid w:val="39E94486"/>
    <w:rsid w:val="39FBE46C"/>
    <w:rsid w:val="3A1FC5E1"/>
    <w:rsid w:val="3A38D11C"/>
    <w:rsid w:val="3A4D2453"/>
    <w:rsid w:val="3A57BD53"/>
    <w:rsid w:val="3A787C5C"/>
    <w:rsid w:val="3A8E8F6D"/>
    <w:rsid w:val="3ABA5AA8"/>
    <w:rsid w:val="3AC7C1A9"/>
    <w:rsid w:val="3AE52598"/>
    <w:rsid w:val="3B0E0140"/>
    <w:rsid w:val="3B1196DE"/>
    <w:rsid w:val="3B278D4A"/>
    <w:rsid w:val="3B2B97F0"/>
    <w:rsid w:val="3B3C5EB3"/>
    <w:rsid w:val="3B513595"/>
    <w:rsid w:val="3B76EA04"/>
    <w:rsid w:val="3B7D6EEF"/>
    <w:rsid w:val="3B8308EC"/>
    <w:rsid w:val="3B8728BC"/>
    <w:rsid w:val="3BB211CA"/>
    <w:rsid w:val="3BC96181"/>
    <w:rsid w:val="3BCA3410"/>
    <w:rsid w:val="3BD3BF43"/>
    <w:rsid w:val="3BE289DE"/>
    <w:rsid w:val="3BEF58C8"/>
    <w:rsid w:val="3C1B66B1"/>
    <w:rsid w:val="3C308EE7"/>
    <w:rsid w:val="3C3BBFFB"/>
    <w:rsid w:val="3C4C5E1D"/>
    <w:rsid w:val="3C60DD86"/>
    <w:rsid w:val="3C62F9EE"/>
    <w:rsid w:val="3C63C617"/>
    <w:rsid w:val="3C83B247"/>
    <w:rsid w:val="3C8D7BA8"/>
    <w:rsid w:val="3C959C3D"/>
    <w:rsid w:val="3CA9CD19"/>
    <w:rsid w:val="3CE7577E"/>
    <w:rsid w:val="3CEC60D5"/>
    <w:rsid w:val="3D22B4BB"/>
    <w:rsid w:val="3D49F6C0"/>
    <w:rsid w:val="3D517764"/>
    <w:rsid w:val="3D518AF7"/>
    <w:rsid w:val="3D5C8714"/>
    <w:rsid w:val="3D603428"/>
    <w:rsid w:val="3D611381"/>
    <w:rsid w:val="3D6832E5"/>
    <w:rsid w:val="3D7D2D0B"/>
    <w:rsid w:val="3D8B2929"/>
    <w:rsid w:val="3DAB90FA"/>
    <w:rsid w:val="3DAC38D9"/>
    <w:rsid w:val="3DB01D1E"/>
    <w:rsid w:val="3DB7FAE1"/>
    <w:rsid w:val="3DC3DDDF"/>
    <w:rsid w:val="3DC90E7A"/>
    <w:rsid w:val="3DD281B9"/>
    <w:rsid w:val="3DD6338D"/>
    <w:rsid w:val="3DE941B5"/>
    <w:rsid w:val="3E162DDB"/>
    <w:rsid w:val="3E1A53A1"/>
    <w:rsid w:val="3E32E30F"/>
    <w:rsid w:val="3E335DA5"/>
    <w:rsid w:val="3E4AE51F"/>
    <w:rsid w:val="3E4F63B7"/>
    <w:rsid w:val="3E54E714"/>
    <w:rsid w:val="3E69C718"/>
    <w:rsid w:val="3E6FF70F"/>
    <w:rsid w:val="3E79D065"/>
    <w:rsid w:val="3E95348F"/>
    <w:rsid w:val="3E9C04C8"/>
    <w:rsid w:val="3EAC74F4"/>
    <w:rsid w:val="3ECF5AC7"/>
    <w:rsid w:val="3ED13114"/>
    <w:rsid w:val="3ED72E0A"/>
    <w:rsid w:val="3F262B67"/>
    <w:rsid w:val="3F2E2170"/>
    <w:rsid w:val="3F334BFE"/>
    <w:rsid w:val="3F434F21"/>
    <w:rsid w:val="3F6BCBF3"/>
    <w:rsid w:val="3F6FD379"/>
    <w:rsid w:val="3F7E5AB3"/>
    <w:rsid w:val="3F859EB3"/>
    <w:rsid w:val="3F8C3CF4"/>
    <w:rsid w:val="3F9258DF"/>
    <w:rsid w:val="3F990002"/>
    <w:rsid w:val="3F9C07AD"/>
    <w:rsid w:val="3FC06DB9"/>
    <w:rsid w:val="3FC89631"/>
    <w:rsid w:val="3FF8190E"/>
    <w:rsid w:val="3FF973E7"/>
    <w:rsid w:val="3FFA8272"/>
    <w:rsid w:val="40051D3A"/>
    <w:rsid w:val="401BC494"/>
    <w:rsid w:val="401DE867"/>
    <w:rsid w:val="401FCE6D"/>
    <w:rsid w:val="408ACE6C"/>
    <w:rsid w:val="409C01B6"/>
    <w:rsid w:val="40A10956"/>
    <w:rsid w:val="40A964F4"/>
    <w:rsid w:val="40D393D6"/>
    <w:rsid w:val="40F62D4D"/>
    <w:rsid w:val="40FF5DF4"/>
    <w:rsid w:val="410CB2A4"/>
    <w:rsid w:val="411869AB"/>
    <w:rsid w:val="41217374"/>
    <w:rsid w:val="413BED6D"/>
    <w:rsid w:val="413D8AFF"/>
    <w:rsid w:val="4142708D"/>
    <w:rsid w:val="416B1380"/>
    <w:rsid w:val="41B028CA"/>
    <w:rsid w:val="41B1ED17"/>
    <w:rsid w:val="41B7536B"/>
    <w:rsid w:val="41D0EAB5"/>
    <w:rsid w:val="41F4A531"/>
    <w:rsid w:val="420C92DA"/>
    <w:rsid w:val="422AB82C"/>
    <w:rsid w:val="42576613"/>
    <w:rsid w:val="426A8359"/>
    <w:rsid w:val="4290C5F1"/>
    <w:rsid w:val="4294EB92"/>
    <w:rsid w:val="42A7B6CC"/>
    <w:rsid w:val="42CF3403"/>
    <w:rsid w:val="42DCEAF2"/>
    <w:rsid w:val="42E0B166"/>
    <w:rsid w:val="4316716E"/>
    <w:rsid w:val="43224C85"/>
    <w:rsid w:val="4331D6C0"/>
    <w:rsid w:val="433C3046"/>
    <w:rsid w:val="4342986A"/>
    <w:rsid w:val="434749F6"/>
    <w:rsid w:val="435140EF"/>
    <w:rsid w:val="435B0F87"/>
    <w:rsid w:val="43621563"/>
    <w:rsid w:val="4381FBE9"/>
    <w:rsid w:val="439EADEA"/>
    <w:rsid w:val="43B427E3"/>
    <w:rsid w:val="43BA67E3"/>
    <w:rsid w:val="43F2C1C3"/>
    <w:rsid w:val="43FA5218"/>
    <w:rsid w:val="440CD4E7"/>
    <w:rsid w:val="443066DD"/>
    <w:rsid w:val="44357847"/>
    <w:rsid w:val="444D2280"/>
    <w:rsid w:val="444E8361"/>
    <w:rsid w:val="445C6906"/>
    <w:rsid w:val="445F3C58"/>
    <w:rsid w:val="44612D13"/>
    <w:rsid w:val="446F78D0"/>
    <w:rsid w:val="44761A64"/>
    <w:rsid w:val="447D214C"/>
    <w:rsid w:val="44A36E06"/>
    <w:rsid w:val="44A57CDE"/>
    <w:rsid w:val="44B75486"/>
    <w:rsid w:val="44C2C4E7"/>
    <w:rsid w:val="44C87558"/>
    <w:rsid w:val="44E15EB6"/>
    <w:rsid w:val="450B86F1"/>
    <w:rsid w:val="450BCD4D"/>
    <w:rsid w:val="45108ECA"/>
    <w:rsid w:val="45164235"/>
    <w:rsid w:val="451B08AD"/>
    <w:rsid w:val="4525A6FD"/>
    <w:rsid w:val="4527FD12"/>
    <w:rsid w:val="452C8A09"/>
    <w:rsid w:val="4557C91B"/>
    <w:rsid w:val="45784EB8"/>
    <w:rsid w:val="458CC1CB"/>
    <w:rsid w:val="459EC32E"/>
    <w:rsid w:val="45B736E7"/>
    <w:rsid w:val="45B96C9E"/>
    <w:rsid w:val="45BCBA7F"/>
    <w:rsid w:val="45C325D1"/>
    <w:rsid w:val="45CAAC47"/>
    <w:rsid w:val="45CF2F41"/>
    <w:rsid w:val="45D446C8"/>
    <w:rsid w:val="45DB0D77"/>
    <w:rsid w:val="45E73595"/>
    <w:rsid w:val="45EBDACE"/>
    <w:rsid w:val="45F18000"/>
    <w:rsid w:val="45F4E497"/>
    <w:rsid w:val="45FCEC8C"/>
    <w:rsid w:val="45FD5F7E"/>
    <w:rsid w:val="46096D8A"/>
    <w:rsid w:val="463B3EAD"/>
    <w:rsid w:val="46450AA4"/>
    <w:rsid w:val="465B22FC"/>
    <w:rsid w:val="46855A1D"/>
    <w:rsid w:val="469A7DC1"/>
    <w:rsid w:val="46AF0F6B"/>
    <w:rsid w:val="46B04C29"/>
    <w:rsid w:val="46BACBC0"/>
    <w:rsid w:val="46D99BA5"/>
    <w:rsid w:val="46DC42F9"/>
    <w:rsid w:val="474D707A"/>
    <w:rsid w:val="4752CC27"/>
    <w:rsid w:val="4772C5B7"/>
    <w:rsid w:val="4776DDD8"/>
    <w:rsid w:val="478B362B"/>
    <w:rsid w:val="478C3A36"/>
    <w:rsid w:val="479A6AAE"/>
    <w:rsid w:val="47B37B56"/>
    <w:rsid w:val="47D3C404"/>
    <w:rsid w:val="47D673F9"/>
    <w:rsid w:val="47DC04C5"/>
    <w:rsid w:val="4803B6E0"/>
    <w:rsid w:val="48065B40"/>
    <w:rsid w:val="480FFBFA"/>
    <w:rsid w:val="4834EEFE"/>
    <w:rsid w:val="48432BAB"/>
    <w:rsid w:val="486B44F6"/>
    <w:rsid w:val="48AAD353"/>
    <w:rsid w:val="48AD55B7"/>
    <w:rsid w:val="48B407EF"/>
    <w:rsid w:val="48B8ADEF"/>
    <w:rsid w:val="48BB4A13"/>
    <w:rsid w:val="48F2ADB6"/>
    <w:rsid w:val="48F490C4"/>
    <w:rsid w:val="49106B16"/>
    <w:rsid w:val="491D0A94"/>
    <w:rsid w:val="49326207"/>
    <w:rsid w:val="49481172"/>
    <w:rsid w:val="497BDF26"/>
    <w:rsid w:val="498D94B5"/>
    <w:rsid w:val="49A572E5"/>
    <w:rsid w:val="49A61FE3"/>
    <w:rsid w:val="49B38FED"/>
    <w:rsid w:val="49E239A4"/>
    <w:rsid w:val="4A2289ED"/>
    <w:rsid w:val="4A416BC8"/>
    <w:rsid w:val="4A4758C9"/>
    <w:rsid w:val="4A664C56"/>
    <w:rsid w:val="4A6B6473"/>
    <w:rsid w:val="4A7EA7E0"/>
    <w:rsid w:val="4A9BD5D8"/>
    <w:rsid w:val="4AA03CB2"/>
    <w:rsid w:val="4AA52929"/>
    <w:rsid w:val="4AAE7E9A"/>
    <w:rsid w:val="4ABF4BF1"/>
    <w:rsid w:val="4AC96453"/>
    <w:rsid w:val="4ACA2F42"/>
    <w:rsid w:val="4AD3489D"/>
    <w:rsid w:val="4AD5DF99"/>
    <w:rsid w:val="4ADD325B"/>
    <w:rsid w:val="4AE7AB11"/>
    <w:rsid w:val="4B07FF7A"/>
    <w:rsid w:val="4B14BE62"/>
    <w:rsid w:val="4B1ADFB0"/>
    <w:rsid w:val="4B2D28DD"/>
    <w:rsid w:val="4B3080E3"/>
    <w:rsid w:val="4B32D91F"/>
    <w:rsid w:val="4B370F49"/>
    <w:rsid w:val="4B4ACB75"/>
    <w:rsid w:val="4B582F6F"/>
    <w:rsid w:val="4B61A410"/>
    <w:rsid w:val="4B61E358"/>
    <w:rsid w:val="4B6F46E5"/>
    <w:rsid w:val="4B76516F"/>
    <w:rsid w:val="4BA3F7BF"/>
    <w:rsid w:val="4BAA6D22"/>
    <w:rsid w:val="4BABC9C4"/>
    <w:rsid w:val="4BDC9167"/>
    <w:rsid w:val="4BEE14D8"/>
    <w:rsid w:val="4BFD6617"/>
    <w:rsid w:val="4C08A1D5"/>
    <w:rsid w:val="4C17E375"/>
    <w:rsid w:val="4C499EEB"/>
    <w:rsid w:val="4CA7790D"/>
    <w:rsid w:val="4CC37A33"/>
    <w:rsid w:val="4CC5D548"/>
    <w:rsid w:val="4CD24A02"/>
    <w:rsid w:val="4CF38EAD"/>
    <w:rsid w:val="4D00B744"/>
    <w:rsid w:val="4D19BD68"/>
    <w:rsid w:val="4D3AA9A4"/>
    <w:rsid w:val="4D423EDA"/>
    <w:rsid w:val="4D5ECE9F"/>
    <w:rsid w:val="4D63F7AA"/>
    <w:rsid w:val="4D66B94A"/>
    <w:rsid w:val="4D8E832E"/>
    <w:rsid w:val="4DA21FED"/>
    <w:rsid w:val="4DA9D513"/>
    <w:rsid w:val="4DC56575"/>
    <w:rsid w:val="4DD763D9"/>
    <w:rsid w:val="4DE93D61"/>
    <w:rsid w:val="4DFD32B9"/>
    <w:rsid w:val="4DFDCB6A"/>
    <w:rsid w:val="4E3A1B2A"/>
    <w:rsid w:val="4E5D137F"/>
    <w:rsid w:val="4E726767"/>
    <w:rsid w:val="4E8755B7"/>
    <w:rsid w:val="4E8F5F0E"/>
    <w:rsid w:val="4EAA6845"/>
    <w:rsid w:val="4EBA03DB"/>
    <w:rsid w:val="4EC2CD3B"/>
    <w:rsid w:val="4EF4A9DB"/>
    <w:rsid w:val="4EF8E0C5"/>
    <w:rsid w:val="4EFFD488"/>
    <w:rsid w:val="4F04F30A"/>
    <w:rsid w:val="4F0841E6"/>
    <w:rsid w:val="4F0E97A9"/>
    <w:rsid w:val="4F106E90"/>
    <w:rsid w:val="4F13EC1B"/>
    <w:rsid w:val="4F407722"/>
    <w:rsid w:val="4F490661"/>
    <w:rsid w:val="4F5A8578"/>
    <w:rsid w:val="4F5B755A"/>
    <w:rsid w:val="4F63D248"/>
    <w:rsid w:val="4F6A7E7E"/>
    <w:rsid w:val="4F82F02B"/>
    <w:rsid w:val="4F9851E0"/>
    <w:rsid w:val="4FB72CED"/>
    <w:rsid w:val="4FB87183"/>
    <w:rsid w:val="4FD797C1"/>
    <w:rsid w:val="4FE114C7"/>
    <w:rsid w:val="4FE915D5"/>
    <w:rsid w:val="4FF3DDDF"/>
    <w:rsid w:val="500D66F8"/>
    <w:rsid w:val="500EC8C5"/>
    <w:rsid w:val="501EDFD0"/>
    <w:rsid w:val="505A409C"/>
    <w:rsid w:val="505FBD07"/>
    <w:rsid w:val="5086BF05"/>
    <w:rsid w:val="50B2F8F3"/>
    <w:rsid w:val="50CAC8F7"/>
    <w:rsid w:val="50CE4F56"/>
    <w:rsid w:val="50EC3CC3"/>
    <w:rsid w:val="50FA0D35"/>
    <w:rsid w:val="510B3A90"/>
    <w:rsid w:val="510F1ED7"/>
    <w:rsid w:val="5125B995"/>
    <w:rsid w:val="51372D68"/>
    <w:rsid w:val="513EF3C7"/>
    <w:rsid w:val="514C9945"/>
    <w:rsid w:val="5159762C"/>
    <w:rsid w:val="516C064F"/>
    <w:rsid w:val="516CFE47"/>
    <w:rsid w:val="51706AB3"/>
    <w:rsid w:val="51A3ACCD"/>
    <w:rsid w:val="51C6DDD4"/>
    <w:rsid w:val="51D93500"/>
    <w:rsid w:val="51E2C033"/>
    <w:rsid w:val="51EAC462"/>
    <w:rsid w:val="520DA8A4"/>
    <w:rsid w:val="52263C41"/>
    <w:rsid w:val="523AC64E"/>
    <w:rsid w:val="5255848E"/>
    <w:rsid w:val="527754D3"/>
    <w:rsid w:val="5289E8BB"/>
    <w:rsid w:val="52A6B687"/>
    <w:rsid w:val="52C5B85A"/>
    <w:rsid w:val="52C671B5"/>
    <w:rsid w:val="52E5A0D5"/>
    <w:rsid w:val="5303DFC8"/>
    <w:rsid w:val="530DA433"/>
    <w:rsid w:val="531815EE"/>
    <w:rsid w:val="531B11CE"/>
    <w:rsid w:val="53332CCE"/>
    <w:rsid w:val="535C443F"/>
    <w:rsid w:val="535E6C9B"/>
    <w:rsid w:val="536A0A7B"/>
    <w:rsid w:val="537F5AC7"/>
    <w:rsid w:val="538D9273"/>
    <w:rsid w:val="539096C3"/>
    <w:rsid w:val="53942B15"/>
    <w:rsid w:val="53AE0235"/>
    <w:rsid w:val="53B96C81"/>
    <w:rsid w:val="53D24325"/>
    <w:rsid w:val="53E3877C"/>
    <w:rsid w:val="53FF1706"/>
    <w:rsid w:val="54132534"/>
    <w:rsid w:val="542F5F16"/>
    <w:rsid w:val="543C7405"/>
    <w:rsid w:val="543D1D2D"/>
    <w:rsid w:val="543E88C3"/>
    <w:rsid w:val="543EA1AC"/>
    <w:rsid w:val="545B2FC7"/>
    <w:rsid w:val="5465B423"/>
    <w:rsid w:val="5475AFCE"/>
    <w:rsid w:val="5477366A"/>
    <w:rsid w:val="54777EFB"/>
    <w:rsid w:val="54974EC3"/>
    <w:rsid w:val="54AFEC6E"/>
    <w:rsid w:val="54B2EF43"/>
    <w:rsid w:val="54B317D2"/>
    <w:rsid w:val="54B41CFA"/>
    <w:rsid w:val="54C089DE"/>
    <w:rsid w:val="54C38E2E"/>
    <w:rsid w:val="54C4C932"/>
    <w:rsid w:val="54DDC307"/>
    <w:rsid w:val="54E3FBAB"/>
    <w:rsid w:val="54ED21DF"/>
    <w:rsid w:val="54F0FBEB"/>
    <w:rsid w:val="54FC1A24"/>
    <w:rsid w:val="5506379D"/>
    <w:rsid w:val="551884D9"/>
    <w:rsid w:val="55330EF0"/>
    <w:rsid w:val="55345385"/>
    <w:rsid w:val="55552B2E"/>
    <w:rsid w:val="5563450F"/>
    <w:rsid w:val="55698675"/>
    <w:rsid w:val="5575D56F"/>
    <w:rsid w:val="5576E85B"/>
    <w:rsid w:val="55770560"/>
    <w:rsid w:val="55999454"/>
    <w:rsid w:val="55A5536B"/>
    <w:rsid w:val="55B3CE27"/>
    <w:rsid w:val="55BBCE7D"/>
    <w:rsid w:val="55D3D8B7"/>
    <w:rsid w:val="55D64221"/>
    <w:rsid w:val="55FFF08B"/>
    <w:rsid w:val="5607F1F9"/>
    <w:rsid w:val="5611CF7A"/>
    <w:rsid w:val="561BD505"/>
    <w:rsid w:val="561CCEF3"/>
    <w:rsid w:val="561E6DC8"/>
    <w:rsid w:val="562B3CAB"/>
    <w:rsid w:val="56573FEC"/>
    <w:rsid w:val="56589FF9"/>
    <w:rsid w:val="567D794C"/>
    <w:rsid w:val="56863CBD"/>
    <w:rsid w:val="568BB14F"/>
    <w:rsid w:val="569F1709"/>
    <w:rsid w:val="569F5219"/>
    <w:rsid w:val="56A456B7"/>
    <w:rsid w:val="56B7234E"/>
    <w:rsid w:val="56DCD527"/>
    <w:rsid w:val="56F9AD64"/>
    <w:rsid w:val="56FA6017"/>
    <w:rsid w:val="56FC560D"/>
    <w:rsid w:val="570A40C1"/>
    <w:rsid w:val="5715A14C"/>
    <w:rsid w:val="571B6CA3"/>
    <w:rsid w:val="571E8FEA"/>
    <w:rsid w:val="57492587"/>
    <w:rsid w:val="5755BBD0"/>
    <w:rsid w:val="575BE857"/>
    <w:rsid w:val="5761D68F"/>
    <w:rsid w:val="5766220B"/>
    <w:rsid w:val="577F7A9E"/>
    <w:rsid w:val="5791150F"/>
    <w:rsid w:val="579165AB"/>
    <w:rsid w:val="57AA5B0B"/>
    <w:rsid w:val="57AEC648"/>
    <w:rsid w:val="57B7DC94"/>
    <w:rsid w:val="57CE6ED7"/>
    <w:rsid w:val="57E2BBEA"/>
    <w:rsid w:val="57F9D9FB"/>
    <w:rsid w:val="5813F02F"/>
    <w:rsid w:val="5825946F"/>
    <w:rsid w:val="5827DFC2"/>
    <w:rsid w:val="5843058C"/>
    <w:rsid w:val="5843B35F"/>
    <w:rsid w:val="584C5870"/>
    <w:rsid w:val="584C91BC"/>
    <w:rsid w:val="584DC9ED"/>
    <w:rsid w:val="585731A3"/>
    <w:rsid w:val="586071B7"/>
    <w:rsid w:val="5862A731"/>
    <w:rsid w:val="586C4349"/>
    <w:rsid w:val="5878A88D"/>
    <w:rsid w:val="5886840E"/>
    <w:rsid w:val="588C00B8"/>
    <w:rsid w:val="589D5F94"/>
    <w:rsid w:val="58CF8849"/>
    <w:rsid w:val="590B77B1"/>
    <w:rsid w:val="59265FFC"/>
    <w:rsid w:val="5929510B"/>
    <w:rsid w:val="5930DD4F"/>
    <w:rsid w:val="5931843A"/>
    <w:rsid w:val="594D98F1"/>
    <w:rsid w:val="599BCE0A"/>
    <w:rsid w:val="59B2C761"/>
    <w:rsid w:val="59B7EFAA"/>
    <w:rsid w:val="59C07D30"/>
    <w:rsid w:val="59CAFEA2"/>
    <w:rsid w:val="59FC91E0"/>
    <w:rsid w:val="5A036C99"/>
    <w:rsid w:val="5A6E5154"/>
    <w:rsid w:val="5A74593E"/>
    <w:rsid w:val="5A7BE572"/>
    <w:rsid w:val="5A80BF97"/>
    <w:rsid w:val="5A953145"/>
    <w:rsid w:val="5AB53174"/>
    <w:rsid w:val="5AB6ECDE"/>
    <w:rsid w:val="5AB87E9E"/>
    <w:rsid w:val="5AB893AD"/>
    <w:rsid w:val="5AF6B38C"/>
    <w:rsid w:val="5AF92A14"/>
    <w:rsid w:val="5B080953"/>
    <w:rsid w:val="5B11F44B"/>
    <w:rsid w:val="5B16A305"/>
    <w:rsid w:val="5B1F966D"/>
    <w:rsid w:val="5B2591F6"/>
    <w:rsid w:val="5B32CFB2"/>
    <w:rsid w:val="5B3D4026"/>
    <w:rsid w:val="5B4C743D"/>
    <w:rsid w:val="5B907FFD"/>
    <w:rsid w:val="5B981279"/>
    <w:rsid w:val="5BA9E954"/>
    <w:rsid w:val="5BB5034F"/>
    <w:rsid w:val="5BC343FA"/>
    <w:rsid w:val="5BD3E4C6"/>
    <w:rsid w:val="5BE44D23"/>
    <w:rsid w:val="5C057BFE"/>
    <w:rsid w:val="5C175118"/>
    <w:rsid w:val="5C2BABC0"/>
    <w:rsid w:val="5C328F33"/>
    <w:rsid w:val="5C336C21"/>
    <w:rsid w:val="5C450089"/>
    <w:rsid w:val="5C4CB346"/>
    <w:rsid w:val="5C664EA2"/>
    <w:rsid w:val="5C89DAD0"/>
    <w:rsid w:val="5C8CBE73"/>
    <w:rsid w:val="5C9BDB47"/>
    <w:rsid w:val="5C9FA243"/>
    <w:rsid w:val="5CA73E4B"/>
    <w:rsid w:val="5CA92D9F"/>
    <w:rsid w:val="5CB950C3"/>
    <w:rsid w:val="5CBD2115"/>
    <w:rsid w:val="5CBE9565"/>
    <w:rsid w:val="5CC20318"/>
    <w:rsid w:val="5D055C57"/>
    <w:rsid w:val="5D07658D"/>
    <w:rsid w:val="5D0EE070"/>
    <w:rsid w:val="5D12996D"/>
    <w:rsid w:val="5D78CDC3"/>
    <w:rsid w:val="5DA3AD09"/>
    <w:rsid w:val="5DA7697F"/>
    <w:rsid w:val="5DB86059"/>
    <w:rsid w:val="5DD9C639"/>
    <w:rsid w:val="5DE38882"/>
    <w:rsid w:val="5DEBB8D5"/>
    <w:rsid w:val="5DEF0FD5"/>
    <w:rsid w:val="5E0430AC"/>
    <w:rsid w:val="5E0B9949"/>
    <w:rsid w:val="5E2B4338"/>
    <w:rsid w:val="5E3991C8"/>
    <w:rsid w:val="5E489CD6"/>
    <w:rsid w:val="5E59825B"/>
    <w:rsid w:val="5E59FE2C"/>
    <w:rsid w:val="5E6F62D4"/>
    <w:rsid w:val="5E993F4A"/>
    <w:rsid w:val="5EA97F6F"/>
    <w:rsid w:val="5EB2FB6F"/>
    <w:rsid w:val="5EF220F2"/>
    <w:rsid w:val="5EF383C6"/>
    <w:rsid w:val="5F17504E"/>
    <w:rsid w:val="5F3C4F63"/>
    <w:rsid w:val="5F3DAB8B"/>
    <w:rsid w:val="5F43414E"/>
    <w:rsid w:val="5F49E275"/>
    <w:rsid w:val="5F65CED9"/>
    <w:rsid w:val="5F6717B1"/>
    <w:rsid w:val="5F72E0B5"/>
    <w:rsid w:val="5FD23CBC"/>
    <w:rsid w:val="5FD900EB"/>
    <w:rsid w:val="5FDDDC01"/>
    <w:rsid w:val="5FDED405"/>
    <w:rsid w:val="5FF914E9"/>
    <w:rsid w:val="5FFCB659"/>
    <w:rsid w:val="60042A02"/>
    <w:rsid w:val="6028223E"/>
    <w:rsid w:val="602F6526"/>
    <w:rsid w:val="603B0090"/>
    <w:rsid w:val="603B8B5E"/>
    <w:rsid w:val="60506D18"/>
    <w:rsid w:val="6077860A"/>
    <w:rsid w:val="60A006E3"/>
    <w:rsid w:val="60A4FC68"/>
    <w:rsid w:val="60AFB78A"/>
    <w:rsid w:val="60C622A9"/>
    <w:rsid w:val="60D917CE"/>
    <w:rsid w:val="60EBC031"/>
    <w:rsid w:val="60F1F5F6"/>
    <w:rsid w:val="6133D66C"/>
    <w:rsid w:val="613672A9"/>
    <w:rsid w:val="61572F56"/>
    <w:rsid w:val="615FEDAD"/>
    <w:rsid w:val="616B1821"/>
    <w:rsid w:val="61A42B95"/>
    <w:rsid w:val="61A8BFD9"/>
    <w:rsid w:val="61ABBDC9"/>
    <w:rsid w:val="61ABE2BB"/>
    <w:rsid w:val="61B9EEF1"/>
    <w:rsid w:val="61D484FC"/>
    <w:rsid w:val="61D85C33"/>
    <w:rsid w:val="61FDF4E1"/>
    <w:rsid w:val="61FFA845"/>
    <w:rsid w:val="6212EBA6"/>
    <w:rsid w:val="6227B9F2"/>
    <w:rsid w:val="6239A545"/>
    <w:rsid w:val="624DD932"/>
    <w:rsid w:val="6252B2DD"/>
    <w:rsid w:val="62579514"/>
    <w:rsid w:val="62981E5E"/>
    <w:rsid w:val="62BE7972"/>
    <w:rsid w:val="62C3EE4A"/>
    <w:rsid w:val="62D7277D"/>
    <w:rsid w:val="62DD4931"/>
    <w:rsid w:val="62EBF25F"/>
    <w:rsid w:val="62EFFFF8"/>
    <w:rsid w:val="62F87BCB"/>
    <w:rsid w:val="630E0088"/>
    <w:rsid w:val="6314D344"/>
    <w:rsid w:val="63276481"/>
    <w:rsid w:val="633C5734"/>
    <w:rsid w:val="6341FF58"/>
    <w:rsid w:val="63467A89"/>
    <w:rsid w:val="634D7940"/>
    <w:rsid w:val="6353E22F"/>
    <w:rsid w:val="63AE0F76"/>
    <w:rsid w:val="63B9FFB0"/>
    <w:rsid w:val="640973E9"/>
    <w:rsid w:val="641BBFAE"/>
    <w:rsid w:val="6430C3E5"/>
    <w:rsid w:val="64520FA9"/>
    <w:rsid w:val="6463A866"/>
    <w:rsid w:val="64791A13"/>
    <w:rsid w:val="648703FB"/>
    <w:rsid w:val="6494466F"/>
    <w:rsid w:val="64AB9295"/>
    <w:rsid w:val="64BE3E25"/>
    <w:rsid w:val="64CF61BF"/>
    <w:rsid w:val="64E0EEFF"/>
    <w:rsid w:val="64E2F319"/>
    <w:rsid w:val="6503B8E6"/>
    <w:rsid w:val="65296291"/>
    <w:rsid w:val="652D6343"/>
    <w:rsid w:val="653E6371"/>
    <w:rsid w:val="6540D152"/>
    <w:rsid w:val="65539EA2"/>
    <w:rsid w:val="65592DFE"/>
    <w:rsid w:val="655FE96A"/>
    <w:rsid w:val="656E62DC"/>
    <w:rsid w:val="657F4BB7"/>
    <w:rsid w:val="6591C278"/>
    <w:rsid w:val="65B1483E"/>
    <w:rsid w:val="65B95ACD"/>
    <w:rsid w:val="65BE1C31"/>
    <w:rsid w:val="65C86075"/>
    <w:rsid w:val="65DE300B"/>
    <w:rsid w:val="65F944B6"/>
    <w:rsid w:val="66009AC4"/>
    <w:rsid w:val="660EFC0C"/>
    <w:rsid w:val="660FF327"/>
    <w:rsid w:val="662655EE"/>
    <w:rsid w:val="662C88F7"/>
    <w:rsid w:val="6632DEAB"/>
    <w:rsid w:val="6636645F"/>
    <w:rsid w:val="66438542"/>
    <w:rsid w:val="66547A4D"/>
    <w:rsid w:val="6669A0DF"/>
    <w:rsid w:val="666C15D8"/>
    <w:rsid w:val="667A972D"/>
    <w:rsid w:val="66B4CBC0"/>
    <w:rsid w:val="66BB1344"/>
    <w:rsid w:val="67006906"/>
    <w:rsid w:val="670A333D"/>
    <w:rsid w:val="670F2463"/>
    <w:rsid w:val="67113CC1"/>
    <w:rsid w:val="671DE35B"/>
    <w:rsid w:val="673733A4"/>
    <w:rsid w:val="673E5420"/>
    <w:rsid w:val="674AFA6F"/>
    <w:rsid w:val="677078C6"/>
    <w:rsid w:val="6779CC05"/>
    <w:rsid w:val="67888760"/>
    <w:rsid w:val="678FA772"/>
    <w:rsid w:val="6790E02B"/>
    <w:rsid w:val="6792DBE6"/>
    <w:rsid w:val="67951517"/>
    <w:rsid w:val="679D090D"/>
    <w:rsid w:val="67B97732"/>
    <w:rsid w:val="67C18E56"/>
    <w:rsid w:val="67C2FF5C"/>
    <w:rsid w:val="67D656BF"/>
    <w:rsid w:val="67FB0D64"/>
    <w:rsid w:val="681C8E0D"/>
    <w:rsid w:val="683D2E62"/>
    <w:rsid w:val="68509C21"/>
    <w:rsid w:val="6855EB6B"/>
    <w:rsid w:val="686C3EA6"/>
    <w:rsid w:val="688C3D51"/>
    <w:rsid w:val="68A54136"/>
    <w:rsid w:val="68E738C1"/>
    <w:rsid w:val="68EC0DD0"/>
    <w:rsid w:val="68F508CB"/>
    <w:rsid w:val="68F8244F"/>
    <w:rsid w:val="68FF5744"/>
    <w:rsid w:val="690E4297"/>
    <w:rsid w:val="691FF5ED"/>
    <w:rsid w:val="6932314C"/>
    <w:rsid w:val="6956062F"/>
    <w:rsid w:val="69635663"/>
    <w:rsid w:val="6966C143"/>
    <w:rsid w:val="696C8DEE"/>
    <w:rsid w:val="696DA939"/>
    <w:rsid w:val="696DBAAD"/>
    <w:rsid w:val="69704CC1"/>
    <w:rsid w:val="69785A29"/>
    <w:rsid w:val="699CBAEE"/>
    <w:rsid w:val="69A895BC"/>
    <w:rsid w:val="69D5BAB3"/>
    <w:rsid w:val="69D92981"/>
    <w:rsid w:val="69E32996"/>
    <w:rsid w:val="69E32C81"/>
    <w:rsid w:val="69EAF365"/>
    <w:rsid w:val="69F191CD"/>
    <w:rsid w:val="6A06CF60"/>
    <w:rsid w:val="6A669287"/>
    <w:rsid w:val="6A66E136"/>
    <w:rsid w:val="6A80F12C"/>
    <w:rsid w:val="6A86AF41"/>
    <w:rsid w:val="6A899C72"/>
    <w:rsid w:val="6AA44547"/>
    <w:rsid w:val="6AAFBF5F"/>
    <w:rsid w:val="6AB372F8"/>
    <w:rsid w:val="6AB44AFF"/>
    <w:rsid w:val="6AB4BB09"/>
    <w:rsid w:val="6AC87F20"/>
    <w:rsid w:val="6AD226C3"/>
    <w:rsid w:val="6AF20E68"/>
    <w:rsid w:val="6AF8DAAC"/>
    <w:rsid w:val="6AFEEE90"/>
    <w:rsid w:val="6B02832D"/>
    <w:rsid w:val="6B058038"/>
    <w:rsid w:val="6B09B371"/>
    <w:rsid w:val="6B340454"/>
    <w:rsid w:val="6B386DFC"/>
    <w:rsid w:val="6B388B4F"/>
    <w:rsid w:val="6B4D6545"/>
    <w:rsid w:val="6B55F614"/>
    <w:rsid w:val="6B5D1929"/>
    <w:rsid w:val="6B667B6A"/>
    <w:rsid w:val="6B66AFE4"/>
    <w:rsid w:val="6B6BF743"/>
    <w:rsid w:val="6B77B6A3"/>
    <w:rsid w:val="6B91D429"/>
    <w:rsid w:val="6B98083A"/>
    <w:rsid w:val="6BA29FC1"/>
    <w:rsid w:val="6BB97B94"/>
    <w:rsid w:val="6BF4EFB4"/>
    <w:rsid w:val="6BF6FC49"/>
    <w:rsid w:val="6BF858DC"/>
    <w:rsid w:val="6C003390"/>
    <w:rsid w:val="6C1B7592"/>
    <w:rsid w:val="6C2B713E"/>
    <w:rsid w:val="6C5A47D8"/>
    <w:rsid w:val="6C7921D6"/>
    <w:rsid w:val="6C8601CB"/>
    <w:rsid w:val="6C9ABEF1"/>
    <w:rsid w:val="6CA9D375"/>
    <w:rsid w:val="6CC12DC1"/>
    <w:rsid w:val="6CD25FEC"/>
    <w:rsid w:val="6CF8CD62"/>
    <w:rsid w:val="6D0D1809"/>
    <w:rsid w:val="6D190423"/>
    <w:rsid w:val="6D3B112A"/>
    <w:rsid w:val="6D43D095"/>
    <w:rsid w:val="6D45E9C1"/>
    <w:rsid w:val="6D47B999"/>
    <w:rsid w:val="6D51C28B"/>
    <w:rsid w:val="6D629EF5"/>
    <w:rsid w:val="6D71E25C"/>
    <w:rsid w:val="6D753825"/>
    <w:rsid w:val="6D7C0C17"/>
    <w:rsid w:val="6D966901"/>
    <w:rsid w:val="6DACA792"/>
    <w:rsid w:val="6DBD12FD"/>
    <w:rsid w:val="6DDD2E4B"/>
    <w:rsid w:val="6DE4054B"/>
    <w:rsid w:val="6E04A4D4"/>
    <w:rsid w:val="6E0C41ED"/>
    <w:rsid w:val="6E283769"/>
    <w:rsid w:val="6E2871BD"/>
    <w:rsid w:val="6E28D95A"/>
    <w:rsid w:val="6E402FB1"/>
    <w:rsid w:val="6E544FDC"/>
    <w:rsid w:val="6E545FE0"/>
    <w:rsid w:val="6E6D37B4"/>
    <w:rsid w:val="6E6F9E30"/>
    <w:rsid w:val="6E8606FB"/>
    <w:rsid w:val="6E9BF001"/>
    <w:rsid w:val="6EC7ED9B"/>
    <w:rsid w:val="6ECCAF18"/>
    <w:rsid w:val="6ED14A52"/>
    <w:rsid w:val="6EDF3438"/>
    <w:rsid w:val="6EEB23A9"/>
    <w:rsid w:val="6F00B49E"/>
    <w:rsid w:val="6F31901B"/>
    <w:rsid w:val="6F550A9F"/>
    <w:rsid w:val="6F5F0AD0"/>
    <w:rsid w:val="6F6963FD"/>
    <w:rsid w:val="6F6CE15D"/>
    <w:rsid w:val="6F7D1761"/>
    <w:rsid w:val="6FAE5C4A"/>
    <w:rsid w:val="6FB1E604"/>
    <w:rsid w:val="6FB8B0A5"/>
    <w:rsid w:val="6FC79CFB"/>
    <w:rsid w:val="6FE870E3"/>
    <w:rsid w:val="6FF30E86"/>
    <w:rsid w:val="703FBFE5"/>
    <w:rsid w:val="70569E0F"/>
    <w:rsid w:val="7056F47D"/>
    <w:rsid w:val="705EFBFE"/>
    <w:rsid w:val="705F1DF0"/>
    <w:rsid w:val="70642B9E"/>
    <w:rsid w:val="70780965"/>
    <w:rsid w:val="70CAC3D5"/>
    <w:rsid w:val="70DF8BEA"/>
    <w:rsid w:val="71208928"/>
    <w:rsid w:val="7143F41B"/>
    <w:rsid w:val="7146FE33"/>
    <w:rsid w:val="7152050B"/>
    <w:rsid w:val="71562644"/>
    <w:rsid w:val="7175513C"/>
    <w:rsid w:val="718215F2"/>
    <w:rsid w:val="7183FE72"/>
    <w:rsid w:val="71914E0A"/>
    <w:rsid w:val="71A5DE1C"/>
    <w:rsid w:val="71C514E6"/>
    <w:rsid w:val="71E343A0"/>
    <w:rsid w:val="71E74F46"/>
    <w:rsid w:val="72011EA4"/>
    <w:rsid w:val="720F42EC"/>
    <w:rsid w:val="724666EE"/>
    <w:rsid w:val="72495F94"/>
    <w:rsid w:val="725B8618"/>
    <w:rsid w:val="725D61E0"/>
    <w:rsid w:val="72BC5989"/>
    <w:rsid w:val="72BD5936"/>
    <w:rsid w:val="72CC4236"/>
    <w:rsid w:val="72E2D5DE"/>
    <w:rsid w:val="731D48EE"/>
    <w:rsid w:val="732932EE"/>
    <w:rsid w:val="73312C88"/>
    <w:rsid w:val="736B9902"/>
    <w:rsid w:val="738F14E8"/>
    <w:rsid w:val="738FAE04"/>
    <w:rsid w:val="739216A4"/>
    <w:rsid w:val="739D401D"/>
    <w:rsid w:val="73A0DCEB"/>
    <w:rsid w:val="73D96C84"/>
    <w:rsid w:val="73F8313E"/>
    <w:rsid w:val="73F91D4D"/>
    <w:rsid w:val="74025CCB"/>
    <w:rsid w:val="7403A1EB"/>
    <w:rsid w:val="7422F4EB"/>
    <w:rsid w:val="74307D35"/>
    <w:rsid w:val="743E3A3C"/>
    <w:rsid w:val="7443D27A"/>
    <w:rsid w:val="7448E01C"/>
    <w:rsid w:val="7463F590"/>
    <w:rsid w:val="747B85A5"/>
    <w:rsid w:val="748A6E0D"/>
    <w:rsid w:val="748AC83E"/>
    <w:rsid w:val="74A50C22"/>
    <w:rsid w:val="74C01BBA"/>
    <w:rsid w:val="74CF525D"/>
    <w:rsid w:val="7508712C"/>
    <w:rsid w:val="75212407"/>
    <w:rsid w:val="75235E75"/>
    <w:rsid w:val="75578942"/>
    <w:rsid w:val="755902DF"/>
    <w:rsid w:val="75753CE5"/>
    <w:rsid w:val="75886CD9"/>
    <w:rsid w:val="7590A796"/>
    <w:rsid w:val="7594EDAE"/>
    <w:rsid w:val="759659D9"/>
    <w:rsid w:val="75A0D19F"/>
    <w:rsid w:val="75AF900E"/>
    <w:rsid w:val="75BD079F"/>
    <w:rsid w:val="75C7CB89"/>
    <w:rsid w:val="75CA7058"/>
    <w:rsid w:val="75D4C088"/>
    <w:rsid w:val="764AB80F"/>
    <w:rsid w:val="7653F2CA"/>
    <w:rsid w:val="76605572"/>
    <w:rsid w:val="767766FC"/>
    <w:rsid w:val="767DC318"/>
    <w:rsid w:val="76A1BC2B"/>
    <w:rsid w:val="76CDCCF1"/>
    <w:rsid w:val="76E6E7E4"/>
    <w:rsid w:val="76E78852"/>
    <w:rsid w:val="76F0DDD9"/>
    <w:rsid w:val="770BC0AB"/>
    <w:rsid w:val="77265364"/>
    <w:rsid w:val="7737F3D5"/>
    <w:rsid w:val="773BD426"/>
    <w:rsid w:val="7746E9BA"/>
    <w:rsid w:val="77487001"/>
    <w:rsid w:val="77672709"/>
    <w:rsid w:val="777DC8DA"/>
    <w:rsid w:val="779FB359"/>
    <w:rsid w:val="77A89205"/>
    <w:rsid w:val="77C6F768"/>
    <w:rsid w:val="77E653F0"/>
    <w:rsid w:val="77EB754E"/>
    <w:rsid w:val="77F05B9A"/>
    <w:rsid w:val="780179CB"/>
    <w:rsid w:val="78023881"/>
    <w:rsid w:val="78145F1A"/>
    <w:rsid w:val="781BDEF3"/>
    <w:rsid w:val="781FD9CC"/>
    <w:rsid w:val="784094FC"/>
    <w:rsid w:val="785A1361"/>
    <w:rsid w:val="78631F27"/>
    <w:rsid w:val="7899E761"/>
    <w:rsid w:val="78B0E28C"/>
    <w:rsid w:val="78B5654D"/>
    <w:rsid w:val="78BF99E5"/>
    <w:rsid w:val="78C2D498"/>
    <w:rsid w:val="78C46234"/>
    <w:rsid w:val="78CDF43A"/>
    <w:rsid w:val="78E6A41E"/>
    <w:rsid w:val="79079477"/>
    <w:rsid w:val="790F81FD"/>
    <w:rsid w:val="792C2795"/>
    <w:rsid w:val="79353B4A"/>
    <w:rsid w:val="793A834B"/>
    <w:rsid w:val="7949BA9D"/>
    <w:rsid w:val="7959F31D"/>
    <w:rsid w:val="795CC914"/>
    <w:rsid w:val="796D46CB"/>
    <w:rsid w:val="7972F341"/>
    <w:rsid w:val="79845932"/>
    <w:rsid w:val="798745AF"/>
    <w:rsid w:val="79A96B65"/>
    <w:rsid w:val="79AE0B00"/>
    <w:rsid w:val="79BAC6A5"/>
    <w:rsid w:val="79E03F93"/>
    <w:rsid w:val="79FEEF88"/>
    <w:rsid w:val="7A29008D"/>
    <w:rsid w:val="7A310816"/>
    <w:rsid w:val="7A37BB60"/>
    <w:rsid w:val="7A493DAD"/>
    <w:rsid w:val="7A4A9B96"/>
    <w:rsid w:val="7A7D4DF8"/>
    <w:rsid w:val="7A880E4A"/>
    <w:rsid w:val="7A96D7B7"/>
    <w:rsid w:val="7ACF14BE"/>
    <w:rsid w:val="7AD80783"/>
    <w:rsid w:val="7AD8B7AC"/>
    <w:rsid w:val="7AE17379"/>
    <w:rsid w:val="7AE5C7F4"/>
    <w:rsid w:val="7AFFB40A"/>
    <w:rsid w:val="7B11F5C4"/>
    <w:rsid w:val="7B140961"/>
    <w:rsid w:val="7B15A9D2"/>
    <w:rsid w:val="7B394C36"/>
    <w:rsid w:val="7B42BEAC"/>
    <w:rsid w:val="7B48F8C5"/>
    <w:rsid w:val="7B8B92F2"/>
    <w:rsid w:val="7BA60174"/>
    <w:rsid w:val="7BD584DB"/>
    <w:rsid w:val="7BECD427"/>
    <w:rsid w:val="7C0A9A26"/>
    <w:rsid w:val="7C0C9E8B"/>
    <w:rsid w:val="7C1563A2"/>
    <w:rsid w:val="7C198770"/>
    <w:rsid w:val="7C4722BF"/>
    <w:rsid w:val="7C5087FD"/>
    <w:rsid w:val="7C5B029D"/>
    <w:rsid w:val="7C865E25"/>
    <w:rsid w:val="7C9748EB"/>
    <w:rsid w:val="7C9B9498"/>
    <w:rsid w:val="7CA07B57"/>
    <w:rsid w:val="7CB15BF5"/>
    <w:rsid w:val="7CBCECB7"/>
    <w:rsid w:val="7CC3A37D"/>
    <w:rsid w:val="7CD42AF9"/>
    <w:rsid w:val="7CD80ECE"/>
    <w:rsid w:val="7CDF966F"/>
    <w:rsid w:val="7CED778A"/>
    <w:rsid w:val="7CEDD42F"/>
    <w:rsid w:val="7CFF85C6"/>
    <w:rsid w:val="7D1D3E3C"/>
    <w:rsid w:val="7D346355"/>
    <w:rsid w:val="7D395D69"/>
    <w:rsid w:val="7D3EF3E6"/>
    <w:rsid w:val="7D4F8176"/>
    <w:rsid w:val="7D55032B"/>
    <w:rsid w:val="7D585D1B"/>
    <w:rsid w:val="7D68FCAF"/>
    <w:rsid w:val="7D758D91"/>
    <w:rsid w:val="7D8F99C7"/>
    <w:rsid w:val="7D9F3FDE"/>
    <w:rsid w:val="7DC371DE"/>
    <w:rsid w:val="7DC4C90F"/>
    <w:rsid w:val="7DF41D57"/>
    <w:rsid w:val="7DFEA68E"/>
    <w:rsid w:val="7E0CFA08"/>
    <w:rsid w:val="7E0DBCEA"/>
    <w:rsid w:val="7E0F87B2"/>
    <w:rsid w:val="7E16DE16"/>
    <w:rsid w:val="7E16E263"/>
    <w:rsid w:val="7E2B8DD1"/>
    <w:rsid w:val="7E3911E7"/>
    <w:rsid w:val="7E418F70"/>
    <w:rsid w:val="7E4891F9"/>
    <w:rsid w:val="7E64E1F8"/>
    <w:rsid w:val="7E66F2C0"/>
    <w:rsid w:val="7E73C0E3"/>
    <w:rsid w:val="7E82198D"/>
    <w:rsid w:val="7E835971"/>
    <w:rsid w:val="7E8C81DA"/>
    <w:rsid w:val="7E9B5627"/>
    <w:rsid w:val="7E9FA677"/>
    <w:rsid w:val="7EBF824A"/>
    <w:rsid w:val="7EC13C00"/>
    <w:rsid w:val="7ECD8528"/>
    <w:rsid w:val="7EDAC447"/>
    <w:rsid w:val="7EE583ED"/>
    <w:rsid w:val="7EF2E889"/>
    <w:rsid w:val="7F24A7DA"/>
    <w:rsid w:val="7F467646"/>
    <w:rsid w:val="7F54A1BA"/>
    <w:rsid w:val="7F5B7FC7"/>
    <w:rsid w:val="7F60C333"/>
    <w:rsid w:val="7F620D72"/>
    <w:rsid w:val="7F7238EE"/>
    <w:rsid w:val="7F8206F9"/>
    <w:rsid w:val="7F9B241F"/>
    <w:rsid w:val="7FAF6986"/>
    <w:rsid w:val="7FB2B2C4"/>
    <w:rsid w:val="7FC10337"/>
    <w:rsid w:val="7FC1FED0"/>
    <w:rsid w:val="7FE18DBC"/>
    <w:rsid w:val="7FE91AF5"/>
    <w:rsid w:val="7FF1F11B"/>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92BB2F"/>
  <w15:docId w15:val="{58FCACA5-DC68-42DE-B5CB-925D21AFF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68"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025FD"/>
    <w:pPr>
      <w:spacing w:line="254" w:lineRule="auto"/>
    </w:pPr>
  </w:style>
  <w:style w:type="paragraph" w:styleId="Titolo1">
    <w:name w:val="heading 1"/>
    <w:basedOn w:val="Normale"/>
    <w:next w:val="Normale"/>
    <w:link w:val="Titolo1Carattere"/>
    <w:uiPriority w:val="1"/>
    <w:qFormat/>
    <w:rsid w:val="00A74B05"/>
    <w:pPr>
      <w:keepNext/>
      <w:spacing w:before="240" w:after="60" w:line="360" w:lineRule="auto"/>
      <w:ind w:right="102"/>
      <w:jc w:val="both"/>
      <w:outlineLvl w:val="0"/>
    </w:pPr>
    <w:rPr>
      <w:rFonts w:asciiTheme="majorHAnsi" w:eastAsia="Times New Roman" w:hAnsiTheme="majorHAnsi" w:cs="Times New Roman"/>
      <w:b/>
      <w:bCs/>
      <w:color w:val="0160A4"/>
      <w:kern w:val="32"/>
      <w:sz w:val="32"/>
      <w:szCs w:val="32"/>
      <w:lang w:eastAsia="it-IT"/>
    </w:rPr>
  </w:style>
  <w:style w:type="paragraph" w:styleId="Titolo2">
    <w:name w:val="heading 2"/>
    <w:basedOn w:val="TITelenco"/>
    <w:next w:val="TitoloIIlivello"/>
    <w:link w:val="Titolo2Carattere"/>
    <w:autoRedefine/>
    <w:uiPriority w:val="1"/>
    <w:unhideWhenUsed/>
    <w:qFormat/>
    <w:rsid w:val="009016DB"/>
    <w:pPr>
      <w:keepNext/>
      <w:numPr>
        <w:numId w:val="0"/>
      </w:numPr>
      <w:autoSpaceDE w:val="0"/>
      <w:autoSpaceDN w:val="0"/>
      <w:adjustRightInd w:val="0"/>
      <w:spacing w:before="160" w:line="240" w:lineRule="auto"/>
      <w:ind w:right="102"/>
      <w:outlineLvl w:val="1"/>
    </w:pPr>
    <w:rPr>
      <w:rFonts w:asciiTheme="minorHAnsi" w:eastAsia="Times New Roman" w:hAnsiTheme="minorHAnsi" w:cstheme="minorHAnsi"/>
      <w:bCs/>
      <w:sz w:val="24"/>
      <w:szCs w:val="24"/>
      <w:lang w:eastAsia="it-IT"/>
    </w:rPr>
  </w:style>
  <w:style w:type="paragraph" w:styleId="Titolo3">
    <w:name w:val="heading 3"/>
    <w:basedOn w:val="Normale"/>
    <w:next w:val="Normale"/>
    <w:link w:val="Titolo3Carattere"/>
    <w:uiPriority w:val="1"/>
    <w:unhideWhenUsed/>
    <w:qFormat/>
    <w:rsid w:val="00687804"/>
    <w:pPr>
      <w:outlineLvl w:val="2"/>
    </w:pPr>
    <w:rPr>
      <w:rFonts w:ascii="Calibri" w:eastAsia="Times New Roman" w:hAnsi="Calibri" w:cs="Times New Roman"/>
      <w:b/>
      <w:color w:val="156082" w:themeColor="accent1"/>
      <w:lang w:eastAsia="it-IT"/>
    </w:rPr>
  </w:style>
  <w:style w:type="paragraph" w:styleId="Titolo4">
    <w:name w:val="heading 4"/>
    <w:basedOn w:val="Normale"/>
    <w:next w:val="Normale"/>
    <w:link w:val="Titolo4Carattere"/>
    <w:uiPriority w:val="9"/>
    <w:unhideWhenUsed/>
    <w:qFormat/>
    <w:rsid w:val="00121C87"/>
    <w:pPr>
      <w:keepNext/>
      <w:keepLines/>
      <w:spacing w:before="40" w:after="0"/>
      <w:outlineLvl w:val="3"/>
    </w:pPr>
    <w:rPr>
      <w:rFonts w:asciiTheme="majorHAnsi" w:eastAsiaTheme="majorEastAsia" w:hAnsiTheme="majorHAnsi"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BD447E"/>
    <w:pPr>
      <w:keepNext/>
      <w:keepLines/>
      <w:spacing w:before="40" w:after="0"/>
      <w:outlineLvl w:val="4"/>
    </w:pPr>
    <w:rPr>
      <w:rFonts w:asciiTheme="majorHAnsi" w:eastAsiaTheme="majorEastAsia" w:hAnsiTheme="majorHAnsi" w:cstheme="majorBidi"/>
      <w:color w:val="0F4761" w:themeColor="accent1" w:themeShade="BF"/>
    </w:rPr>
  </w:style>
  <w:style w:type="paragraph" w:styleId="Titolo6">
    <w:name w:val="heading 6"/>
    <w:basedOn w:val="Normale"/>
    <w:next w:val="Normale"/>
    <w:link w:val="Titolo6Carattere"/>
    <w:uiPriority w:val="9"/>
    <w:semiHidden/>
    <w:unhideWhenUsed/>
    <w:qFormat/>
    <w:rsid w:val="00BD447E"/>
    <w:pPr>
      <w:keepNext/>
      <w:keepLines/>
      <w:spacing w:before="40" w:after="0"/>
      <w:outlineLvl w:val="5"/>
    </w:pPr>
    <w:rPr>
      <w:rFonts w:asciiTheme="majorHAnsi" w:eastAsiaTheme="majorEastAsia" w:hAnsiTheme="majorHAnsi" w:cstheme="majorBidi"/>
      <w:color w:val="0A2F40" w:themeColor="accent1" w:themeShade="7F"/>
    </w:rPr>
  </w:style>
  <w:style w:type="paragraph" w:styleId="Titolo7">
    <w:name w:val="heading 7"/>
    <w:basedOn w:val="Normale"/>
    <w:next w:val="Normale"/>
    <w:link w:val="Titolo7Carattere"/>
    <w:uiPriority w:val="9"/>
    <w:semiHidden/>
    <w:unhideWhenUsed/>
    <w:qFormat/>
    <w:rsid w:val="00BD447E"/>
    <w:pPr>
      <w:keepNext/>
      <w:keepLines/>
      <w:spacing w:before="40" w:after="0"/>
      <w:outlineLvl w:val="6"/>
    </w:pPr>
    <w:rPr>
      <w:rFonts w:asciiTheme="majorHAnsi" w:eastAsiaTheme="majorEastAsia" w:hAnsiTheme="majorHAnsi" w:cstheme="majorBidi"/>
      <w:i/>
      <w:iCs/>
      <w:color w:val="0A2F40" w:themeColor="accent1" w:themeShade="7F"/>
    </w:rPr>
  </w:style>
  <w:style w:type="paragraph" w:styleId="Titolo8">
    <w:name w:val="heading 8"/>
    <w:basedOn w:val="Normale"/>
    <w:next w:val="Normale"/>
    <w:link w:val="Titolo8Carattere"/>
    <w:uiPriority w:val="9"/>
    <w:semiHidden/>
    <w:unhideWhenUsed/>
    <w:qFormat/>
    <w:rsid w:val="00BD447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BD447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1"/>
    <w:rsid w:val="00A74B05"/>
    <w:rPr>
      <w:rFonts w:asciiTheme="majorHAnsi" w:eastAsia="Times New Roman" w:hAnsiTheme="majorHAnsi" w:cs="Times New Roman"/>
      <w:b/>
      <w:bCs/>
      <w:color w:val="0160A4"/>
      <w:kern w:val="32"/>
      <w:sz w:val="32"/>
      <w:szCs w:val="32"/>
      <w:lang w:eastAsia="it-IT"/>
    </w:rPr>
  </w:style>
  <w:style w:type="character" w:customStyle="1" w:styleId="Titolo2Carattere">
    <w:name w:val="Titolo 2 Carattere"/>
    <w:basedOn w:val="Carpredefinitoparagrafo"/>
    <w:link w:val="Titolo2"/>
    <w:uiPriority w:val="1"/>
    <w:rsid w:val="009016DB"/>
    <w:rPr>
      <w:rFonts w:eastAsia="Times New Roman" w:cstheme="minorHAnsi"/>
      <w:b/>
      <w:bCs/>
      <w:color w:val="0160A4"/>
      <w:sz w:val="24"/>
      <w:szCs w:val="24"/>
      <w:lang w:eastAsia="it-IT"/>
    </w:rPr>
  </w:style>
  <w:style w:type="character" w:customStyle="1" w:styleId="Titolo3Carattere">
    <w:name w:val="Titolo 3 Carattere"/>
    <w:basedOn w:val="Carpredefinitoparagrafo"/>
    <w:link w:val="Titolo3"/>
    <w:uiPriority w:val="1"/>
    <w:rsid w:val="00687804"/>
    <w:rPr>
      <w:rFonts w:ascii="Calibri" w:eastAsia="Times New Roman" w:hAnsi="Calibri" w:cs="Times New Roman"/>
      <w:b/>
      <w:color w:val="156082" w:themeColor="accent1"/>
      <w:lang w:eastAsia="it-IT"/>
    </w:rPr>
  </w:style>
  <w:style w:type="paragraph" w:styleId="NormaleWeb">
    <w:name w:val="Normal (Web)"/>
    <w:basedOn w:val="Normale"/>
    <w:uiPriority w:val="99"/>
    <w:unhideWhenUsed/>
    <w:rsid w:val="00920710"/>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testazione">
    <w:name w:val="header"/>
    <w:basedOn w:val="Normale"/>
    <w:link w:val="IntestazioneCarattere"/>
    <w:uiPriority w:val="99"/>
    <w:unhideWhenUsed/>
    <w:rsid w:val="0092071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20710"/>
  </w:style>
  <w:style w:type="paragraph" w:styleId="Pidipagina">
    <w:name w:val="footer"/>
    <w:basedOn w:val="Normale"/>
    <w:link w:val="PidipaginaCarattere"/>
    <w:uiPriority w:val="99"/>
    <w:unhideWhenUsed/>
    <w:rsid w:val="0092071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20710"/>
  </w:style>
  <w:style w:type="paragraph" w:styleId="Corpotesto">
    <w:name w:val="Body Text"/>
    <w:basedOn w:val="Normale"/>
    <w:link w:val="CorpotestoCarattere"/>
    <w:uiPriority w:val="1"/>
    <w:unhideWhenUsed/>
    <w:qFormat/>
    <w:rsid w:val="00920710"/>
    <w:pPr>
      <w:spacing w:after="120" w:line="240" w:lineRule="auto"/>
      <w:ind w:right="102"/>
      <w:jc w:val="both"/>
    </w:pPr>
    <w:rPr>
      <w:rFonts w:ascii="Verdana" w:eastAsia="Times New Roman" w:hAnsi="Verdana" w:cs="Times New Roman"/>
      <w:sz w:val="24"/>
      <w:szCs w:val="24"/>
      <w:lang w:eastAsia="it-IT"/>
    </w:rPr>
  </w:style>
  <w:style w:type="character" w:customStyle="1" w:styleId="CorpotestoCarattere">
    <w:name w:val="Corpo testo Carattere"/>
    <w:basedOn w:val="Carpredefinitoparagrafo"/>
    <w:link w:val="Corpotesto"/>
    <w:uiPriority w:val="1"/>
    <w:rsid w:val="00920710"/>
    <w:rPr>
      <w:rFonts w:ascii="Verdana" w:eastAsia="Times New Roman" w:hAnsi="Verdana" w:cs="Times New Roman"/>
      <w:sz w:val="24"/>
      <w:szCs w:val="24"/>
      <w:lang w:eastAsia="it-IT"/>
    </w:rPr>
  </w:style>
  <w:style w:type="paragraph" w:styleId="Corpodeltesto2">
    <w:name w:val="Body Text 2"/>
    <w:basedOn w:val="Normale"/>
    <w:link w:val="Corpodeltesto2Carattere"/>
    <w:uiPriority w:val="99"/>
    <w:unhideWhenUsed/>
    <w:rsid w:val="00920710"/>
    <w:pPr>
      <w:spacing w:after="120" w:line="480" w:lineRule="auto"/>
      <w:ind w:right="102"/>
      <w:jc w:val="both"/>
    </w:pPr>
    <w:rPr>
      <w:rFonts w:ascii="Verdana" w:eastAsia="Times New Roman" w:hAnsi="Verdana" w:cs="Times New Roman"/>
      <w:sz w:val="24"/>
      <w:szCs w:val="24"/>
      <w:lang w:eastAsia="it-IT"/>
    </w:rPr>
  </w:style>
  <w:style w:type="character" w:customStyle="1" w:styleId="Corpodeltesto2Carattere">
    <w:name w:val="Corpo del testo 2 Carattere"/>
    <w:basedOn w:val="Carpredefinitoparagrafo"/>
    <w:link w:val="Corpodeltesto2"/>
    <w:uiPriority w:val="99"/>
    <w:rsid w:val="00920710"/>
    <w:rPr>
      <w:rFonts w:ascii="Verdana" w:eastAsia="Times New Roman" w:hAnsi="Verdana" w:cs="Times New Roman"/>
      <w:sz w:val="24"/>
      <w:szCs w:val="24"/>
      <w:lang w:eastAsia="it-IT"/>
    </w:rPr>
  </w:style>
  <w:style w:type="paragraph" w:styleId="Testofumetto">
    <w:name w:val="Balloon Text"/>
    <w:basedOn w:val="Normale"/>
    <w:link w:val="TestofumettoCarattere"/>
    <w:uiPriority w:val="99"/>
    <w:semiHidden/>
    <w:unhideWhenUsed/>
    <w:rsid w:val="00920710"/>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20710"/>
    <w:rPr>
      <w:rFonts w:ascii="Segoe UI" w:hAnsi="Segoe UI" w:cs="Segoe UI"/>
      <w:sz w:val="18"/>
      <w:szCs w:val="18"/>
    </w:rPr>
  </w:style>
  <w:style w:type="paragraph" w:styleId="Paragrafoelenco">
    <w:name w:val="List Paragraph"/>
    <w:basedOn w:val="Normale"/>
    <w:link w:val="ParagrafoelencoCarattere"/>
    <w:uiPriority w:val="34"/>
    <w:qFormat/>
    <w:rsid w:val="00920710"/>
    <w:pPr>
      <w:ind w:left="720"/>
      <w:contextualSpacing/>
    </w:pPr>
  </w:style>
  <w:style w:type="paragraph" w:customStyle="1" w:styleId="Default">
    <w:name w:val="Default"/>
    <w:link w:val="DefaultCarattere"/>
    <w:rsid w:val="00920710"/>
    <w:pPr>
      <w:autoSpaceDE w:val="0"/>
      <w:autoSpaceDN w:val="0"/>
      <w:adjustRightInd w:val="0"/>
      <w:spacing w:after="0" w:line="240" w:lineRule="auto"/>
    </w:pPr>
    <w:rPr>
      <w:rFonts w:ascii="Calibri" w:hAnsi="Calibri" w:cs="Calibri"/>
      <w:color w:val="000000"/>
      <w:sz w:val="24"/>
      <w:szCs w:val="24"/>
    </w:rPr>
  </w:style>
  <w:style w:type="paragraph" w:customStyle="1" w:styleId="StileTitolo2Arial14ptGrassettoNessunasottolineatura">
    <w:name w:val="Stile Titolo 2 + Arial 14 pt Grassetto Nessuna sottolineatura"/>
    <w:rsid w:val="00920710"/>
    <w:pPr>
      <w:spacing w:after="0" w:line="240" w:lineRule="auto"/>
      <w:ind w:right="102"/>
      <w:jc w:val="both"/>
    </w:pPr>
    <w:rPr>
      <w:rFonts w:ascii="Arial" w:eastAsia="Times New Roman" w:hAnsi="Arial" w:cs="Times New Roman"/>
      <w:b/>
      <w:bCs/>
      <w:sz w:val="28"/>
      <w:szCs w:val="20"/>
      <w:lang w:eastAsia="it-IT"/>
    </w:rPr>
  </w:style>
  <w:style w:type="table" w:styleId="Grigliatabella">
    <w:name w:val="Table Grid"/>
    <w:basedOn w:val="Tabellanormale"/>
    <w:uiPriority w:val="39"/>
    <w:rsid w:val="00920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Carpredefinitoparagrafo"/>
    <w:rsid w:val="00920710"/>
  </w:style>
  <w:style w:type="paragraph" w:styleId="Sommario1">
    <w:name w:val="toc 1"/>
    <w:basedOn w:val="Titolo2"/>
    <w:next w:val="Titolo2"/>
    <w:autoRedefine/>
    <w:uiPriority w:val="39"/>
    <w:unhideWhenUsed/>
    <w:qFormat/>
    <w:rsid w:val="004377AE"/>
    <w:pPr>
      <w:numPr>
        <w:numId w:val="4"/>
      </w:numPr>
      <w:tabs>
        <w:tab w:val="left" w:pos="340"/>
        <w:tab w:val="right" w:leader="dot" w:pos="9639"/>
      </w:tabs>
      <w:spacing w:after="100"/>
      <w:ind w:left="0" w:right="0" w:firstLine="0"/>
      <w:outlineLvl w:val="9"/>
    </w:pPr>
    <w:rPr>
      <w:noProof/>
      <w:sz w:val="22"/>
      <w:szCs w:val="22"/>
    </w:rPr>
  </w:style>
  <w:style w:type="paragraph" w:styleId="Sommario2">
    <w:name w:val="toc 2"/>
    <w:basedOn w:val="Normale"/>
    <w:next w:val="Normale"/>
    <w:autoRedefine/>
    <w:uiPriority w:val="39"/>
    <w:unhideWhenUsed/>
    <w:qFormat/>
    <w:rsid w:val="00931AC3"/>
    <w:pPr>
      <w:tabs>
        <w:tab w:val="right" w:leader="dot" w:pos="9639"/>
      </w:tabs>
      <w:spacing w:after="100"/>
    </w:pPr>
    <w:rPr>
      <w:rFonts w:ascii="Verdana" w:hAnsi="Verdana"/>
      <w:noProof/>
      <w:sz w:val="18"/>
      <w:szCs w:val="18"/>
    </w:rPr>
  </w:style>
  <w:style w:type="character" w:styleId="Collegamentoipertestuale">
    <w:name w:val="Hyperlink"/>
    <w:basedOn w:val="Carpredefinitoparagrafo"/>
    <w:uiPriority w:val="99"/>
    <w:unhideWhenUsed/>
    <w:rsid w:val="00920710"/>
    <w:rPr>
      <w:color w:val="467886" w:themeColor="hyperlink"/>
      <w:u w:val="single"/>
    </w:rPr>
  </w:style>
  <w:style w:type="paragraph" w:styleId="Sommario3">
    <w:name w:val="toc 3"/>
    <w:basedOn w:val="Normale"/>
    <w:next w:val="Normale"/>
    <w:autoRedefine/>
    <w:uiPriority w:val="39"/>
    <w:unhideWhenUsed/>
    <w:qFormat/>
    <w:rsid w:val="00F202AA"/>
    <w:pPr>
      <w:tabs>
        <w:tab w:val="right" w:leader="dot" w:pos="9628"/>
      </w:tabs>
      <w:spacing w:before="120" w:after="120"/>
      <w:ind w:left="284"/>
    </w:pPr>
    <w:rPr>
      <w:rFonts w:ascii="Verdana" w:eastAsia="Calibri" w:hAnsi="Verdana"/>
      <w:noProof/>
      <w:sz w:val="18"/>
      <w:szCs w:val="18"/>
    </w:rPr>
  </w:style>
  <w:style w:type="paragraph" w:styleId="Titolosommario">
    <w:name w:val="TOC Heading"/>
    <w:basedOn w:val="Titolo1"/>
    <w:next w:val="Normale"/>
    <w:uiPriority w:val="39"/>
    <w:unhideWhenUsed/>
    <w:qFormat/>
    <w:rsid w:val="00920710"/>
    <w:pPr>
      <w:keepLines/>
      <w:spacing w:after="0" w:line="259" w:lineRule="auto"/>
      <w:ind w:right="0"/>
      <w:jc w:val="left"/>
      <w:outlineLvl w:val="9"/>
    </w:pPr>
    <w:rPr>
      <w:rFonts w:eastAsiaTheme="majorEastAsia" w:cstheme="majorBidi"/>
      <w:b w:val="0"/>
      <w:bCs w:val="0"/>
      <w:color w:val="0F4761" w:themeColor="accent1" w:themeShade="BF"/>
      <w:kern w:val="0"/>
    </w:rPr>
  </w:style>
  <w:style w:type="table" w:customStyle="1" w:styleId="Grigliatabella1">
    <w:name w:val="Griglia tabella1"/>
    <w:basedOn w:val="Tabellanormale"/>
    <w:next w:val="Grigliatabella"/>
    <w:uiPriority w:val="39"/>
    <w:rsid w:val="00920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mmario9">
    <w:name w:val="toc 9"/>
    <w:basedOn w:val="Normale"/>
    <w:next w:val="Normale"/>
    <w:autoRedefine/>
    <w:uiPriority w:val="39"/>
    <w:semiHidden/>
    <w:unhideWhenUsed/>
    <w:rsid w:val="00920710"/>
    <w:pPr>
      <w:spacing w:after="100"/>
      <w:ind w:left="1760"/>
    </w:pPr>
  </w:style>
  <w:style w:type="paragraph" w:customStyle="1" w:styleId="TitoloIlivello">
    <w:name w:val="Titolo_I_livello"/>
    <w:next w:val="Normale"/>
    <w:autoRedefine/>
    <w:qFormat/>
    <w:rsid w:val="00874CBC"/>
    <w:pPr>
      <w:numPr>
        <w:numId w:val="2"/>
      </w:numPr>
      <w:spacing w:after="200" w:line="276" w:lineRule="auto"/>
      <w:ind w:left="0" w:firstLine="284"/>
      <w:outlineLvl w:val="0"/>
    </w:pPr>
    <w:rPr>
      <w:rFonts w:ascii="Calibri" w:hAnsi="Calibri"/>
      <w:b/>
      <w:color w:val="0160A4"/>
      <w:sz w:val="32"/>
    </w:rPr>
  </w:style>
  <w:style w:type="paragraph" w:customStyle="1" w:styleId="TitoloIIlivello">
    <w:name w:val="Titolo_II_livello"/>
    <w:next w:val="Normale"/>
    <w:qFormat/>
    <w:rsid w:val="00920710"/>
    <w:pPr>
      <w:autoSpaceDE w:val="0"/>
      <w:autoSpaceDN w:val="0"/>
      <w:adjustRightInd w:val="0"/>
      <w:spacing w:after="0" w:line="240" w:lineRule="auto"/>
      <w:jc w:val="both"/>
      <w:outlineLvl w:val="1"/>
    </w:pPr>
    <w:rPr>
      <w:rFonts w:ascii="Verdana" w:eastAsia="Times New Roman" w:hAnsi="Verdana" w:cs="Times New Roman"/>
      <w:b/>
      <w:iCs/>
      <w:lang w:eastAsia="it-IT"/>
    </w:rPr>
  </w:style>
  <w:style w:type="character" w:styleId="Collegamentovisitato">
    <w:name w:val="FollowedHyperlink"/>
    <w:basedOn w:val="Carpredefinitoparagrafo"/>
    <w:uiPriority w:val="99"/>
    <w:semiHidden/>
    <w:unhideWhenUsed/>
    <w:rsid w:val="00920710"/>
    <w:rPr>
      <w:color w:val="96607D" w:themeColor="followedHyperlink"/>
      <w:u w:val="single"/>
    </w:rPr>
  </w:style>
  <w:style w:type="paragraph" w:styleId="Nessunaspaziatura">
    <w:name w:val="No Spacing"/>
    <w:link w:val="NessunaspaziaturaCarattere"/>
    <w:uiPriority w:val="1"/>
    <w:qFormat/>
    <w:rsid w:val="00920710"/>
    <w:pPr>
      <w:spacing w:after="0" w:line="240" w:lineRule="auto"/>
    </w:pPr>
  </w:style>
  <w:style w:type="table" w:customStyle="1" w:styleId="Grigliatabella2">
    <w:name w:val="Griglia tabella2"/>
    <w:basedOn w:val="Tabellanormale"/>
    <w:next w:val="Grigliatabella"/>
    <w:uiPriority w:val="39"/>
    <w:rsid w:val="001B3FA9"/>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olo4Carattere">
    <w:name w:val="Titolo 4 Carattere"/>
    <w:basedOn w:val="Carpredefinitoparagrafo"/>
    <w:link w:val="Titolo4"/>
    <w:uiPriority w:val="9"/>
    <w:rsid w:val="00121C87"/>
    <w:rPr>
      <w:rFonts w:asciiTheme="majorHAnsi" w:eastAsiaTheme="majorEastAsia" w:hAnsiTheme="majorHAnsi" w:cstheme="majorBidi"/>
      <w:i/>
      <w:iCs/>
      <w:color w:val="0F4761" w:themeColor="accent1" w:themeShade="BF"/>
    </w:rPr>
  </w:style>
  <w:style w:type="character" w:styleId="Enfasigrassetto">
    <w:name w:val="Strong"/>
    <w:basedOn w:val="Carpredefinitoparagrafo"/>
    <w:uiPriority w:val="22"/>
    <w:qFormat/>
    <w:rsid w:val="003111E0"/>
    <w:rPr>
      <w:b/>
      <w:bCs/>
    </w:rPr>
  </w:style>
  <w:style w:type="character" w:customStyle="1" w:styleId="ParagrafoelencoCarattere">
    <w:name w:val="Paragrafo elenco Carattere"/>
    <w:basedOn w:val="Carpredefinitoparagrafo"/>
    <w:link w:val="Paragrafoelenco"/>
    <w:uiPriority w:val="34"/>
    <w:locked/>
    <w:rsid w:val="00945BC4"/>
  </w:style>
  <w:style w:type="paragraph" w:styleId="Testonotaapidipagina">
    <w:name w:val="footnote text"/>
    <w:aliases w:val="Schriftart: 9 pt,Schriftart: 10 pt,Schriftart: 8 pt,Podrozdział,Footnote,o,stile 1,Footnote1,Footnote2,Footnote3,Footnote4,Footnote5,Footnote6,Footnote7,Footnote8,Footnote9,Footnote10,Footnote11,Footnote21,Footnote31"/>
    <w:basedOn w:val="Normale"/>
    <w:link w:val="TestonotaapidipaginaCarattere"/>
    <w:uiPriority w:val="99"/>
    <w:unhideWhenUsed/>
    <w:rsid w:val="000F7E50"/>
    <w:pPr>
      <w:spacing w:after="0" w:line="240" w:lineRule="auto"/>
    </w:pPr>
    <w:rPr>
      <w:sz w:val="20"/>
      <w:szCs w:val="20"/>
    </w:rPr>
  </w:style>
  <w:style w:type="character" w:customStyle="1" w:styleId="TestonotaapidipaginaCarattere">
    <w:name w:val="Testo nota a piè di pagina Carattere"/>
    <w:aliases w:val="Schriftart: 9 pt Carattere,Schriftart: 10 pt Carattere,Schriftart: 8 pt Carattere,Podrozdział Carattere,Footnote Carattere,o Carattere,stile 1 Carattere,Footnote1 Carattere,Footnote2 Carattere,Footnote3 Carattere"/>
    <w:basedOn w:val="Carpredefinitoparagrafo"/>
    <w:link w:val="Testonotaapidipagina"/>
    <w:uiPriority w:val="99"/>
    <w:rsid w:val="000F7E50"/>
    <w:rPr>
      <w:sz w:val="20"/>
      <w:szCs w:val="20"/>
    </w:rPr>
  </w:style>
  <w:style w:type="character" w:styleId="Rimandonotaapidipagina">
    <w:name w:val="footnote reference"/>
    <w:aliases w:val="Nota"/>
    <w:basedOn w:val="Carpredefinitoparagrafo"/>
    <w:uiPriority w:val="99"/>
    <w:unhideWhenUsed/>
    <w:rsid w:val="000F7E50"/>
    <w:rPr>
      <w:vertAlign w:val="superscript"/>
    </w:rPr>
  </w:style>
  <w:style w:type="character" w:styleId="Rimandocommento">
    <w:name w:val="annotation reference"/>
    <w:basedOn w:val="Carpredefinitoparagrafo"/>
    <w:uiPriority w:val="99"/>
    <w:unhideWhenUsed/>
    <w:rsid w:val="00BC2015"/>
    <w:rPr>
      <w:sz w:val="18"/>
      <w:szCs w:val="18"/>
    </w:rPr>
  </w:style>
  <w:style w:type="paragraph" w:styleId="Testocommento">
    <w:name w:val="annotation text"/>
    <w:basedOn w:val="Normale"/>
    <w:link w:val="TestocommentoCarattere"/>
    <w:uiPriority w:val="99"/>
    <w:unhideWhenUsed/>
    <w:rsid w:val="00BC2015"/>
    <w:pPr>
      <w:spacing w:line="240" w:lineRule="auto"/>
    </w:pPr>
    <w:rPr>
      <w:sz w:val="24"/>
      <w:szCs w:val="24"/>
    </w:rPr>
  </w:style>
  <w:style w:type="character" w:customStyle="1" w:styleId="TestocommentoCarattere">
    <w:name w:val="Testo commento Carattere"/>
    <w:basedOn w:val="Carpredefinitoparagrafo"/>
    <w:link w:val="Testocommento"/>
    <w:uiPriority w:val="99"/>
    <w:rsid w:val="00BC2015"/>
    <w:rPr>
      <w:sz w:val="24"/>
      <w:szCs w:val="24"/>
    </w:rPr>
  </w:style>
  <w:style w:type="paragraph" w:styleId="Soggettocommento">
    <w:name w:val="annotation subject"/>
    <w:basedOn w:val="Testocommento"/>
    <w:next w:val="Testocommento"/>
    <w:link w:val="SoggettocommentoCarattere"/>
    <w:uiPriority w:val="99"/>
    <w:semiHidden/>
    <w:unhideWhenUsed/>
    <w:rsid w:val="000C1815"/>
    <w:rPr>
      <w:b/>
      <w:bCs/>
      <w:sz w:val="20"/>
      <w:szCs w:val="20"/>
    </w:rPr>
  </w:style>
  <w:style w:type="character" w:customStyle="1" w:styleId="SoggettocommentoCarattere">
    <w:name w:val="Soggetto commento Carattere"/>
    <w:basedOn w:val="TestocommentoCarattere"/>
    <w:link w:val="Soggettocommento"/>
    <w:uiPriority w:val="99"/>
    <w:semiHidden/>
    <w:rsid w:val="000C1815"/>
    <w:rPr>
      <w:b/>
      <w:bCs/>
      <w:sz w:val="20"/>
      <w:szCs w:val="20"/>
    </w:rPr>
  </w:style>
  <w:style w:type="paragraph" w:styleId="Didascalia">
    <w:name w:val="caption"/>
    <w:basedOn w:val="Normale"/>
    <w:next w:val="Normale"/>
    <w:uiPriority w:val="35"/>
    <w:unhideWhenUsed/>
    <w:qFormat/>
    <w:rsid w:val="00196750"/>
    <w:pPr>
      <w:spacing w:after="200" w:line="240" w:lineRule="auto"/>
      <w:ind w:firstLine="284"/>
      <w:jc w:val="both"/>
    </w:pPr>
    <w:rPr>
      <w:rFonts w:ascii="Calibri" w:eastAsia="Calibri" w:hAnsi="Calibri" w:cs="Times New Roman"/>
      <w:i/>
      <w:iCs/>
      <w:color w:val="0E2841" w:themeColor="text2"/>
      <w:sz w:val="18"/>
      <w:szCs w:val="18"/>
    </w:rPr>
  </w:style>
  <w:style w:type="table" w:styleId="Tabellagriglia5scura-colore5">
    <w:name w:val="Grid Table 5 Dark Accent 5"/>
    <w:basedOn w:val="Tabellanormale"/>
    <w:uiPriority w:val="50"/>
    <w:rsid w:val="00F14D4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character" w:customStyle="1" w:styleId="Titolo5Carattere">
    <w:name w:val="Titolo 5 Carattere"/>
    <w:basedOn w:val="Carpredefinitoparagrafo"/>
    <w:link w:val="Titolo5"/>
    <w:uiPriority w:val="9"/>
    <w:semiHidden/>
    <w:rsid w:val="00BD447E"/>
    <w:rPr>
      <w:rFonts w:asciiTheme="majorHAnsi" w:eastAsiaTheme="majorEastAsia" w:hAnsiTheme="majorHAnsi" w:cstheme="majorBidi"/>
      <w:color w:val="0F4761" w:themeColor="accent1" w:themeShade="BF"/>
    </w:rPr>
  </w:style>
  <w:style w:type="character" w:customStyle="1" w:styleId="Titolo6Carattere">
    <w:name w:val="Titolo 6 Carattere"/>
    <w:basedOn w:val="Carpredefinitoparagrafo"/>
    <w:link w:val="Titolo6"/>
    <w:uiPriority w:val="9"/>
    <w:semiHidden/>
    <w:rsid w:val="00BD447E"/>
    <w:rPr>
      <w:rFonts w:asciiTheme="majorHAnsi" w:eastAsiaTheme="majorEastAsia" w:hAnsiTheme="majorHAnsi" w:cstheme="majorBidi"/>
      <w:color w:val="0A2F40" w:themeColor="accent1" w:themeShade="7F"/>
    </w:rPr>
  </w:style>
  <w:style w:type="character" w:customStyle="1" w:styleId="Titolo7Carattere">
    <w:name w:val="Titolo 7 Carattere"/>
    <w:basedOn w:val="Carpredefinitoparagrafo"/>
    <w:link w:val="Titolo7"/>
    <w:uiPriority w:val="9"/>
    <w:semiHidden/>
    <w:rsid w:val="00BD447E"/>
    <w:rPr>
      <w:rFonts w:asciiTheme="majorHAnsi" w:eastAsiaTheme="majorEastAsia" w:hAnsiTheme="majorHAnsi" w:cstheme="majorBidi"/>
      <w:i/>
      <w:iCs/>
      <w:color w:val="0A2F40" w:themeColor="accent1" w:themeShade="7F"/>
    </w:rPr>
  </w:style>
  <w:style w:type="character" w:customStyle="1" w:styleId="Titolo8Carattere">
    <w:name w:val="Titolo 8 Carattere"/>
    <w:basedOn w:val="Carpredefinitoparagrafo"/>
    <w:link w:val="Titolo8"/>
    <w:uiPriority w:val="9"/>
    <w:semiHidden/>
    <w:rsid w:val="00BD447E"/>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BD447E"/>
    <w:rPr>
      <w:rFonts w:asciiTheme="majorHAnsi" w:eastAsiaTheme="majorEastAsia" w:hAnsiTheme="majorHAnsi" w:cstheme="majorBidi"/>
      <w:i/>
      <w:iCs/>
      <w:color w:val="272727" w:themeColor="text1" w:themeTint="D8"/>
      <w:sz w:val="21"/>
      <w:szCs w:val="21"/>
    </w:rPr>
  </w:style>
  <w:style w:type="paragraph" w:styleId="Revisione">
    <w:name w:val="Revision"/>
    <w:hidden/>
    <w:uiPriority w:val="71"/>
    <w:rsid w:val="005D0EDF"/>
    <w:pPr>
      <w:spacing w:after="0" w:line="240" w:lineRule="auto"/>
    </w:pPr>
  </w:style>
  <w:style w:type="paragraph" w:styleId="Testonotadichiusura">
    <w:name w:val="endnote text"/>
    <w:basedOn w:val="Normale"/>
    <w:link w:val="TestonotadichiusuraCarattere"/>
    <w:uiPriority w:val="99"/>
    <w:semiHidden/>
    <w:unhideWhenUsed/>
    <w:rsid w:val="00831B4E"/>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831B4E"/>
    <w:rPr>
      <w:sz w:val="20"/>
      <w:szCs w:val="20"/>
    </w:rPr>
  </w:style>
  <w:style w:type="character" w:styleId="Rimandonotadichiusura">
    <w:name w:val="endnote reference"/>
    <w:basedOn w:val="Carpredefinitoparagrafo"/>
    <w:uiPriority w:val="99"/>
    <w:semiHidden/>
    <w:unhideWhenUsed/>
    <w:rsid w:val="00831B4E"/>
    <w:rPr>
      <w:vertAlign w:val="superscript"/>
    </w:rPr>
  </w:style>
  <w:style w:type="table" w:styleId="Tabellagriglia5scura-colore1">
    <w:name w:val="Grid Table 5 Dark Accent 1"/>
    <w:basedOn w:val="Tabellanormale"/>
    <w:uiPriority w:val="50"/>
    <w:rsid w:val="00710A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character" w:customStyle="1" w:styleId="NessunaspaziaturaCarattere">
    <w:name w:val="Nessuna spaziatura Carattere"/>
    <w:basedOn w:val="Carpredefinitoparagrafo"/>
    <w:link w:val="Nessunaspaziatura"/>
    <w:uiPriority w:val="1"/>
    <w:rsid w:val="00016BB8"/>
  </w:style>
  <w:style w:type="paragraph" w:customStyle="1" w:styleId="TITelenco">
    <w:name w:val="TIT_elenco"/>
    <w:basedOn w:val="TitoloIlivello"/>
    <w:next w:val="Normale"/>
    <w:link w:val="TITelencoCarattere"/>
    <w:autoRedefine/>
    <w:qFormat/>
    <w:rsid w:val="00931AC3"/>
    <w:pPr>
      <w:numPr>
        <w:numId w:val="1"/>
      </w:numPr>
      <w:spacing w:after="0" w:line="20" w:lineRule="atLeast"/>
      <w:ind w:left="360"/>
    </w:pPr>
    <w:rPr>
      <w:rFonts w:cs="Calibri"/>
    </w:rPr>
  </w:style>
  <w:style w:type="paragraph" w:customStyle="1" w:styleId="TITelencolivello2">
    <w:name w:val="TIT_elenco_livello2"/>
    <w:basedOn w:val="Titolo3"/>
    <w:next w:val="StileTitolo2Arial14ptGrassettoNessunasottolineatura"/>
    <w:link w:val="TITelencolivello2Carattere"/>
    <w:autoRedefine/>
    <w:qFormat/>
    <w:rsid w:val="007926B9"/>
    <w:pPr>
      <w:numPr>
        <w:numId w:val="3"/>
      </w:numPr>
    </w:pPr>
    <w:rPr>
      <w:rFonts w:asciiTheme="majorHAnsi" w:hAnsiTheme="majorHAnsi"/>
      <w:color w:val="0160A4"/>
      <w:sz w:val="28"/>
    </w:rPr>
  </w:style>
  <w:style w:type="character" w:customStyle="1" w:styleId="TITelencoCarattere">
    <w:name w:val="TIT_elenco Carattere"/>
    <w:basedOn w:val="Titolo1Carattere"/>
    <w:link w:val="TITelenco"/>
    <w:rsid w:val="00931AC3"/>
    <w:rPr>
      <w:rFonts w:ascii="Calibri" w:eastAsia="Times New Roman" w:hAnsi="Calibri" w:cs="Calibri"/>
      <w:b/>
      <w:bCs w:val="0"/>
      <w:color w:val="0160A4"/>
      <w:kern w:val="32"/>
      <w:sz w:val="32"/>
      <w:szCs w:val="32"/>
      <w:lang w:eastAsia="it-IT"/>
    </w:rPr>
  </w:style>
  <w:style w:type="character" w:customStyle="1" w:styleId="TITelencolivello2Carattere">
    <w:name w:val="TIT_elenco_livello2 Carattere"/>
    <w:basedOn w:val="TITelencoCarattere"/>
    <w:link w:val="TITelencolivello2"/>
    <w:rsid w:val="007926B9"/>
    <w:rPr>
      <w:rFonts w:asciiTheme="majorHAnsi" w:eastAsia="Times New Roman" w:hAnsiTheme="majorHAnsi" w:cs="Times New Roman"/>
      <w:b/>
      <w:bCs w:val="0"/>
      <w:color w:val="0160A4"/>
      <w:kern w:val="32"/>
      <w:sz w:val="28"/>
      <w:szCs w:val="32"/>
      <w:lang w:eastAsia="it-IT"/>
    </w:rPr>
  </w:style>
  <w:style w:type="paragraph" w:customStyle="1" w:styleId="xmsonormal">
    <w:name w:val="x_msonormal"/>
    <w:basedOn w:val="Normale"/>
    <w:rsid w:val="00CA2DA0"/>
    <w:pPr>
      <w:spacing w:before="100" w:beforeAutospacing="1" w:after="100" w:afterAutospacing="1" w:line="240" w:lineRule="auto"/>
    </w:pPr>
    <w:rPr>
      <w:rFonts w:ascii="Times New Roman" w:eastAsia="Times New Roman" w:hAnsi="Times New Roman" w:cs="Times New Roman"/>
      <w:sz w:val="24"/>
      <w:szCs w:val="24"/>
      <w:lang w:eastAsia="it-IT"/>
    </w:rPr>
  </w:style>
  <w:style w:type="table" w:styleId="Tabellasemplice4">
    <w:name w:val="Plain Table 4"/>
    <w:basedOn w:val="Tabellanormale"/>
    <w:uiPriority w:val="44"/>
    <w:rsid w:val="00B11EB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griglia4-colore1">
    <w:name w:val="Grid Table 4 Accent 1"/>
    <w:basedOn w:val="Tabellanormale"/>
    <w:uiPriority w:val="49"/>
    <w:rsid w:val="0087212C"/>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ellagriglia4-colore5">
    <w:name w:val="Grid Table 4 Accent 5"/>
    <w:basedOn w:val="Tabellanormale"/>
    <w:uiPriority w:val="49"/>
    <w:rsid w:val="0087212C"/>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Tabellagriglia1chiara-colore1">
    <w:name w:val="Grid Table 1 Light Accent 1"/>
    <w:basedOn w:val="Tabellanormale"/>
    <w:uiPriority w:val="46"/>
    <w:rsid w:val="003C579F"/>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paragraph" w:styleId="Indicedellefigure">
    <w:name w:val="table of figures"/>
    <w:basedOn w:val="Normale"/>
    <w:next w:val="Normale"/>
    <w:uiPriority w:val="99"/>
    <w:unhideWhenUsed/>
    <w:rsid w:val="00343128"/>
    <w:pPr>
      <w:spacing w:after="0"/>
      <w:ind w:left="440" w:hanging="440"/>
    </w:pPr>
    <w:rPr>
      <w:rFonts w:cstheme="minorHAnsi"/>
      <w:caps/>
      <w:sz w:val="20"/>
      <w:szCs w:val="20"/>
    </w:rPr>
  </w:style>
  <w:style w:type="character" w:styleId="Testosegnaposto">
    <w:name w:val="Placeholder Text"/>
    <w:basedOn w:val="Carpredefinitoparagrafo"/>
    <w:uiPriority w:val="99"/>
    <w:semiHidden/>
    <w:rsid w:val="006E4029"/>
    <w:rPr>
      <w:color w:val="808080"/>
    </w:rPr>
  </w:style>
  <w:style w:type="paragraph" w:customStyle="1" w:styleId="side-stat-teaser1">
    <w:name w:val="side-stat-teaser1"/>
    <w:basedOn w:val="Normale"/>
    <w:rsid w:val="00B87E2E"/>
    <w:pPr>
      <w:spacing w:after="0" w:line="240" w:lineRule="auto"/>
    </w:pPr>
    <w:rPr>
      <w:rFonts w:ascii="Times New Roman" w:eastAsia="Times New Roman" w:hAnsi="Times New Roman" w:cs="Times New Roman"/>
      <w:sz w:val="19"/>
      <w:szCs w:val="19"/>
      <w:lang w:eastAsia="it-IT"/>
    </w:rPr>
  </w:style>
  <w:style w:type="character" w:customStyle="1" w:styleId="DefaultCarattere">
    <w:name w:val="Default Carattere"/>
    <w:basedOn w:val="Carpredefinitoparagrafo"/>
    <w:link w:val="Default"/>
    <w:locked/>
    <w:rsid w:val="00B87E2E"/>
    <w:rPr>
      <w:rFonts w:ascii="Calibri" w:hAnsi="Calibri" w:cs="Calibri"/>
      <w:color w:val="000000"/>
      <w:sz w:val="24"/>
      <w:szCs w:val="24"/>
    </w:rPr>
  </w:style>
  <w:style w:type="table" w:styleId="Tabellaelenco3-colore1">
    <w:name w:val="List Table 3 Accent 1"/>
    <w:basedOn w:val="Tabellanormale"/>
    <w:uiPriority w:val="48"/>
    <w:rsid w:val="009E6EA9"/>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table" w:styleId="Tabellaelenco4-colore1">
    <w:name w:val="List Table 4 Accent 1"/>
    <w:basedOn w:val="Tabellanormale"/>
    <w:uiPriority w:val="49"/>
    <w:rsid w:val="00D01938"/>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gliatabellachiara">
    <w:name w:val="Grid Table Light"/>
    <w:basedOn w:val="Tabellanormale"/>
    <w:uiPriority w:val="40"/>
    <w:rsid w:val="0050471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agriglia5scura-colore2">
    <w:name w:val="Grid Table 5 Dark Accent 2"/>
    <w:basedOn w:val="Tabellanormale"/>
    <w:uiPriority w:val="50"/>
    <w:rsid w:val="0048764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paragraph" w:customStyle="1" w:styleId="titolo30">
    <w:name w:val="titolo3"/>
    <w:basedOn w:val="Titolo3"/>
    <w:link w:val="titolo3Carattere0"/>
    <w:qFormat/>
    <w:rsid w:val="00BD00CF"/>
  </w:style>
  <w:style w:type="character" w:customStyle="1" w:styleId="titolo3Carattere0">
    <w:name w:val="titolo3 Carattere"/>
    <w:basedOn w:val="Titolo3Carattere"/>
    <w:link w:val="titolo30"/>
    <w:rsid w:val="00BD00CF"/>
    <w:rPr>
      <w:rFonts w:ascii="Calibri" w:eastAsia="Times New Roman" w:hAnsi="Calibri" w:cs="Times New Roman"/>
      <w:b/>
      <w:color w:val="156082" w:themeColor="accent1"/>
      <w:lang w:eastAsia="it-IT"/>
    </w:rPr>
  </w:style>
  <w:style w:type="paragraph" w:customStyle="1" w:styleId="Titolo3bis">
    <w:name w:val="Titolo 3_bis"/>
    <w:basedOn w:val="Titolo2"/>
    <w:link w:val="Titolo3bisCarattere"/>
    <w:autoRedefine/>
    <w:qFormat/>
    <w:rsid w:val="00FA365F"/>
    <w:pPr>
      <w:tabs>
        <w:tab w:val="left" w:pos="0"/>
        <w:tab w:val="left" w:pos="851"/>
      </w:tabs>
      <w:jc w:val="both"/>
      <w:outlineLvl w:val="0"/>
    </w:pPr>
    <w:rPr>
      <w:lang w:val="en-US"/>
    </w:rPr>
  </w:style>
  <w:style w:type="character" w:customStyle="1" w:styleId="Titolo3bisCarattere">
    <w:name w:val="Titolo 3_bis Carattere"/>
    <w:basedOn w:val="Titolo2Carattere"/>
    <w:link w:val="Titolo3bis"/>
    <w:rsid w:val="00FA365F"/>
    <w:rPr>
      <w:rFonts w:eastAsia="Times New Roman" w:cstheme="minorHAnsi"/>
      <w:b/>
      <w:bCs/>
      <w:color w:val="0160A4"/>
      <w:sz w:val="24"/>
      <w:szCs w:val="24"/>
      <w:lang w:val="en-US" w:eastAsia="it-IT"/>
    </w:rPr>
  </w:style>
  <w:style w:type="character" w:customStyle="1" w:styleId="file">
    <w:name w:val="file"/>
    <w:basedOn w:val="Carpredefinitoparagrafo"/>
    <w:rsid w:val="001633BA"/>
  </w:style>
  <w:style w:type="table" w:customStyle="1" w:styleId="TableGrid0">
    <w:name w:val="Table Grid0"/>
    <w:rsid w:val="001B5216"/>
    <w:pPr>
      <w:spacing w:after="0" w:line="240" w:lineRule="auto"/>
    </w:pPr>
    <w:rPr>
      <w:rFonts w:eastAsiaTheme="minorEastAsia"/>
      <w:lang w:eastAsia="it-IT"/>
    </w:rPr>
    <w:tblPr>
      <w:tblCellMar>
        <w:top w:w="0" w:type="dxa"/>
        <w:left w:w="0" w:type="dxa"/>
        <w:bottom w:w="0" w:type="dxa"/>
        <w:right w:w="0" w:type="dxa"/>
      </w:tblCellMar>
    </w:tblPr>
  </w:style>
  <w:style w:type="table" w:styleId="Tabellagriglia7acolori-colore5">
    <w:name w:val="Grid Table 7 Colorful Accent 5"/>
    <w:basedOn w:val="Tabellanormale"/>
    <w:uiPriority w:val="52"/>
    <w:rsid w:val="00914CCA"/>
    <w:pPr>
      <w:spacing w:after="0" w:line="240" w:lineRule="auto"/>
    </w:pPr>
    <w:rPr>
      <w:color w:val="77206D" w:themeColor="accent5" w:themeShade="BF"/>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table" w:styleId="Tabellagriglia5scura-colore4">
    <w:name w:val="Grid Table 5 Dark Accent 4"/>
    <w:basedOn w:val="Tabellanormale"/>
    <w:uiPriority w:val="50"/>
    <w:rsid w:val="00EC325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9ED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9ED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9ED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9ED5" w:themeFill="accent4"/>
      </w:tcPr>
    </w:tblStylePr>
    <w:tblStylePr w:type="band1Vert">
      <w:tblPr/>
      <w:tcPr>
        <w:shd w:val="clear" w:color="auto" w:fill="95DCF7" w:themeFill="accent4" w:themeFillTint="66"/>
      </w:tcPr>
    </w:tblStylePr>
    <w:tblStylePr w:type="band1Horz">
      <w:tblPr/>
      <w:tcPr>
        <w:shd w:val="clear" w:color="auto" w:fill="95DCF7" w:themeFill="accent4" w:themeFillTint="66"/>
      </w:tcPr>
    </w:tblStylePr>
  </w:style>
  <w:style w:type="character" w:customStyle="1" w:styleId="Menzionenonrisolta1">
    <w:name w:val="Menzione non risolta1"/>
    <w:basedOn w:val="Carpredefinitoparagrafo"/>
    <w:uiPriority w:val="99"/>
    <w:semiHidden/>
    <w:unhideWhenUsed/>
    <w:rsid w:val="0000525A"/>
    <w:rPr>
      <w:color w:val="605E5C"/>
      <w:shd w:val="clear" w:color="auto" w:fill="E1DFDD"/>
    </w:rPr>
  </w:style>
  <w:style w:type="character" w:customStyle="1" w:styleId="Nessuno">
    <w:name w:val="Nessuno"/>
    <w:rsid w:val="00101964"/>
  </w:style>
  <w:style w:type="character" w:customStyle="1" w:styleId="Hyperlink2">
    <w:name w:val="Hyperlink.2"/>
    <w:rsid w:val="00101964"/>
    <w:rPr>
      <w:outline w:val="0"/>
      <w:color w:val="0000FF"/>
      <w:u w:val="single" w:color="0000FF"/>
    </w:rPr>
  </w:style>
  <w:style w:type="table" w:customStyle="1" w:styleId="TableGrid1">
    <w:name w:val="TableGrid1"/>
    <w:rsid w:val="00C475CC"/>
    <w:pPr>
      <w:spacing w:after="0" w:line="240" w:lineRule="auto"/>
    </w:pPr>
    <w:rPr>
      <w:rFonts w:eastAsia="Times New Roman"/>
      <w:lang w:eastAsia="it-IT"/>
    </w:rPr>
    <w:tblPr>
      <w:tblCellMar>
        <w:top w:w="0" w:type="dxa"/>
        <w:left w:w="0" w:type="dxa"/>
        <w:bottom w:w="0" w:type="dxa"/>
        <w:right w:w="0" w:type="dxa"/>
      </w:tblCellMar>
    </w:tblPr>
  </w:style>
  <w:style w:type="paragraph" w:styleId="Testonormale">
    <w:name w:val="Plain Text"/>
    <w:basedOn w:val="Normale"/>
    <w:link w:val="TestonormaleCarattere"/>
    <w:uiPriority w:val="99"/>
    <w:unhideWhenUsed/>
    <w:rsid w:val="002E4BEF"/>
    <w:pPr>
      <w:spacing w:after="0" w:line="240" w:lineRule="auto"/>
    </w:pPr>
    <w:rPr>
      <w:rFonts w:ascii="Calibri" w:eastAsia="Calibri" w:hAnsi="Calibri" w:cs="Consolas"/>
      <w:szCs w:val="21"/>
    </w:rPr>
  </w:style>
  <w:style w:type="character" w:customStyle="1" w:styleId="TestonormaleCarattere">
    <w:name w:val="Testo normale Carattere"/>
    <w:basedOn w:val="Carpredefinitoparagrafo"/>
    <w:link w:val="Testonormale"/>
    <w:uiPriority w:val="99"/>
    <w:rsid w:val="002E4BEF"/>
    <w:rPr>
      <w:rFonts w:ascii="Calibri" w:eastAsia="Calibri" w:hAnsi="Calibri" w:cs="Consolas"/>
      <w:szCs w:val="21"/>
    </w:rPr>
  </w:style>
  <w:style w:type="paragraph" w:customStyle="1" w:styleId="Paragrafoelenco1">
    <w:name w:val="Paragrafo elenco1"/>
    <w:basedOn w:val="Normale"/>
    <w:rsid w:val="00576382"/>
    <w:pPr>
      <w:suppressAutoHyphens/>
      <w:spacing w:after="120" w:line="264" w:lineRule="auto"/>
      <w:ind w:left="720"/>
    </w:pPr>
    <w:rPr>
      <w:rFonts w:ascii="Calibri" w:eastAsia="SimSun" w:hAnsi="Calibri" w:cs="font331"/>
      <w:sz w:val="20"/>
      <w:szCs w:val="20"/>
      <w:lang w:eastAsia="ar-SA"/>
    </w:rPr>
  </w:style>
  <w:style w:type="paragraph" w:customStyle="1" w:styleId="paragraph">
    <w:name w:val="paragraph"/>
    <w:basedOn w:val="Normale"/>
    <w:rsid w:val="0085159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ormaltextrun">
    <w:name w:val="normaltextrun"/>
    <w:basedOn w:val="Carpredefinitoparagrafo"/>
    <w:rsid w:val="00851591"/>
  </w:style>
  <w:style w:type="character" w:customStyle="1" w:styleId="eop">
    <w:name w:val="eop"/>
    <w:basedOn w:val="Carpredefinitoparagrafo"/>
    <w:rsid w:val="00851591"/>
  </w:style>
  <w:style w:type="table" w:customStyle="1" w:styleId="Grigliatabella10">
    <w:name w:val="Griglia tabella10"/>
    <w:basedOn w:val="Tabellanormale"/>
    <w:next w:val="Grigliatabella"/>
    <w:uiPriority w:val="39"/>
    <w:rsid w:val="00214F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2A1A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2D48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E73E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6">
    <w:name w:val="Griglia tabella16"/>
    <w:basedOn w:val="Tabellanormale"/>
    <w:next w:val="Grigliatabella"/>
    <w:uiPriority w:val="39"/>
    <w:rsid w:val="00EB41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EB41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2">
    <w:name w:val="Menzione non risolta2"/>
    <w:basedOn w:val="Carpredefinitoparagrafo"/>
    <w:uiPriority w:val="99"/>
    <w:semiHidden/>
    <w:unhideWhenUsed/>
    <w:rsid w:val="002F7643"/>
    <w:rPr>
      <w:color w:val="605E5C"/>
      <w:shd w:val="clear" w:color="auto" w:fill="E1DFDD"/>
    </w:rPr>
  </w:style>
  <w:style w:type="table" w:styleId="Tabellagriglia3-colore1">
    <w:name w:val="Grid Table 3 Accent 1"/>
    <w:basedOn w:val="Tabellanormale"/>
    <w:uiPriority w:val="48"/>
    <w:rsid w:val="00DE0894"/>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Tabellagriglia1chiara-colore2">
    <w:name w:val="Grid Table 1 Light Accent 2"/>
    <w:basedOn w:val="Tabellanormale"/>
    <w:uiPriority w:val="46"/>
    <w:rsid w:val="00C905E3"/>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Tabellaelenco7acolori-colore1">
    <w:name w:val="List Table 7 Colorful Accent 1"/>
    <w:basedOn w:val="Tabellanormale"/>
    <w:uiPriority w:val="52"/>
    <w:rsid w:val="005A44E1"/>
    <w:pPr>
      <w:spacing w:after="0" w:line="240" w:lineRule="auto"/>
    </w:pPr>
    <w:rPr>
      <w:color w:val="0F476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608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608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608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6082" w:themeColor="accent1"/>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griglia1chiara">
    <w:name w:val="Grid Table 1 Light"/>
    <w:basedOn w:val="Tabellanormale"/>
    <w:uiPriority w:val="46"/>
    <w:rsid w:val="005A44E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gliatabella3">
    <w:name w:val="Griglia tabella3"/>
    <w:basedOn w:val="Tabellanormale"/>
    <w:next w:val="Grigliatabella"/>
    <w:uiPriority w:val="39"/>
    <w:rsid w:val="0077357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lagriglia1chiara-colore5">
    <w:name w:val="Grid Table 1 Light Accent 5"/>
    <w:basedOn w:val="Tabellanormale"/>
    <w:uiPriority w:val="46"/>
    <w:rsid w:val="005718CC"/>
    <w:pPr>
      <w:spacing w:after="0" w:line="240" w:lineRule="auto"/>
    </w:p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styleId="Tabellagriglia2-colore5">
    <w:name w:val="Grid Table 2 Accent 5"/>
    <w:basedOn w:val="Tabellanormale"/>
    <w:uiPriority w:val="47"/>
    <w:rsid w:val="008D292C"/>
    <w:pPr>
      <w:spacing w:after="0" w:line="240" w:lineRule="auto"/>
    </w:pPr>
    <w:tblPr>
      <w:tblStyleRowBandSize w:val="1"/>
      <w:tblStyleColBandSize w:val="1"/>
      <w:tblBorders>
        <w:top w:val="single" w:sz="2" w:space="0" w:color="D86DCB" w:themeColor="accent5" w:themeTint="99"/>
        <w:bottom w:val="single" w:sz="2" w:space="0" w:color="D86DCB" w:themeColor="accent5" w:themeTint="99"/>
        <w:insideH w:val="single" w:sz="2" w:space="0" w:color="D86DCB" w:themeColor="accent5" w:themeTint="99"/>
        <w:insideV w:val="single" w:sz="2" w:space="0" w:color="D86DCB" w:themeColor="accent5" w:themeTint="99"/>
      </w:tblBorders>
    </w:tblPr>
    <w:tblStylePr w:type="firstRow">
      <w:rPr>
        <w:b/>
        <w:bCs/>
      </w:rPr>
      <w:tblPr/>
      <w:tcPr>
        <w:tcBorders>
          <w:top w:val="nil"/>
          <w:bottom w:val="single" w:sz="12" w:space="0" w:color="D86DCB" w:themeColor="accent5" w:themeTint="99"/>
          <w:insideH w:val="nil"/>
          <w:insideV w:val="nil"/>
        </w:tcBorders>
        <w:shd w:val="clear" w:color="auto" w:fill="FFFFFF" w:themeFill="background1"/>
      </w:tcPr>
    </w:tblStylePr>
    <w:tblStylePr w:type="lastRow">
      <w:rPr>
        <w:b/>
        <w:bCs/>
      </w:rPr>
      <w:tblPr/>
      <w:tcPr>
        <w:tcBorders>
          <w:top w:val="double" w:sz="2" w:space="0" w:color="D86D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numbering" w:customStyle="1" w:styleId="Stile1">
    <w:name w:val="Stile1"/>
    <w:uiPriority w:val="99"/>
    <w:rsid w:val="00777D6D"/>
    <w:pPr>
      <w:numPr>
        <w:numId w:val="5"/>
      </w:numPr>
    </w:pPr>
  </w:style>
  <w:style w:type="character" w:customStyle="1" w:styleId="Collegamentoipertestuale1">
    <w:name w:val="Collegamento ipertestuale1"/>
    <w:uiPriority w:val="99"/>
    <w:unhideWhenUsed/>
    <w:rsid w:val="00D54AA5"/>
    <w:rPr>
      <w:color w:val="3399FF"/>
      <w:u w:val="single"/>
    </w:rPr>
  </w:style>
  <w:style w:type="character" w:customStyle="1" w:styleId="field-content2">
    <w:name w:val="field-content2"/>
    <w:rsid w:val="00D54AA5"/>
    <w:rPr>
      <w:sz w:val="24"/>
      <w:szCs w:val="24"/>
      <w:bdr w:val="none" w:sz="0" w:space="0" w:color="auto" w:frame="1"/>
      <w:vertAlign w:val="baseline"/>
    </w:rPr>
  </w:style>
  <w:style w:type="character" w:styleId="Riferimentointenso">
    <w:name w:val="Intense Reference"/>
    <w:basedOn w:val="Carpredefinitoparagrafo"/>
    <w:uiPriority w:val="68"/>
    <w:qFormat/>
    <w:rsid w:val="00260C34"/>
    <w:rPr>
      <w:rFonts w:ascii="Calibri" w:hAnsi="Calibri"/>
      <w:b/>
      <w:bCs/>
      <w:i/>
      <w:smallCaps/>
      <w:color w:val="0F4761" w:themeColor="accent1" w:themeShade="BF"/>
      <w:spacing w:val="5"/>
      <w:sz w:val="24"/>
    </w:rPr>
  </w:style>
  <w:style w:type="paragraph" w:customStyle="1" w:styleId="p1">
    <w:name w:val="p1"/>
    <w:basedOn w:val="Normale"/>
    <w:rsid w:val="00260C34"/>
    <w:pPr>
      <w:spacing w:after="0" w:line="240" w:lineRule="auto"/>
    </w:pPr>
    <w:rPr>
      <w:rFonts w:ascii="Arial" w:eastAsia="Calibri" w:hAnsi="Arial" w:cs="Arial"/>
      <w:sz w:val="18"/>
      <w:szCs w:val="18"/>
      <w:lang w:eastAsia="it-IT"/>
    </w:rPr>
  </w:style>
  <w:style w:type="paragraph" w:customStyle="1" w:styleId="p2">
    <w:name w:val="p2"/>
    <w:basedOn w:val="Normale"/>
    <w:rsid w:val="00260C34"/>
    <w:pPr>
      <w:spacing w:after="0" w:line="240" w:lineRule="auto"/>
    </w:pPr>
    <w:rPr>
      <w:rFonts w:ascii="Arial" w:eastAsia="Calibri" w:hAnsi="Arial" w:cs="Arial"/>
      <w:sz w:val="20"/>
      <w:szCs w:val="20"/>
      <w:lang w:eastAsia="it-IT"/>
    </w:rPr>
  </w:style>
  <w:style w:type="character" w:customStyle="1" w:styleId="apple-converted-space">
    <w:name w:val="apple-converted-space"/>
    <w:basedOn w:val="Carpredefinitoparagrafo"/>
    <w:rsid w:val="00260C34"/>
  </w:style>
  <w:style w:type="paragraph" w:styleId="Corpodeltesto3">
    <w:name w:val="Body Text 3"/>
    <w:basedOn w:val="Default"/>
    <w:next w:val="Default"/>
    <w:link w:val="Corpodeltesto3Carattere"/>
    <w:uiPriority w:val="99"/>
    <w:rsid w:val="00260C34"/>
    <w:rPr>
      <w:rFonts w:eastAsia="Calibri" w:cs="Times New Roman"/>
      <w:color w:val="auto"/>
      <w:lang w:eastAsia="it-IT"/>
    </w:rPr>
  </w:style>
  <w:style w:type="character" w:customStyle="1" w:styleId="Corpodeltesto3Carattere">
    <w:name w:val="Corpo del testo 3 Carattere"/>
    <w:basedOn w:val="Carpredefinitoparagrafo"/>
    <w:link w:val="Corpodeltesto3"/>
    <w:uiPriority w:val="99"/>
    <w:rsid w:val="00260C34"/>
    <w:rPr>
      <w:rFonts w:ascii="Calibri" w:eastAsia="Calibri" w:hAnsi="Calibri" w:cs="Times New Roman"/>
      <w:sz w:val="24"/>
      <w:szCs w:val="24"/>
      <w:lang w:eastAsia="it-IT"/>
    </w:rPr>
  </w:style>
  <w:style w:type="numbering" w:customStyle="1" w:styleId="Stile2">
    <w:name w:val="Stile2"/>
    <w:uiPriority w:val="99"/>
    <w:rsid w:val="00260C34"/>
    <w:pPr>
      <w:numPr>
        <w:numId w:val="6"/>
      </w:numPr>
    </w:pPr>
  </w:style>
  <w:style w:type="table" w:customStyle="1" w:styleId="Tabellasemplice-11">
    <w:name w:val="Tabella semplice - 11"/>
    <w:basedOn w:val="Tabellanormale"/>
    <w:uiPriority w:val="72"/>
    <w:rsid w:val="00260C34"/>
    <w:pPr>
      <w:spacing w:after="0" w:line="240" w:lineRule="auto"/>
    </w:pPr>
    <w:rPr>
      <w:rFonts w:ascii="Calibri" w:eastAsia="Calibri" w:hAnsi="Calibri" w:cs="Times New Roman"/>
      <w:sz w:val="20"/>
      <w:szCs w:val="20"/>
      <w:lang w:eastAsia="it-IT"/>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gliatabellachiara1">
    <w:name w:val="Griglia tabella chiara1"/>
    <w:basedOn w:val="Tabellanormale"/>
    <w:uiPriority w:val="32"/>
    <w:qFormat/>
    <w:rsid w:val="00260C34"/>
    <w:pPr>
      <w:spacing w:after="0" w:line="240" w:lineRule="auto"/>
    </w:pPr>
    <w:rPr>
      <w:rFonts w:ascii="Calibri" w:eastAsia="Calibri" w:hAnsi="Calibri" w:cs="Times New Roman"/>
      <w:sz w:val="20"/>
      <w:szCs w:val="20"/>
      <w:lang w:eastAsia="it-IT"/>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lasemplice41">
    <w:name w:val="Tabella semplice 41"/>
    <w:basedOn w:val="Tabellanormale"/>
    <w:uiPriority w:val="21"/>
    <w:qFormat/>
    <w:rsid w:val="00260C34"/>
    <w:pPr>
      <w:spacing w:after="0" w:line="240" w:lineRule="auto"/>
    </w:pPr>
    <w:rPr>
      <w:rFonts w:ascii="Calibri" w:eastAsia="Calibri" w:hAnsi="Calibri" w:cs="Times New Roman"/>
      <w:sz w:val="20"/>
      <w:szCs w:val="20"/>
      <w:lang w:eastAsia="it-IT"/>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lasemplice-31">
    <w:name w:val="Tabella semplice - 31"/>
    <w:basedOn w:val="Tabellanormale"/>
    <w:uiPriority w:val="19"/>
    <w:qFormat/>
    <w:rsid w:val="00260C34"/>
    <w:pPr>
      <w:spacing w:after="0" w:line="240" w:lineRule="auto"/>
    </w:pPr>
    <w:rPr>
      <w:rFonts w:ascii="Calibri" w:eastAsia="Calibri" w:hAnsi="Calibri" w:cs="Times New Roman"/>
      <w:sz w:val="20"/>
      <w:szCs w:val="20"/>
      <w:lang w:eastAsia="it-IT"/>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itolo">
    <w:name w:val="Title"/>
    <w:basedOn w:val="Normale"/>
    <w:next w:val="Normale"/>
    <w:link w:val="TitoloCarattere"/>
    <w:uiPriority w:val="10"/>
    <w:qFormat/>
    <w:rsid w:val="00260C34"/>
    <w:pPr>
      <w:spacing w:after="0" w:line="240" w:lineRule="auto"/>
      <w:ind w:firstLine="284"/>
      <w:contextualSpacing/>
      <w:jc w:val="both"/>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260C34"/>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260C34"/>
    <w:pPr>
      <w:numPr>
        <w:ilvl w:val="1"/>
      </w:numPr>
      <w:spacing w:before="120" w:line="240" w:lineRule="auto"/>
      <w:ind w:firstLine="284"/>
      <w:jc w:val="both"/>
    </w:pPr>
    <w:rPr>
      <w:rFonts w:eastAsiaTheme="minorEastAsia"/>
      <w:color w:val="5A5A5A" w:themeColor="text1" w:themeTint="A5"/>
      <w:spacing w:val="15"/>
    </w:rPr>
  </w:style>
  <w:style w:type="character" w:customStyle="1" w:styleId="SottotitoloCarattere">
    <w:name w:val="Sottotitolo Carattere"/>
    <w:basedOn w:val="Carpredefinitoparagrafo"/>
    <w:link w:val="Sottotitolo"/>
    <w:uiPriority w:val="11"/>
    <w:rsid w:val="00260C34"/>
    <w:rPr>
      <w:rFonts w:eastAsiaTheme="minorEastAsia"/>
      <w:color w:val="5A5A5A" w:themeColor="text1" w:themeTint="A5"/>
      <w:spacing w:val="15"/>
    </w:rPr>
  </w:style>
  <w:style w:type="character" w:styleId="Enfasicorsivo">
    <w:name w:val="Emphasis"/>
    <w:basedOn w:val="Carpredefinitoparagrafo"/>
    <w:uiPriority w:val="20"/>
    <w:qFormat/>
    <w:rsid w:val="00260C34"/>
    <w:rPr>
      <w:i/>
      <w:iCs/>
    </w:rPr>
  </w:style>
  <w:style w:type="character" w:styleId="Enfasiintensa">
    <w:name w:val="Intense Emphasis"/>
    <w:basedOn w:val="Carpredefinitoparagrafo"/>
    <w:uiPriority w:val="21"/>
    <w:qFormat/>
    <w:rsid w:val="00260C34"/>
    <w:rPr>
      <w:b/>
      <w:bCs/>
      <w:i/>
      <w:iCs/>
      <w:caps w:val="0"/>
      <w:smallCaps w:val="0"/>
      <w:color w:val="auto"/>
    </w:rPr>
  </w:style>
  <w:style w:type="paragraph" w:customStyle="1" w:styleId="xmsolistparagraph">
    <w:name w:val="x_msolistparagraph"/>
    <w:basedOn w:val="Normale"/>
    <w:rsid w:val="00260C34"/>
    <w:pPr>
      <w:spacing w:before="100" w:beforeAutospacing="1" w:after="100" w:afterAutospacing="1" w:line="240" w:lineRule="auto"/>
    </w:pPr>
    <w:rPr>
      <w:rFonts w:ascii="Times New Roman" w:eastAsia="Times New Roman" w:hAnsi="Times New Roman" w:cs="Times New Roman"/>
      <w:sz w:val="24"/>
      <w:szCs w:val="24"/>
      <w:lang w:eastAsia="it-IT"/>
    </w:rPr>
  </w:style>
  <w:style w:type="table" w:customStyle="1" w:styleId="Grigliatabella4">
    <w:name w:val="Griglia tabella4"/>
    <w:basedOn w:val="Tabellanormale"/>
    <w:next w:val="Grigliatabella"/>
    <w:uiPriority w:val="39"/>
    <w:rsid w:val="00260C34"/>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itazioneHTML">
    <w:name w:val="HTML Cite"/>
    <w:basedOn w:val="Carpredefinitoparagrafo"/>
    <w:uiPriority w:val="99"/>
    <w:semiHidden/>
    <w:unhideWhenUsed/>
    <w:rsid w:val="00260C34"/>
    <w:rPr>
      <w:i/>
      <w:iCs/>
    </w:rPr>
  </w:style>
  <w:style w:type="table" w:styleId="Tabellaelenco4-colore5">
    <w:name w:val="List Table 4 Accent 5"/>
    <w:basedOn w:val="Tabellanormale"/>
    <w:uiPriority w:val="49"/>
    <w:rsid w:val="00260C34"/>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tcBorders>
        <w:shd w:val="clear" w:color="auto" w:fill="A02B93" w:themeFill="accent5"/>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character" w:customStyle="1" w:styleId="grande">
    <w:name w:val="grande"/>
    <w:basedOn w:val="Carpredefinitoparagrafo"/>
    <w:rsid w:val="00260C34"/>
  </w:style>
  <w:style w:type="character" w:customStyle="1" w:styleId="arancione">
    <w:name w:val="arancione"/>
    <w:basedOn w:val="Carpredefinitoparagrafo"/>
    <w:rsid w:val="00260C34"/>
  </w:style>
  <w:style w:type="table" w:customStyle="1" w:styleId="Grigliatabella5">
    <w:name w:val="Griglia tabella5"/>
    <w:basedOn w:val="Tabellanormale"/>
    <w:next w:val="Grigliatabella"/>
    <w:uiPriority w:val="39"/>
    <w:rsid w:val="00260C34"/>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gliatabella6">
    <w:name w:val="Griglia tabella6"/>
    <w:basedOn w:val="Tabellanormale"/>
    <w:next w:val="Grigliatabella"/>
    <w:uiPriority w:val="39"/>
    <w:rsid w:val="00260C34"/>
    <w:pPr>
      <w:spacing w:after="0" w:line="240" w:lineRule="auto"/>
    </w:pPr>
    <w:rPr>
      <w:rFonts w:ascii="Calibri" w:eastAsia="MS Mincho"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7">
    <w:name w:val="Griglia tabella7"/>
    <w:basedOn w:val="Tabellanormale"/>
    <w:next w:val="Grigliatabella"/>
    <w:uiPriority w:val="39"/>
    <w:rsid w:val="00260C34"/>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gliatabella8">
    <w:name w:val="Griglia tabella8"/>
    <w:basedOn w:val="Tabellanormale"/>
    <w:next w:val="Grigliatabella"/>
    <w:uiPriority w:val="39"/>
    <w:rsid w:val="00260C34"/>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gliatabella41">
    <w:name w:val="Griglia tabella41"/>
    <w:basedOn w:val="Tabellanormale"/>
    <w:next w:val="Grigliatabella"/>
    <w:uiPriority w:val="39"/>
    <w:rsid w:val="00260C34"/>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gliatabella9">
    <w:name w:val="Griglia tabella9"/>
    <w:basedOn w:val="Tabellanormale"/>
    <w:next w:val="Grigliatabella"/>
    <w:uiPriority w:val="39"/>
    <w:rsid w:val="00260C34"/>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ox-c96dfb5d5f-xmsonormal">
    <w:name w:val="ox-c96dfb5d5f-x_msonormal"/>
    <w:basedOn w:val="Normale"/>
    <w:rsid w:val="00260C34"/>
    <w:pPr>
      <w:spacing w:before="100" w:beforeAutospacing="1" w:after="100" w:afterAutospacing="1" w:line="240" w:lineRule="auto"/>
    </w:pPr>
    <w:rPr>
      <w:rFonts w:ascii="Times New Roman" w:eastAsia="Times New Roman" w:hAnsi="Times New Roman" w:cs="Times New Roman"/>
      <w:sz w:val="24"/>
      <w:szCs w:val="24"/>
      <w:lang w:eastAsia="it-IT"/>
    </w:rPr>
  </w:style>
  <w:style w:type="table" w:styleId="Tabellagriglia4-colore3">
    <w:name w:val="Grid Table 4 Accent 3"/>
    <w:basedOn w:val="Tabellanormale"/>
    <w:uiPriority w:val="49"/>
    <w:rsid w:val="00260C34"/>
    <w:pPr>
      <w:spacing w:after="0" w:line="240" w:lineRule="auto"/>
    </w:p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Tabellasemplice-1">
    <w:name w:val="Plain Table 1"/>
    <w:basedOn w:val="Tabellanormale"/>
    <w:uiPriority w:val="41"/>
    <w:rsid w:val="00260C34"/>
    <w:pPr>
      <w:spacing w:after="0" w:line="240" w:lineRule="auto"/>
    </w:pPr>
    <w:rPr>
      <w:rFonts w:ascii="Calibri" w:eastAsia="Calibri" w:hAnsi="Calibri" w:cs="Times New Roman"/>
      <w:sz w:val="20"/>
      <w:szCs w:val="20"/>
      <w:lang w:eastAsia="it-IT"/>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laelenco4-colore51">
    <w:name w:val="Tabella elenco 4 - colore 51"/>
    <w:basedOn w:val="Tabellanormale"/>
    <w:uiPriority w:val="49"/>
    <w:rsid w:val="00260C34"/>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tcBorders>
        <w:shd w:val="clear" w:color="auto" w:fill="A02B93" w:themeFill="accent5"/>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customStyle="1" w:styleId="Grigliatabella12">
    <w:name w:val="Griglia tabella12"/>
    <w:basedOn w:val="Tabellanormale"/>
    <w:next w:val="Grigliatabella"/>
    <w:uiPriority w:val="39"/>
    <w:rsid w:val="00260C34"/>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gliatabella31">
    <w:name w:val="Griglia tabella31"/>
    <w:basedOn w:val="Tabellanormale"/>
    <w:next w:val="Grigliatabella"/>
    <w:uiPriority w:val="39"/>
    <w:rsid w:val="00260C34"/>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gliatabella14">
    <w:name w:val="Griglia tabella14"/>
    <w:basedOn w:val="Tabellanormale"/>
    <w:next w:val="Grigliatabella"/>
    <w:uiPriority w:val="39"/>
    <w:rsid w:val="00260C34"/>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gmail-msolistparagraph">
    <w:name w:val="x_gmail-msolistparagraph"/>
    <w:basedOn w:val="Normale"/>
    <w:rsid w:val="00260C34"/>
    <w:pPr>
      <w:spacing w:before="100" w:beforeAutospacing="1" w:after="100" w:afterAutospacing="1" w:line="240" w:lineRule="auto"/>
    </w:pPr>
    <w:rPr>
      <w:rFonts w:ascii="Times New Roman" w:hAnsi="Times New Roman" w:cs="Times New Roman"/>
      <w:sz w:val="24"/>
      <w:szCs w:val="24"/>
      <w:lang w:eastAsia="it-IT"/>
    </w:rPr>
  </w:style>
  <w:style w:type="paragraph" w:customStyle="1" w:styleId="gmail-m3433550679124070813default">
    <w:name w:val="gmail-m_3433550679124070813default"/>
    <w:basedOn w:val="Normale"/>
    <w:rsid w:val="00260C34"/>
    <w:pPr>
      <w:spacing w:before="100" w:beforeAutospacing="1" w:after="100" w:afterAutospacing="1" w:line="240" w:lineRule="auto"/>
    </w:pPr>
    <w:rPr>
      <w:rFonts w:ascii="Times New Roman" w:hAnsi="Times New Roman" w:cs="Times New Roman"/>
      <w:sz w:val="24"/>
      <w:szCs w:val="24"/>
      <w:lang w:eastAsia="it-IT"/>
    </w:rPr>
  </w:style>
  <w:style w:type="character" w:customStyle="1" w:styleId="Menzionenonrisolta3">
    <w:name w:val="Menzione non risolta3"/>
    <w:basedOn w:val="Carpredefinitoparagrafo"/>
    <w:uiPriority w:val="99"/>
    <w:semiHidden/>
    <w:unhideWhenUsed/>
    <w:rsid w:val="001022AC"/>
    <w:rPr>
      <w:color w:val="605E5C"/>
      <w:shd w:val="clear" w:color="auto" w:fill="E1DFDD"/>
    </w:rPr>
  </w:style>
  <w:style w:type="character" w:customStyle="1" w:styleId="Menzionenonrisolta4">
    <w:name w:val="Menzione non risolta4"/>
    <w:basedOn w:val="Carpredefinitoparagrafo"/>
    <w:uiPriority w:val="99"/>
    <w:semiHidden/>
    <w:unhideWhenUsed/>
    <w:rsid w:val="00AE45D8"/>
    <w:rPr>
      <w:color w:val="605E5C"/>
      <w:shd w:val="clear" w:color="auto" w:fill="E1DFDD"/>
    </w:rPr>
  </w:style>
  <w:style w:type="character" w:customStyle="1" w:styleId="Menzionenonrisolta5">
    <w:name w:val="Menzione non risolta5"/>
    <w:basedOn w:val="Carpredefinitoparagrafo"/>
    <w:uiPriority w:val="99"/>
    <w:semiHidden/>
    <w:unhideWhenUsed/>
    <w:rsid w:val="001F0361"/>
    <w:rPr>
      <w:color w:val="605E5C"/>
      <w:shd w:val="clear" w:color="auto" w:fill="E1DFDD"/>
    </w:rPr>
  </w:style>
  <w:style w:type="character" w:customStyle="1" w:styleId="Menzionenonrisolta6">
    <w:name w:val="Menzione non risolta6"/>
    <w:basedOn w:val="Carpredefinitoparagrafo"/>
    <w:uiPriority w:val="99"/>
    <w:semiHidden/>
    <w:unhideWhenUsed/>
    <w:rsid w:val="00487BE8"/>
    <w:rPr>
      <w:color w:val="605E5C"/>
      <w:shd w:val="clear" w:color="auto" w:fill="E1DFDD"/>
    </w:rPr>
  </w:style>
  <w:style w:type="paragraph" w:customStyle="1" w:styleId="TableParagraph">
    <w:name w:val="Table Paragraph"/>
    <w:basedOn w:val="Normale"/>
    <w:uiPriority w:val="1"/>
    <w:qFormat/>
    <w:rsid w:val="00CA71B2"/>
    <w:pPr>
      <w:widowControl w:val="0"/>
      <w:autoSpaceDE w:val="0"/>
      <w:autoSpaceDN w:val="0"/>
      <w:spacing w:after="0" w:line="240" w:lineRule="auto"/>
    </w:pPr>
    <w:rPr>
      <w:rFonts w:ascii="Calibri" w:eastAsia="Calibri" w:hAnsi="Calibri" w:cs="Calibri"/>
      <w:lang w:eastAsia="it-IT" w:bidi="it-IT"/>
    </w:rPr>
  </w:style>
  <w:style w:type="paragraph" w:customStyle="1" w:styleId="xxmsonormal">
    <w:name w:val="x_x_msonormal"/>
    <w:basedOn w:val="Normale"/>
    <w:rsid w:val="00EE422D"/>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xxapple-converted-space">
    <w:name w:val="x_x_apple-converted-space"/>
    <w:basedOn w:val="Carpredefinitoparagrafo"/>
    <w:rsid w:val="00EE422D"/>
  </w:style>
  <w:style w:type="table" w:customStyle="1" w:styleId="Grigliatabella18">
    <w:name w:val="Griglia tabella18"/>
    <w:basedOn w:val="Tabellanormale"/>
    <w:next w:val="Grigliatabella"/>
    <w:uiPriority w:val="39"/>
    <w:rsid w:val="008B2C2B"/>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zionenonrisolta7">
    <w:name w:val="Menzione non risolta7"/>
    <w:basedOn w:val="Carpredefinitoparagrafo"/>
    <w:uiPriority w:val="99"/>
    <w:unhideWhenUsed/>
    <w:rsid w:val="006B4556"/>
    <w:rPr>
      <w:color w:val="605E5C"/>
      <w:shd w:val="clear" w:color="auto" w:fill="E1DFDD"/>
    </w:rPr>
  </w:style>
  <w:style w:type="character" w:customStyle="1" w:styleId="Menzione1">
    <w:name w:val="Menzione1"/>
    <w:basedOn w:val="Carpredefinitoparagrafo"/>
    <w:uiPriority w:val="99"/>
    <w:unhideWhenUsed/>
    <w:rsid w:val="005A3012"/>
    <w:rPr>
      <w:color w:val="2B579A"/>
      <w:shd w:val="clear" w:color="auto" w:fill="E1DFDD"/>
    </w:rPr>
  </w:style>
  <w:style w:type="table" w:customStyle="1" w:styleId="Grigliatabella19">
    <w:name w:val="Griglia tabella19"/>
    <w:basedOn w:val="Tabellanormale"/>
    <w:next w:val="Grigliatabella"/>
    <w:uiPriority w:val="39"/>
    <w:rsid w:val="001F041F"/>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ormalTable0">
    <w:name w:val="Normal Table0"/>
    <w:uiPriority w:val="2"/>
    <w:semiHidden/>
    <w:unhideWhenUsed/>
    <w:qFormat/>
    <w:rsid w:val="002221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PS-obiettivi">
    <w:name w:val="PS-obiettivi"/>
    <w:basedOn w:val="TabellaWeb1"/>
    <w:uiPriority w:val="99"/>
    <w:rsid w:val="00A41C42"/>
    <w:pPr>
      <w:spacing w:after="0" w:line="240" w:lineRule="auto"/>
    </w:pPr>
    <w:rPr>
      <w:color w:val="0160A4"/>
      <w:sz w:val="20"/>
      <w:szCs w:val="20"/>
      <w:lang w:val="en-US" w:eastAsia="it-IT"/>
    </w:rPr>
    <w:tblPr>
      <w:tblStyleColBandSize w:val="1"/>
    </w:tblPr>
    <w:tcPr>
      <w:shd w:val="clear" w:color="auto" w:fill="auto"/>
      <w:vAlign w:val="center"/>
    </w:tcPr>
    <w:tblStylePr w:type="firstRow">
      <w:pPr>
        <w:jc w:val="center"/>
      </w:pPr>
      <w:rPr>
        <w:rFonts w:asciiTheme="minorHAnsi" w:hAnsiTheme="minorHAnsi"/>
        <w:b/>
        <w:color w:val="FFFFFF" w:themeColor="background1"/>
        <w:sz w:val="24"/>
      </w:rPr>
      <w:tblPr/>
      <w:tcPr>
        <w:tcBorders>
          <w:tl2br w:val="none" w:sz="0" w:space="0" w:color="auto"/>
          <w:tr2bl w:val="none" w:sz="0" w:space="0" w:color="auto"/>
        </w:tcBorders>
        <w:shd w:val="clear" w:color="auto" w:fill="0160A4"/>
        <w:vAlign w:val="center"/>
      </w:tcPr>
    </w:tblStylePr>
  </w:style>
  <w:style w:type="table" w:styleId="TabellaWeb1">
    <w:name w:val="Table Web 1"/>
    <w:basedOn w:val="Tabellanormale"/>
    <w:uiPriority w:val="99"/>
    <w:semiHidden/>
    <w:unhideWhenUsed/>
    <w:rsid w:val="00A41C42"/>
    <w:pPr>
      <w:spacing w:line="254"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PS-indicatori">
    <w:name w:val="PS-indicatori"/>
    <w:basedOn w:val="PS-obiettivi"/>
    <w:uiPriority w:val="99"/>
    <w:rsid w:val="006C00AD"/>
    <w:tblPr>
      <w:tblBorders>
        <w:top w:val="outset" w:sz="4" w:space="0" w:color="FFFFFF" w:themeColor="background1"/>
        <w:left w:val="outset" w:sz="4" w:space="0" w:color="FFFFFF" w:themeColor="background1"/>
        <w:bottom w:val="outset" w:sz="4" w:space="0" w:color="FFFFFF" w:themeColor="background1"/>
        <w:right w:val="outset" w:sz="4" w:space="0" w:color="FFFFFF" w:themeColor="background1"/>
        <w:insideH w:val="outset" w:sz="4" w:space="0" w:color="FFFFFF" w:themeColor="background1"/>
        <w:insideV w:val="outset" w:sz="4" w:space="0" w:color="FFFFFF" w:themeColor="background1"/>
      </w:tblBorders>
    </w:tblPr>
    <w:tcPr>
      <w:shd w:val="clear" w:color="auto" w:fill="auto"/>
    </w:tcPr>
    <w:tblStylePr w:type="firstRow">
      <w:pPr>
        <w:jc w:val="center"/>
      </w:pPr>
      <w:rPr>
        <w:rFonts w:asciiTheme="minorHAnsi" w:hAnsiTheme="minorHAnsi"/>
        <w:b/>
        <w:color w:val="FFFFFF" w:themeColor="background1"/>
        <w:sz w:val="24"/>
      </w:rPr>
      <w:tblPr/>
      <w:tcPr>
        <w:tcBorders>
          <w:tl2br w:val="none" w:sz="0" w:space="0" w:color="auto"/>
          <w:tr2bl w:val="none" w:sz="0" w:space="0" w:color="auto"/>
        </w:tcBorders>
        <w:shd w:val="clear" w:color="auto" w:fill="0160A4"/>
        <w:vAlign w:val="center"/>
      </w:tcPr>
    </w:tblStylePr>
    <w:tblStylePr w:type="firstCol">
      <w:pPr>
        <w:jc w:val="left"/>
      </w:pPr>
      <w:rPr>
        <w:rFonts w:asciiTheme="minorHAnsi" w:hAnsiTheme="minorHAnsi"/>
        <w:color w:val="FFFFFF" w:themeColor="background1"/>
        <w:sz w:val="24"/>
      </w:rPr>
      <w:tblPr/>
      <w:tcPr>
        <w:shd w:val="clear" w:color="auto" w:fill="0160A4"/>
      </w:tcPr>
    </w:tblStylePr>
    <w:tblStylePr w:type="swCell">
      <w:rPr>
        <w:rFonts w:asciiTheme="minorHAnsi" w:hAnsiTheme="minorHAnsi"/>
        <w:sz w:val="22"/>
      </w:rPr>
      <w:tblPr/>
      <w:tcPr>
        <w:shd w:val="clear" w:color="auto" w:fill="0160A4"/>
      </w:tcPr>
    </w:tblStylePr>
  </w:style>
  <w:style w:type="table" w:styleId="Tabellagriglia7acolori-colore4">
    <w:name w:val="Grid Table 7 Colorful Accent 4"/>
    <w:basedOn w:val="Tabellanormale"/>
    <w:uiPriority w:val="52"/>
    <w:rsid w:val="00BE0BF1"/>
    <w:pPr>
      <w:spacing w:after="0" w:line="240" w:lineRule="auto"/>
    </w:pPr>
    <w:rPr>
      <w:color w:val="0B769F" w:themeColor="accent4" w:themeShade="BF"/>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character" w:customStyle="1" w:styleId="markedcontent">
    <w:name w:val="markedcontent"/>
    <w:basedOn w:val="Carpredefinitoparagrafo"/>
    <w:rsid w:val="00D82A0F"/>
  </w:style>
  <w:style w:type="paragraph" w:styleId="Citazione">
    <w:name w:val="Quote"/>
    <w:basedOn w:val="Normale"/>
    <w:next w:val="Normale"/>
    <w:link w:val="CitazioneCarattere"/>
    <w:uiPriority w:val="29"/>
    <w:qFormat/>
    <w:rsid w:val="00A17214"/>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A17214"/>
    <w:rPr>
      <w:i/>
      <w:iCs/>
      <w:color w:val="404040" w:themeColor="text1" w:themeTint="BF"/>
    </w:rPr>
  </w:style>
  <w:style w:type="table" w:styleId="Tabellaelenco1chiara-colore1">
    <w:name w:val="List Table 1 Light Accent 1"/>
    <w:basedOn w:val="Tabellanormale"/>
    <w:uiPriority w:val="46"/>
    <w:rsid w:val="005715A0"/>
    <w:pPr>
      <w:spacing w:after="0" w:line="240" w:lineRule="auto"/>
    </w:pPr>
    <w:tblPr>
      <w:tblStyleRowBandSize w:val="1"/>
      <w:tblStyleColBandSize w:val="1"/>
    </w:tblPr>
    <w:tblStylePr w:type="firstRow">
      <w:rPr>
        <w:b/>
        <w:bCs/>
      </w:rPr>
      <w:tblPr/>
      <w:tcPr>
        <w:tcBorders>
          <w:bottom w:val="single" w:sz="4" w:space="0" w:color="45B0E1" w:themeColor="accent1" w:themeTint="99"/>
        </w:tcBorders>
      </w:tcPr>
    </w:tblStylePr>
    <w:tblStylePr w:type="lastRow">
      <w:rPr>
        <w:b/>
        <w:bCs/>
      </w:rPr>
      <w:tblPr/>
      <w:tcPr>
        <w:tcBorders>
          <w:top w:val="sing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styleId="Menzionenonrisolta">
    <w:name w:val="Unresolved Mention"/>
    <w:basedOn w:val="Carpredefinitoparagrafo"/>
    <w:uiPriority w:val="99"/>
    <w:semiHidden/>
    <w:unhideWhenUsed/>
    <w:rsid w:val="005A3D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14160">
      <w:bodyDiv w:val="1"/>
      <w:marLeft w:val="0"/>
      <w:marRight w:val="0"/>
      <w:marTop w:val="0"/>
      <w:marBottom w:val="0"/>
      <w:divBdr>
        <w:top w:val="none" w:sz="0" w:space="0" w:color="auto"/>
        <w:left w:val="none" w:sz="0" w:space="0" w:color="auto"/>
        <w:bottom w:val="none" w:sz="0" w:space="0" w:color="auto"/>
        <w:right w:val="none" w:sz="0" w:space="0" w:color="auto"/>
      </w:divBdr>
      <w:divsChild>
        <w:div w:id="87116328">
          <w:marLeft w:val="0"/>
          <w:marRight w:val="0"/>
          <w:marTop w:val="0"/>
          <w:marBottom w:val="0"/>
          <w:divBdr>
            <w:top w:val="none" w:sz="0" w:space="0" w:color="auto"/>
            <w:left w:val="none" w:sz="0" w:space="0" w:color="auto"/>
            <w:bottom w:val="none" w:sz="0" w:space="0" w:color="auto"/>
            <w:right w:val="none" w:sz="0" w:space="0" w:color="auto"/>
          </w:divBdr>
        </w:div>
      </w:divsChild>
    </w:div>
    <w:div w:id="40903681">
      <w:bodyDiv w:val="1"/>
      <w:marLeft w:val="0"/>
      <w:marRight w:val="0"/>
      <w:marTop w:val="0"/>
      <w:marBottom w:val="0"/>
      <w:divBdr>
        <w:top w:val="none" w:sz="0" w:space="0" w:color="auto"/>
        <w:left w:val="none" w:sz="0" w:space="0" w:color="auto"/>
        <w:bottom w:val="none" w:sz="0" w:space="0" w:color="auto"/>
        <w:right w:val="none" w:sz="0" w:space="0" w:color="auto"/>
      </w:divBdr>
      <w:divsChild>
        <w:div w:id="495995993">
          <w:marLeft w:val="547"/>
          <w:marRight w:val="0"/>
          <w:marTop w:val="0"/>
          <w:marBottom w:val="0"/>
          <w:divBdr>
            <w:top w:val="none" w:sz="0" w:space="0" w:color="auto"/>
            <w:left w:val="none" w:sz="0" w:space="0" w:color="auto"/>
            <w:bottom w:val="none" w:sz="0" w:space="0" w:color="auto"/>
            <w:right w:val="none" w:sz="0" w:space="0" w:color="auto"/>
          </w:divBdr>
        </w:div>
      </w:divsChild>
    </w:div>
    <w:div w:id="55055495">
      <w:bodyDiv w:val="1"/>
      <w:marLeft w:val="0"/>
      <w:marRight w:val="0"/>
      <w:marTop w:val="0"/>
      <w:marBottom w:val="0"/>
      <w:divBdr>
        <w:top w:val="none" w:sz="0" w:space="0" w:color="auto"/>
        <w:left w:val="none" w:sz="0" w:space="0" w:color="auto"/>
        <w:bottom w:val="none" w:sz="0" w:space="0" w:color="auto"/>
        <w:right w:val="none" w:sz="0" w:space="0" w:color="auto"/>
      </w:divBdr>
    </w:div>
    <w:div w:id="58478865">
      <w:bodyDiv w:val="1"/>
      <w:marLeft w:val="0"/>
      <w:marRight w:val="0"/>
      <w:marTop w:val="0"/>
      <w:marBottom w:val="0"/>
      <w:divBdr>
        <w:top w:val="none" w:sz="0" w:space="0" w:color="auto"/>
        <w:left w:val="none" w:sz="0" w:space="0" w:color="auto"/>
        <w:bottom w:val="none" w:sz="0" w:space="0" w:color="auto"/>
        <w:right w:val="none" w:sz="0" w:space="0" w:color="auto"/>
      </w:divBdr>
    </w:div>
    <w:div w:id="73363305">
      <w:bodyDiv w:val="1"/>
      <w:marLeft w:val="0"/>
      <w:marRight w:val="0"/>
      <w:marTop w:val="0"/>
      <w:marBottom w:val="0"/>
      <w:divBdr>
        <w:top w:val="none" w:sz="0" w:space="0" w:color="auto"/>
        <w:left w:val="none" w:sz="0" w:space="0" w:color="auto"/>
        <w:bottom w:val="none" w:sz="0" w:space="0" w:color="auto"/>
        <w:right w:val="none" w:sz="0" w:space="0" w:color="auto"/>
      </w:divBdr>
    </w:div>
    <w:div w:id="79956629">
      <w:bodyDiv w:val="1"/>
      <w:marLeft w:val="0"/>
      <w:marRight w:val="0"/>
      <w:marTop w:val="0"/>
      <w:marBottom w:val="0"/>
      <w:divBdr>
        <w:top w:val="none" w:sz="0" w:space="0" w:color="auto"/>
        <w:left w:val="none" w:sz="0" w:space="0" w:color="auto"/>
        <w:bottom w:val="none" w:sz="0" w:space="0" w:color="auto"/>
        <w:right w:val="none" w:sz="0" w:space="0" w:color="auto"/>
      </w:divBdr>
    </w:div>
    <w:div w:id="91822953">
      <w:bodyDiv w:val="1"/>
      <w:marLeft w:val="0"/>
      <w:marRight w:val="0"/>
      <w:marTop w:val="0"/>
      <w:marBottom w:val="0"/>
      <w:divBdr>
        <w:top w:val="none" w:sz="0" w:space="0" w:color="auto"/>
        <w:left w:val="none" w:sz="0" w:space="0" w:color="auto"/>
        <w:bottom w:val="none" w:sz="0" w:space="0" w:color="auto"/>
        <w:right w:val="none" w:sz="0" w:space="0" w:color="auto"/>
      </w:divBdr>
    </w:div>
    <w:div w:id="92210437">
      <w:bodyDiv w:val="1"/>
      <w:marLeft w:val="0"/>
      <w:marRight w:val="0"/>
      <w:marTop w:val="0"/>
      <w:marBottom w:val="0"/>
      <w:divBdr>
        <w:top w:val="none" w:sz="0" w:space="0" w:color="auto"/>
        <w:left w:val="none" w:sz="0" w:space="0" w:color="auto"/>
        <w:bottom w:val="none" w:sz="0" w:space="0" w:color="auto"/>
        <w:right w:val="none" w:sz="0" w:space="0" w:color="auto"/>
      </w:divBdr>
      <w:divsChild>
        <w:div w:id="1097293484">
          <w:marLeft w:val="446"/>
          <w:marRight w:val="0"/>
          <w:marTop w:val="0"/>
          <w:marBottom w:val="0"/>
          <w:divBdr>
            <w:top w:val="none" w:sz="0" w:space="0" w:color="auto"/>
            <w:left w:val="none" w:sz="0" w:space="0" w:color="auto"/>
            <w:bottom w:val="none" w:sz="0" w:space="0" w:color="auto"/>
            <w:right w:val="none" w:sz="0" w:space="0" w:color="auto"/>
          </w:divBdr>
        </w:div>
      </w:divsChild>
    </w:div>
    <w:div w:id="94061433">
      <w:bodyDiv w:val="1"/>
      <w:marLeft w:val="0"/>
      <w:marRight w:val="0"/>
      <w:marTop w:val="0"/>
      <w:marBottom w:val="0"/>
      <w:divBdr>
        <w:top w:val="none" w:sz="0" w:space="0" w:color="auto"/>
        <w:left w:val="none" w:sz="0" w:space="0" w:color="auto"/>
        <w:bottom w:val="none" w:sz="0" w:space="0" w:color="auto"/>
        <w:right w:val="none" w:sz="0" w:space="0" w:color="auto"/>
      </w:divBdr>
    </w:div>
    <w:div w:id="94399503">
      <w:bodyDiv w:val="1"/>
      <w:marLeft w:val="0"/>
      <w:marRight w:val="0"/>
      <w:marTop w:val="0"/>
      <w:marBottom w:val="0"/>
      <w:divBdr>
        <w:top w:val="none" w:sz="0" w:space="0" w:color="auto"/>
        <w:left w:val="none" w:sz="0" w:space="0" w:color="auto"/>
        <w:bottom w:val="none" w:sz="0" w:space="0" w:color="auto"/>
        <w:right w:val="none" w:sz="0" w:space="0" w:color="auto"/>
      </w:divBdr>
    </w:div>
    <w:div w:id="97601516">
      <w:bodyDiv w:val="1"/>
      <w:marLeft w:val="0"/>
      <w:marRight w:val="0"/>
      <w:marTop w:val="0"/>
      <w:marBottom w:val="0"/>
      <w:divBdr>
        <w:top w:val="none" w:sz="0" w:space="0" w:color="auto"/>
        <w:left w:val="none" w:sz="0" w:space="0" w:color="auto"/>
        <w:bottom w:val="none" w:sz="0" w:space="0" w:color="auto"/>
        <w:right w:val="none" w:sz="0" w:space="0" w:color="auto"/>
      </w:divBdr>
    </w:div>
    <w:div w:id="125128518">
      <w:bodyDiv w:val="1"/>
      <w:marLeft w:val="0"/>
      <w:marRight w:val="0"/>
      <w:marTop w:val="0"/>
      <w:marBottom w:val="0"/>
      <w:divBdr>
        <w:top w:val="none" w:sz="0" w:space="0" w:color="auto"/>
        <w:left w:val="none" w:sz="0" w:space="0" w:color="auto"/>
        <w:bottom w:val="none" w:sz="0" w:space="0" w:color="auto"/>
        <w:right w:val="none" w:sz="0" w:space="0" w:color="auto"/>
      </w:divBdr>
    </w:div>
    <w:div w:id="131141590">
      <w:bodyDiv w:val="1"/>
      <w:marLeft w:val="0"/>
      <w:marRight w:val="0"/>
      <w:marTop w:val="0"/>
      <w:marBottom w:val="0"/>
      <w:divBdr>
        <w:top w:val="none" w:sz="0" w:space="0" w:color="auto"/>
        <w:left w:val="none" w:sz="0" w:space="0" w:color="auto"/>
        <w:bottom w:val="none" w:sz="0" w:space="0" w:color="auto"/>
        <w:right w:val="none" w:sz="0" w:space="0" w:color="auto"/>
      </w:divBdr>
      <w:divsChild>
        <w:div w:id="189343783">
          <w:marLeft w:val="0"/>
          <w:marRight w:val="0"/>
          <w:marTop w:val="0"/>
          <w:marBottom w:val="160"/>
          <w:divBdr>
            <w:top w:val="none" w:sz="0" w:space="0" w:color="auto"/>
            <w:left w:val="none" w:sz="0" w:space="0" w:color="auto"/>
            <w:bottom w:val="none" w:sz="0" w:space="0" w:color="auto"/>
            <w:right w:val="none" w:sz="0" w:space="0" w:color="auto"/>
          </w:divBdr>
        </w:div>
        <w:div w:id="322197162">
          <w:marLeft w:val="0"/>
          <w:marRight w:val="0"/>
          <w:marTop w:val="0"/>
          <w:marBottom w:val="160"/>
          <w:divBdr>
            <w:top w:val="none" w:sz="0" w:space="0" w:color="auto"/>
            <w:left w:val="none" w:sz="0" w:space="0" w:color="auto"/>
            <w:bottom w:val="none" w:sz="0" w:space="0" w:color="auto"/>
            <w:right w:val="none" w:sz="0" w:space="0" w:color="auto"/>
          </w:divBdr>
        </w:div>
        <w:div w:id="358900028">
          <w:marLeft w:val="0"/>
          <w:marRight w:val="0"/>
          <w:marTop w:val="0"/>
          <w:marBottom w:val="160"/>
          <w:divBdr>
            <w:top w:val="none" w:sz="0" w:space="0" w:color="auto"/>
            <w:left w:val="none" w:sz="0" w:space="0" w:color="auto"/>
            <w:bottom w:val="none" w:sz="0" w:space="0" w:color="auto"/>
            <w:right w:val="none" w:sz="0" w:space="0" w:color="auto"/>
          </w:divBdr>
        </w:div>
        <w:div w:id="810291892">
          <w:marLeft w:val="0"/>
          <w:marRight w:val="0"/>
          <w:marTop w:val="0"/>
          <w:marBottom w:val="160"/>
          <w:divBdr>
            <w:top w:val="none" w:sz="0" w:space="0" w:color="auto"/>
            <w:left w:val="none" w:sz="0" w:space="0" w:color="auto"/>
            <w:bottom w:val="none" w:sz="0" w:space="0" w:color="auto"/>
            <w:right w:val="none" w:sz="0" w:space="0" w:color="auto"/>
          </w:divBdr>
        </w:div>
        <w:div w:id="918557257">
          <w:marLeft w:val="0"/>
          <w:marRight w:val="0"/>
          <w:marTop w:val="0"/>
          <w:marBottom w:val="160"/>
          <w:divBdr>
            <w:top w:val="none" w:sz="0" w:space="0" w:color="auto"/>
            <w:left w:val="none" w:sz="0" w:space="0" w:color="auto"/>
            <w:bottom w:val="none" w:sz="0" w:space="0" w:color="auto"/>
            <w:right w:val="none" w:sz="0" w:space="0" w:color="auto"/>
          </w:divBdr>
        </w:div>
        <w:div w:id="1286885061">
          <w:marLeft w:val="0"/>
          <w:marRight w:val="0"/>
          <w:marTop w:val="0"/>
          <w:marBottom w:val="160"/>
          <w:divBdr>
            <w:top w:val="none" w:sz="0" w:space="0" w:color="auto"/>
            <w:left w:val="none" w:sz="0" w:space="0" w:color="auto"/>
            <w:bottom w:val="none" w:sz="0" w:space="0" w:color="auto"/>
            <w:right w:val="none" w:sz="0" w:space="0" w:color="auto"/>
          </w:divBdr>
        </w:div>
        <w:div w:id="1590505935">
          <w:marLeft w:val="0"/>
          <w:marRight w:val="0"/>
          <w:marTop w:val="0"/>
          <w:marBottom w:val="160"/>
          <w:divBdr>
            <w:top w:val="none" w:sz="0" w:space="0" w:color="auto"/>
            <w:left w:val="none" w:sz="0" w:space="0" w:color="auto"/>
            <w:bottom w:val="none" w:sz="0" w:space="0" w:color="auto"/>
            <w:right w:val="none" w:sz="0" w:space="0" w:color="auto"/>
          </w:divBdr>
        </w:div>
        <w:div w:id="1870870819">
          <w:marLeft w:val="0"/>
          <w:marRight w:val="0"/>
          <w:marTop w:val="0"/>
          <w:marBottom w:val="160"/>
          <w:divBdr>
            <w:top w:val="none" w:sz="0" w:space="0" w:color="auto"/>
            <w:left w:val="none" w:sz="0" w:space="0" w:color="auto"/>
            <w:bottom w:val="none" w:sz="0" w:space="0" w:color="auto"/>
            <w:right w:val="none" w:sz="0" w:space="0" w:color="auto"/>
          </w:divBdr>
        </w:div>
      </w:divsChild>
    </w:div>
    <w:div w:id="133986528">
      <w:bodyDiv w:val="1"/>
      <w:marLeft w:val="0"/>
      <w:marRight w:val="0"/>
      <w:marTop w:val="0"/>
      <w:marBottom w:val="0"/>
      <w:divBdr>
        <w:top w:val="none" w:sz="0" w:space="0" w:color="auto"/>
        <w:left w:val="none" w:sz="0" w:space="0" w:color="auto"/>
        <w:bottom w:val="none" w:sz="0" w:space="0" w:color="auto"/>
        <w:right w:val="none" w:sz="0" w:space="0" w:color="auto"/>
      </w:divBdr>
    </w:div>
    <w:div w:id="139928784">
      <w:bodyDiv w:val="1"/>
      <w:marLeft w:val="0"/>
      <w:marRight w:val="0"/>
      <w:marTop w:val="0"/>
      <w:marBottom w:val="0"/>
      <w:divBdr>
        <w:top w:val="none" w:sz="0" w:space="0" w:color="auto"/>
        <w:left w:val="none" w:sz="0" w:space="0" w:color="auto"/>
        <w:bottom w:val="none" w:sz="0" w:space="0" w:color="auto"/>
        <w:right w:val="none" w:sz="0" w:space="0" w:color="auto"/>
      </w:divBdr>
    </w:div>
    <w:div w:id="142745673">
      <w:bodyDiv w:val="1"/>
      <w:marLeft w:val="0"/>
      <w:marRight w:val="0"/>
      <w:marTop w:val="0"/>
      <w:marBottom w:val="0"/>
      <w:divBdr>
        <w:top w:val="none" w:sz="0" w:space="0" w:color="auto"/>
        <w:left w:val="none" w:sz="0" w:space="0" w:color="auto"/>
        <w:bottom w:val="none" w:sz="0" w:space="0" w:color="auto"/>
        <w:right w:val="none" w:sz="0" w:space="0" w:color="auto"/>
      </w:divBdr>
    </w:div>
    <w:div w:id="147134577">
      <w:bodyDiv w:val="1"/>
      <w:marLeft w:val="0"/>
      <w:marRight w:val="0"/>
      <w:marTop w:val="0"/>
      <w:marBottom w:val="0"/>
      <w:divBdr>
        <w:top w:val="none" w:sz="0" w:space="0" w:color="auto"/>
        <w:left w:val="none" w:sz="0" w:space="0" w:color="auto"/>
        <w:bottom w:val="none" w:sz="0" w:space="0" w:color="auto"/>
        <w:right w:val="none" w:sz="0" w:space="0" w:color="auto"/>
      </w:divBdr>
    </w:div>
    <w:div w:id="147290159">
      <w:bodyDiv w:val="1"/>
      <w:marLeft w:val="0"/>
      <w:marRight w:val="0"/>
      <w:marTop w:val="0"/>
      <w:marBottom w:val="0"/>
      <w:divBdr>
        <w:top w:val="none" w:sz="0" w:space="0" w:color="auto"/>
        <w:left w:val="none" w:sz="0" w:space="0" w:color="auto"/>
        <w:bottom w:val="none" w:sz="0" w:space="0" w:color="auto"/>
        <w:right w:val="none" w:sz="0" w:space="0" w:color="auto"/>
      </w:divBdr>
    </w:div>
    <w:div w:id="172764930">
      <w:bodyDiv w:val="1"/>
      <w:marLeft w:val="0"/>
      <w:marRight w:val="0"/>
      <w:marTop w:val="0"/>
      <w:marBottom w:val="0"/>
      <w:divBdr>
        <w:top w:val="none" w:sz="0" w:space="0" w:color="auto"/>
        <w:left w:val="none" w:sz="0" w:space="0" w:color="auto"/>
        <w:bottom w:val="none" w:sz="0" w:space="0" w:color="auto"/>
        <w:right w:val="none" w:sz="0" w:space="0" w:color="auto"/>
      </w:divBdr>
    </w:div>
    <w:div w:id="178662941">
      <w:bodyDiv w:val="1"/>
      <w:marLeft w:val="0"/>
      <w:marRight w:val="0"/>
      <w:marTop w:val="0"/>
      <w:marBottom w:val="0"/>
      <w:divBdr>
        <w:top w:val="none" w:sz="0" w:space="0" w:color="auto"/>
        <w:left w:val="none" w:sz="0" w:space="0" w:color="auto"/>
        <w:bottom w:val="none" w:sz="0" w:space="0" w:color="auto"/>
        <w:right w:val="none" w:sz="0" w:space="0" w:color="auto"/>
      </w:divBdr>
    </w:div>
    <w:div w:id="187256965">
      <w:bodyDiv w:val="1"/>
      <w:marLeft w:val="0"/>
      <w:marRight w:val="0"/>
      <w:marTop w:val="0"/>
      <w:marBottom w:val="0"/>
      <w:divBdr>
        <w:top w:val="none" w:sz="0" w:space="0" w:color="auto"/>
        <w:left w:val="none" w:sz="0" w:space="0" w:color="auto"/>
        <w:bottom w:val="none" w:sz="0" w:space="0" w:color="auto"/>
        <w:right w:val="none" w:sz="0" w:space="0" w:color="auto"/>
      </w:divBdr>
    </w:div>
    <w:div w:id="207763114">
      <w:bodyDiv w:val="1"/>
      <w:marLeft w:val="0"/>
      <w:marRight w:val="0"/>
      <w:marTop w:val="0"/>
      <w:marBottom w:val="0"/>
      <w:divBdr>
        <w:top w:val="none" w:sz="0" w:space="0" w:color="auto"/>
        <w:left w:val="none" w:sz="0" w:space="0" w:color="auto"/>
        <w:bottom w:val="none" w:sz="0" w:space="0" w:color="auto"/>
        <w:right w:val="none" w:sz="0" w:space="0" w:color="auto"/>
      </w:divBdr>
    </w:div>
    <w:div w:id="217207662">
      <w:bodyDiv w:val="1"/>
      <w:marLeft w:val="0"/>
      <w:marRight w:val="0"/>
      <w:marTop w:val="0"/>
      <w:marBottom w:val="0"/>
      <w:divBdr>
        <w:top w:val="none" w:sz="0" w:space="0" w:color="auto"/>
        <w:left w:val="none" w:sz="0" w:space="0" w:color="auto"/>
        <w:bottom w:val="none" w:sz="0" w:space="0" w:color="auto"/>
        <w:right w:val="none" w:sz="0" w:space="0" w:color="auto"/>
      </w:divBdr>
    </w:div>
    <w:div w:id="226234801">
      <w:bodyDiv w:val="1"/>
      <w:marLeft w:val="0"/>
      <w:marRight w:val="0"/>
      <w:marTop w:val="0"/>
      <w:marBottom w:val="0"/>
      <w:divBdr>
        <w:top w:val="none" w:sz="0" w:space="0" w:color="auto"/>
        <w:left w:val="none" w:sz="0" w:space="0" w:color="auto"/>
        <w:bottom w:val="none" w:sz="0" w:space="0" w:color="auto"/>
        <w:right w:val="none" w:sz="0" w:space="0" w:color="auto"/>
      </w:divBdr>
    </w:div>
    <w:div w:id="228463147">
      <w:bodyDiv w:val="1"/>
      <w:marLeft w:val="0"/>
      <w:marRight w:val="0"/>
      <w:marTop w:val="0"/>
      <w:marBottom w:val="0"/>
      <w:divBdr>
        <w:top w:val="none" w:sz="0" w:space="0" w:color="auto"/>
        <w:left w:val="none" w:sz="0" w:space="0" w:color="auto"/>
        <w:bottom w:val="none" w:sz="0" w:space="0" w:color="auto"/>
        <w:right w:val="none" w:sz="0" w:space="0" w:color="auto"/>
      </w:divBdr>
    </w:div>
    <w:div w:id="232786413">
      <w:bodyDiv w:val="1"/>
      <w:marLeft w:val="0"/>
      <w:marRight w:val="0"/>
      <w:marTop w:val="0"/>
      <w:marBottom w:val="0"/>
      <w:divBdr>
        <w:top w:val="none" w:sz="0" w:space="0" w:color="auto"/>
        <w:left w:val="none" w:sz="0" w:space="0" w:color="auto"/>
        <w:bottom w:val="none" w:sz="0" w:space="0" w:color="auto"/>
        <w:right w:val="none" w:sz="0" w:space="0" w:color="auto"/>
      </w:divBdr>
    </w:div>
    <w:div w:id="266353504">
      <w:bodyDiv w:val="1"/>
      <w:marLeft w:val="0"/>
      <w:marRight w:val="0"/>
      <w:marTop w:val="0"/>
      <w:marBottom w:val="0"/>
      <w:divBdr>
        <w:top w:val="none" w:sz="0" w:space="0" w:color="auto"/>
        <w:left w:val="none" w:sz="0" w:space="0" w:color="auto"/>
        <w:bottom w:val="none" w:sz="0" w:space="0" w:color="auto"/>
        <w:right w:val="none" w:sz="0" w:space="0" w:color="auto"/>
      </w:divBdr>
    </w:div>
    <w:div w:id="271134235">
      <w:bodyDiv w:val="1"/>
      <w:marLeft w:val="0"/>
      <w:marRight w:val="0"/>
      <w:marTop w:val="0"/>
      <w:marBottom w:val="0"/>
      <w:divBdr>
        <w:top w:val="none" w:sz="0" w:space="0" w:color="auto"/>
        <w:left w:val="none" w:sz="0" w:space="0" w:color="auto"/>
        <w:bottom w:val="none" w:sz="0" w:space="0" w:color="auto"/>
        <w:right w:val="none" w:sz="0" w:space="0" w:color="auto"/>
      </w:divBdr>
    </w:div>
    <w:div w:id="271285001">
      <w:bodyDiv w:val="1"/>
      <w:marLeft w:val="0"/>
      <w:marRight w:val="0"/>
      <w:marTop w:val="0"/>
      <w:marBottom w:val="0"/>
      <w:divBdr>
        <w:top w:val="none" w:sz="0" w:space="0" w:color="auto"/>
        <w:left w:val="none" w:sz="0" w:space="0" w:color="auto"/>
        <w:bottom w:val="none" w:sz="0" w:space="0" w:color="auto"/>
        <w:right w:val="none" w:sz="0" w:space="0" w:color="auto"/>
      </w:divBdr>
      <w:divsChild>
        <w:div w:id="75826983">
          <w:marLeft w:val="0"/>
          <w:marRight w:val="0"/>
          <w:marTop w:val="0"/>
          <w:marBottom w:val="0"/>
          <w:divBdr>
            <w:top w:val="none" w:sz="0" w:space="0" w:color="auto"/>
            <w:left w:val="none" w:sz="0" w:space="0" w:color="auto"/>
            <w:bottom w:val="none" w:sz="0" w:space="0" w:color="auto"/>
            <w:right w:val="none" w:sz="0" w:space="0" w:color="auto"/>
          </w:divBdr>
        </w:div>
        <w:div w:id="99764032">
          <w:marLeft w:val="0"/>
          <w:marRight w:val="0"/>
          <w:marTop w:val="0"/>
          <w:marBottom w:val="0"/>
          <w:divBdr>
            <w:top w:val="none" w:sz="0" w:space="0" w:color="auto"/>
            <w:left w:val="none" w:sz="0" w:space="0" w:color="auto"/>
            <w:bottom w:val="none" w:sz="0" w:space="0" w:color="auto"/>
            <w:right w:val="none" w:sz="0" w:space="0" w:color="auto"/>
          </w:divBdr>
        </w:div>
        <w:div w:id="805011338">
          <w:marLeft w:val="0"/>
          <w:marRight w:val="0"/>
          <w:marTop w:val="0"/>
          <w:marBottom w:val="0"/>
          <w:divBdr>
            <w:top w:val="none" w:sz="0" w:space="0" w:color="auto"/>
            <w:left w:val="none" w:sz="0" w:space="0" w:color="auto"/>
            <w:bottom w:val="none" w:sz="0" w:space="0" w:color="auto"/>
            <w:right w:val="none" w:sz="0" w:space="0" w:color="auto"/>
          </w:divBdr>
        </w:div>
        <w:div w:id="1315840983">
          <w:marLeft w:val="0"/>
          <w:marRight w:val="0"/>
          <w:marTop w:val="0"/>
          <w:marBottom w:val="0"/>
          <w:divBdr>
            <w:top w:val="none" w:sz="0" w:space="0" w:color="auto"/>
            <w:left w:val="none" w:sz="0" w:space="0" w:color="auto"/>
            <w:bottom w:val="none" w:sz="0" w:space="0" w:color="auto"/>
            <w:right w:val="none" w:sz="0" w:space="0" w:color="auto"/>
          </w:divBdr>
        </w:div>
        <w:div w:id="1464537932">
          <w:marLeft w:val="0"/>
          <w:marRight w:val="0"/>
          <w:marTop w:val="0"/>
          <w:marBottom w:val="0"/>
          <w:divBdr>
            <w:top w:val="none" w:sz="0" w:space="0" w:color="auto"/>
            <w:left w:val="none" w:sz="0" w:space="0" w:color="auto"/>
            <w:bottom w:val="none" w:sz="0" w:space="0" w:color="auto"/>
            <w:right w:val="none" w:sz="0" w:space="0" w:color="auto"/>
          </w:divBdr>
        </w:div>
        <w:div w:id="1656302563">
          <w:marLeft w:val="0"/>
          <w:marRight w:val="0"/>
          <w:marTop w:val="0"/>
          <w:marBottom w:val="0"/>
          <w:divBdr>
            <w:top w:val="none" w:sz="0" w:space="0" w:color="auto"/>
            <w:left w:val="none" w:sz="0" w:space="0" w:color="auto"/>
            <w:bottom w:val="none" w:sz="0" w:space="0" w:color="auto"/>
            <w:right w:val="none" w:sz="0" w:space="0" w:color="auto"/>
          </w:divBdr>
        </w:div>
      </w:divsChild>
    </w:div>
    <w:div w:id="277569231">
      <w:bodyDiv w:val="1"/>
      <w:marLeft w:val="0"/>
      <w:marRight w:val="0"/>
      <w:marTop w:val="0"/>
      <w:marBottom w:val="0"/>
      <w:divBdr>
        <w:top w:val="none" w:sz="0" w:space="0" w:color="auto"/>
        <w:left w:val="none" w:sz="0" w:space="0" w:color="auto"/>
        <w:bottom w:val="none" w:sz="0" w:space="0" w:color="auto"/>
        <w:right w:val="none" w:sz="0" w:space="0" w:color="auto"/>
      </w:divBdr>
      <w:divsChild>
        <w:div w:id="704600007">
          <w:marLeft w:val="0"/>
          <w:marRight w:val="0"/>
          <w:marTop w:val="0"/>
          <w:marBottom w:val="0"/>
          <w:divBdr>
            <w:top w:val="none" w:sz="0" w:space="0" w:color="auto"/>
            <w:left w:val="none" w:sz="0" w:space="0" w:color="auto"/>
            <w:bottom w:val="none" w:sz="0" w:space="0" w:color="auto"/>
            <w:right w:val="none" w:sz="0" w:space="0" w:color="auto"/>
          </w:divBdr>
        </w:div>
        <w:div w:id="542333760">
          <w:marLeft w:val="0"/>
          <w:marRight w:val="0"/>
          <w:marTop w:val="0"/>
          <w:marBottom w:val="0"/>
          <w:divBdr>
            <w:top w:val="none" w:sz="0" w:space="0" w:color="auto"/>
            <w:left w:val="none" w:sz="0" w:space="0" w:color="auto"/>
            <w:bottom w:val="none" w:sz="0" w:space="0" w:color="auto"/>
            <w:right w:val="none" w:sz="0" w:space="0" w:color="auto"/>
          </w:divBdr>
        </w:div>
        <w:div w:id="1298872265">
          <w:marLeft w:val="0"/>
          <w:marRight w:val="0"/>
          <w:marTop w:val="0"/>
          <w:marBottom w:val="0"/>
          <w:divBdr>
            <w:top w:val="none" w:sz="0" w:space="0" w:color="auto"/>
            <w:left w:val="none" w:sz="0" w:space="0" w:color="auto"/>
            <w:bottom w:val="none" w:sz="0" w:space="0" w:color="auto"/>
            <w:right w:val="none" w:sz="0" w:space="0" w:color="auto"/>
          </w:divBdr>
        </w:div>
        <w:div w:id="804591321">
          <w:marLeft w:val="0"/>
          <w:marRight w:val="0"/>
          <w:marTop w:val="0"/>
          <w:marBottom w:val="0"/>
          <w:divBdr>
            <w:top w:val="none" w:sz="0" w:space="0" w:color="auto"/>
            <w:left w:val="none" w:sz="0" w:space="0" w:color="auto"/>
            <w:bottom w:val="none" w:sz="0" w:space="0" w:color="auto"/>
            <w:right w:val="none" w:sz="0" w:space="0" w:color="auto"/>
          </w:divBdr>
        </w:div>
        <w:div w:id="1637375060">
          <w:marLeft w:val="0"/>
          <w:marRight w:val="0"/>
          <w:marTop w:val="0"/>
          <w:marBottom w:val="0"/>
          <w:divBdr>
            <w:top w:val="none" w:sz="0" w:space="0" w:color="auto"/>
            <w:left w:val="none" w:sz="0" w:space="0" w:color="auto"/>
            <w:bottom w:val="none" w:sz="0" w:space="0" w:color="auto"/>
            <w:right w:val="none" w:sz="0" w:space="0" w:color="auto"/>
          </w:divBdr>
          <w:divsChild>
            <w:div w:id="654341578">
              <w:marLeft w:val="-75"/>
              <w:marRight w:val="0"/>
              <w:marTop w:val="30"/>
              <w:marBottom w:val="30"/>
              <w:divBdr>
                <w:top w:val="none" w:sz="0" w:space="0" w:color="auto"/>
                <w:left w:val="none" w:sz="0" w:space="0" w:color="auto"/>
                <w:bottom w:val="none" w:sz="0" w:space="0" w:color="auto"/>
                <w:right w:val="none" w:sz="0" w:space="0" w:color="auto"/>
              </w:divBdr>
              <w:divsChild>
                <w:div w:id="1221937006">
                  <w:marLeft w:val="0"/>
                  <w:marRight w:val="0"/>
                  <w:marTop w:val="0"/>
                  <w:marBottom w:val="0"/>
                  <w:divBdr>
                    <w:top w:val="none" w:sz="0" w:space="0" w:color="auto"/>
                    <w:left w:val="none" w:sz="0" w:space="0" w:color="auto"/>
                    <w:bottom w:val="none" w:sz="0" w:space="0" w:color="auto"/>
                    <w:right w:val="none" w:sz="0" w:space="0" w:color="auto"/>
                  </w:divBdr>
                  <w:divsChild>
                    <w:div w:id="1714302217">
                      <w:marLeft w:val="0"/>
                      <w:marRight w:val="0"/>
                      <w:marTop w:val="0"/>
                      <w:marBottom w:val="0"/>
                      <w:divBdr>
                        <w:top w:val="none" w:sz="0" w:space="0" w:color="auto"/>
                        <w:left w:val="none" w:sz="0" w:space="0" w:color="auto"/>
                        <w:bottom w:val="none" w:sz="0" w:space="0" w:color="auto"/>
                        <w:right w:val="none" w:sz="0" w:space="0" w:color="auto"/>
                      </w:divBdr>
                      <w:divsChild>
                        <w:div w:id="1268999791">
                          <w:marLeft w:val="0"/>
                          <w:marRight w:val="0"/>
                          <w:marTop w:val="30"/>
                          <w:marBottom w:val="30"/>
                          <w:divBdr>
                            <w:top w:val="none" w:sz="0" w:space="0" w:color="auto"/>
                            <w:left w:val="none" w:sz="0" w:space="0" w:color="auto"/>
                            <w:bottom w:val="none" w:sz="0" w:space="0" w:color="auto"/>
                            <w:right w:val="none" w:sz="0" w:space="0" w:color="auto"/>
                          </w:divBdr>
                          <w:divsChild>
                            <w:div w:id="128129813">
                              <w:marLeft w:val="0"/>
                              <w:marRight w:val="0"/>
                              <w:marTop w:val="0"/>
                              <w:marBottom w:val="0"/>
                              <w:divBdr>
                                <w:top w:val="none" w:sz="0" w:space="0" w:color="auto"/>
                                <w:left w:val="none" w:sz="0" w:space="0" w:color="auto"/>
                                <w:bottom w:val="none" w:sz="0" w:space="0" w:color="auto"/>
                                <w:right w:val="none" w:sz="0" w:space="0" w:color="auto"/>
                              </w:divBdr>
                              <w:divsChild>
                                <w:div w:id="469514631">
                                  <w:marLeft w:val="0"/>
                                  <w:marRight w:val="0"/>
                                  <w:marTop w:val="0"/>
                                  <w:marBottom w:val="0"/>
                                  <w:divBdr>
                                    <w:top w:val="none" w:sz="0" w:space="0" w:color="auto"/>
                                    <w:left w:val="none" w:sz="0" w:space="0" w:color="auto"/>
                                    <w:bottom w:val="none" w:sz="0" w:space="0" w:color="auto"/>
                                    <w:right w:val="none" w:sz="0" w:space="0" w:color="auto"/>
                                  </w:divBdr>
                                </w:div>
                              </w:divsChild>
                            </w:div>
                            <w:div w:id="660430877">
                              <w:marLeft w:val="0"/>
                              <w:marRight w:val="0"/>
                              <w:marTop w:val="0"/>
                              <w:marBottom w:val="0"/>
                              <w:divBdr>
                                <w:top w:val="none" w:sz="0" w:space="0" w:color="auto"/>
                                <w:left w:val="none" w:sz="0" w:space="0" w:color="auto"/>
                                <w:bottom w:val="none" w:sz="0" w:space="0" w:color="auto"/>
                                <w:right w:val="none" w:sz="0" w:space="0" w:color="auto"/>
                              </w:divBdr>
                              <w:divsChild>
                                <w:div w:id="2099709593">
                                  <w:marLeft w:val="0"/>
                                  <w:marRight w:val="0"/>
                                  <w:marTop w:val="0"/>
                                  <w:marBottom w:val="0"/>
                                  <w:divBdr>
                                    <w:top w:val="none" w:sz="0" w:space="0" w:color="auto"/>
                                    <w:left w:val="none" w:sz="0" w:space="0" w:color="auto"/>
                                    <w:bottom w:val="none" w:sz="0" w:space="0" w:color="auto"/>
                                    <w:right w:val="none" w:sz="0" w:space="0" w:color="auto"/>
                                  </w:divBdr>
                                </w:div>
                              </w:divsChild>
                            </w:div>
                            <w:div w:id="1707633862">
                              <w:marLeft w:val="0"/>
                              <w:marRight w:val="0"/>
                              <w:marTop w:val="0"/>
                              <w:marBottom w:val="0"/>
                              <w:divBdr>
                                <w:top w:val="none" w:sz="0" w:space="0" w:color="auto"/>
                                <w:left w:val="none" w:sz="0" w:space="0" w:color="auto"/>
                                <w:bottom w:val="none" w:sz="0" w:space="0" w:color="auto"/>
                                <w:right w:val="none" w:sz="0" w:space="0" w:color="auto"/>
                              </w:divBdr>
                              <w:divsChild>
                                <w:div w:id="1805392974">
                                  <w:marLeft w:val="0"/>
                                  <w:marRight w:val="0"/>
                                  <w:marTop w:val="0"/>
                                  <w:marBottom w:val="0"/>
                                  <w:divBdr>
                                    <w:top w:val="none" w:sz="0" w:space="0" w:color="auto"/>
                                    <w:left w:val="none" w:sz="0" w:space="0" w:color="auto"/>
                                    <w:bottom w:val="none" w:sz="0" w:space="0" w:color="auto"/>
                                    <w:right w:val="none" w:sz="0" w:space="0" w:color="auto"/>
                                  </w:divBdr>
                                </w:div>
                              </w:divsChild>
                            </w:div>
                            <w:div w:id="837962436">
                              <w:marLeft w:val="0"/>
                              <w:marRight w:val="0"/>
                              <w:marTop w:val="0"/>
                              <w:marBottom w:val="0"/>
                              <w:divBdr>
                                <w:top w:val="none" w:sz="0" w:space="0" w:color="auto"/>
                                <w:left w:val="none" w:sz="0" w:space="0" w:color="auto"/>
                                <w:bottom w:val="none" w:sz="0" w:space="0" w:color="auto"/>
                                <w:right w:val="none" w:sz="0" w:space="0" w:color="auto"/>
                              </w:divBdr>
                              <w:divsChild>
                                <w:div w:id="288824230">
                                  <w:marLeft w:val="0"/>
                                  <w:marRight w:val="0"/>
                                  <w:marTop w:val="0"/>
                                  <w:marBottom w:val="0"/>
                                  <w:divBdr>
                                    <w:top w:val="none" w:sz="0" w:space="0" w:color="auto"/>
                                    <w:left w:val="none" w:sz="0" w:space="0" w:color="auto"/>
                                    <w:bottom w:val="none" w:sz="0" w:space="0" w:color="auto"/>
                                    <w:right w:val="none" w:sz="0" w:space="0" w:color="auto"/>
                                  </w:divBdr>
                                </w:div>
                              </w:divsChild>
                            </w:div>
                            <w:div w:id="2136756919">
                              <w:marLeft w:val="0"/>
                              <w:marRight w:val="0"/>
                              <w:marTop w:val="0"/>
                              <w:marBottom w:val="0"/>
                              <w:divBdr>
                                <w:top w:val="none" w:sz="0" w:space="0" w:color="auto"/>
                                <w:left w:val="none" w:sz="0" w:space="0" w:color="auto"/>
                                <w:bottom w:val="none" w:sz="0" w:space="0" w:color="auto"/>
                                <w:right w:val="none" w:sz="0" w:space="0" w:color="auto"/>
                              </w:divBdr>
                              <w:divsChild>
                                <w:div w:id="1770925973">
                                  <w:marLeft w:val="0"/>
                                  <w:marRight w:val="0"/>
                                  <w:marTop w:val="0"/>
                                  <w:marBottom w:val="0"/>
                                  <w:divBdr>
                                    <w:top w:val="none" w:sz="0" w:space="0" w:color="auto"/>
                                    <w:left w:val="none" w:sz="0" w:space="0" w:color="auto"/>
                                    <w:bottom w:val="none" w:sz="0" w:space="0" w:color="auto"/>
                                    <w:right w:val="none" w:sz="0" w:space="0" w:color="auto"/>
                                  </w:divBdr>
                                </w:div>
                              </w:divsChild>
                            </w:div>
                            <w:div w:id="1742364235">
                              <w:marLeft w:val="0"/>
                              <w:marRight w:val="0"/>
                              <w:marTop w:val="0"/>
                              <w:marBottom w:val="0"/>
                              <w:divBdr>
                                <w:top w:val="none" w:sz="0" w:space="0" w:color="auto"/>
                                <w:left w:val="none" w:sz="0" w:space="0" w:color="auto"/>
                                <w:bottom w:val="none" w:sz="0" w:space="0" w:color="auto"/>
                                <w:right w:val="none" w:sz="0" w:space="0" w:color="auto"/>
                              </w:divBdr>
                              <w:divsChild>
                                <w:div w:id="1542398497">
                                  <w:marLeft w:val="0"/>
                                  <w:marRight w:val="0"/>
                                  <w:marTop w:val="0"/>
                                  <w:marBottom w:val="0"/>
                                  <w:divBdr>
                                    <w:top w:val="none" w:sz="0" w:space="0" w:color="auto"/>
                                    <w:left w:val="none" w:sz="0" w:space="0" w:color="auto"/>
                                    <w:bottom w:val="none" w:sz="0" w:space="0" w:color="auto"/>
                                    <w:right w:val="none" w:sz="0" w:space="0" w:color="auto"/>
                                  </w:divBdr>
                                </w:div>
                              </w:divsChild>
                            </w:div>
                            <w:div w:id="509953761">
                              <w:marLeft w:val="0"/>
                              <w:marRight w:val="0"/>
                              <w:marTop w:val="0"/>
                              <w:marBottom w:val="0"/>
                              <w:divBdr>
                                <w:top w:val="none" w:sz="0" w:space="0" w:color="auto"/>
                                <w:left w:val="none" w:sz="0" w:space="0" w:color="auto"/>
                                <w:bottom w:val="none" w:sz="0" w:space="0" w:color="auto"/>
                                <w:right w:val="none" w:sz="0" w:space="0" w:color="auto"/>
                              </w:divBdr>
                              <w:divsChild>
                                <w:div w:id="200890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92692">
                      <w:marLeft w:val="0"/>
                      <w:marRight w:val="0"/>
                      <w:marTop w:val="0"/>
                      <w:marBottom w:val="0"/>
                      <w:divBdr>
                        <w:top w:val="none" w:sz="0" w:space="0" w:color="auto"/>
                        <w:left w:val="none" w:sz="0" w:space="0" w:color="auto"/>
                        <w:bottom w:val="none" w:sz="0" w:space="0" w:color="auto"/>
                        <w:right w:val="none" w:sz="0" w:space="0" w:color="auto"/>
                      </w:divBdr>
                    </w:div>
                  </w:divsChild>
                </w:div>
                <w:div w:id="238829284">
                  <w:marLeft w:val="0"/>
                  <w:marRight w:val="0"/>
                  <w:marTop w:val="0"/>
                  <w:marBottom w:val="0"/>
                  <w:divBdr>
                    <w:top w:val="none" w:sz="0" w:space="0" w:color="auto"/>
                    <w:left w:val="none" w:sz="0" w:space="0" w:color="auto"/>
                    <w:bottom w:val="none" w:sz="0" w:space="0" w:color="auto"/>
                    <w:right w:val="none" w:sz="0" w:space="0" w:color="auto"/>
                  </w:divBdr>
                  <w:divsChild>
                    <w:div w:id="1473674265">
                      <w:marLeft w:val="0"/>
                      <w:marRight w:val="0"/>
                      <w:marTop w:val="0"/>
                      <w:marBottom w:val="0"/>
                      <w:divBdr>
                        <w:top w:val="none" w:sz="0" w:space="0" w:color="auto"/>
                        <w:left w:val="none" w:sz="0" w:space="0" w:color="auto"/>
                        <w:bottom w:val="none" w:sz="0" w:space="0" w:color="auto"/>
                        <w:right w:val="none" w:sz="0" w:space="0" w:color="auto"/>
                      </w:divBdr>
                      <w:divsChild>
                        <w:div w:id="977229102">
                          <w:marLeft w:val="0"/>
                          <w:marRight w:val="0"/>
                          <w:marTop w:val="30"/>
                          <w:marBottom w:val="30"/>
                          <w:divBdr>
                            <w:top w:val="none" w:sz="0" w:space="0" w:color="auto"/>
                            <w:left w:val="none" w:sz="0" w:space="0" w:color="auto"/>
                            <w:bottom w:val="none" w:sz="0" w:space="0" w:color="auto"/>
                            <w:right w:val="none" w:sz="0" w:space="0" w:color="auto"/>
                          </w:divBdr>
                          <w:divsChild>
                            <w:div w:id="939030276">
                              <w:marLeft w:val="0"/>
                              <w:marRight w:val="0"/>
                              <w:marTop w:val="0"/>
                              <w:marBottom w:val="0"/>
                              <w:divBdr>
                                <w:top w:val="none" w:sz="0" w:space="0" w:color="auto"/>
                                <w:left w:val="none" w:sz="0" w:space="0" w:color="auto"/>
                                <w:bottom w:val="none" w:sz="0" w:space="0" w:color="auto"/>
                                <w:right w:val="none" w:sz="0" w:space="0" w:color="auto"/>
                              </w:divBdr>
                              <w:divsChild>
                                <w:div w:id="1576040951">
                                  <w:marLeft w:val="0"/>
                                  <w:marRight w:val="0"/>
                                  <w:marTop w:val="0"/>
                                  <w:marBottom w:val="0"/>
                                  <w:divBdr>
                                    <w:top w:val="none" w:sz="0" w:space="0" w:color="auto"/>
                                    <w:left w:val="none" w:sz="0" w:space="0" w:color="auto"/>
                                    <w:bottom w:val="none" w:sz="0" w:space="0" w:color="auto"/>
                                    <w:right w:val="none" w:sz="0" w:space="0" w:color="auto"/>
                                  </w:divBdr>
                                </w:div>
                              </w:divsChild>
                            </w:div>
                            <w:div w:id="1179274997">
                              <w:marLeft w:val="0"/>
                              <w:marRight w:val="0"/>
                              <w:marTop w:val="0"/>
                              <w:marBottom w:val="0"/>
                              <w:divBdr>
                                <w:top w:val="none" w:sz="0" w:space="0" w:color="auto"/>
                                <w:left w:val="none" w:sz="0" w:space="0" w:color="auto"/>
                                <w:bottom w:val="none" w:sz="0" w:space="0" w:color="auto"/>
                                <w:right w:val="none" w:sz="0" w:space="0" w:color="auto"/>
                              </w:divBdr>
                              <w:divsChild>
                                <w:div w:id="221185123">
                                  <w:marLeft w:val="0"/>
                                  <w:marRight w:val="0"/>
                                  <w:marTop w:val="0"/>
                                  <w:marBottom w:val="0"/>
                                  <w:divBdr>
                                    <w:top w:val="none" w:sz="0" w:space="0" w:color="auto"/>
                                    <w:left w:val="none" w:sz="0" w:space="0" w:color="auto"/>
                                    <w:bottom w:val="none" w:sz="0" w:space="0" w:color="auto"/>
                                    <w:right w:val="none" w:sz="0" w:space="0" w:color="auto"/>
                                  </w:divBdr>
                                </w:div>
                              </w:divsChild>
                            </w:div>
                            <w:div w:id="148790598">
                              <w:marLeft w:val="0"/>
                              <w:marRight w:val="0"/>
                              <w:marTop w:val="0"/>
                              <w:marBottom w:val="0"/>
                              <w:divBdr>
                                <w:top w:val="none" w:sz="0" w:space="0" w:color="auto"/>
                                <w:left w:val="none" w:sz="0" w:space="0" w:color="auto"/>
                                <w:bottom w:val="none" w:sz="0" w:space="0" w:color="auto"/>
                                <w:right w:val="none" w:sz="0" w:space="0" w:color="auto"/>
                              </w:divBdr>
                              <w:divsChild>
                                <w:div w:id="865945652">
                                  <w:marLeft w:val="0"/>
                                  <w:marRight w:val="0"/>
                                  <w:marTop w:val="0"/>
                                  <w:marBottom w:val="0"/>
                                  <w:divBdr>
                                    <w:top w:val="none" w:sz="0" w:space="0" w:color="auto"/>
                                    <w:left w:val="none" w:sz="0" w:space="0" w:color="auto"/>
                                    <w:bottom w:val="none" w:sz="0" w:space="0" w:color="auto"/>
                                    <w:right w:val="none" w:sz="0" w:space="0" w:color="auto"/>
                                  </w:divBdr>
                                </w:div>
                              </w:divsChild>
                            </w:div>
                            <w:div w:id="1540780441">
                              <w:marLeft w:val="0"/>
                              <w:marRight w:val="0"/>
                              <w:marTop w:val="0"/>
                              <w:marBottom w:val="0"/>
                              <w:divBdr>
                                <w:top w:val="none" w:sz="0" w:space="0" w:color="auto"/>
                                <w:left w:val="none" w:sz="0" w:space="0" w:color="auto"/>
                                <w:bottom w:val="none" w:sz="0" w:space="0" w:color="auto"/>
                                <w:right w:val="none" w:sz="0" w:space="0" w:color="auto"/>
                              </w:divBdr>
                              <w:divsChild>
                                <w:div w:id="1851095194">
                                  <w:marLeft w:val="0"/>
                                  <w:marRight w:val="0"/>
                                  <w:marTop w:val="0"/>
                                  <w:marBottom w:val="0"/>
                                  <w:divBdr>
                                    <w:top w:val="none" w:sz="0" w:space="0" w:color="auto"/>
                                    <w:left w:val="none" w:sz="0" w:space="0" w:color="auto"/>
                                    <w:bottom w:val="none" w:sz="0" w:space="0" w:color="auto"/>
                                    <w:right w:val="none" w:sz="0" w:space="0" w:color="auto"/>
                                  </w:divBdr>
                                </w:div>
                              </w:divsChild>
                            </w:div>
                            <w:div w:id="332992632">
                              <w:marLeft w:val="0"/>
                              <w:marRight w:val="0"/>
                              <w:marTop w:val="0"/>
                              <w:marBottom w:val="0"/>
                              <w:divBdr>
                                <w:top w:val="none" w:sz="0" w:space="0" w:color="auto"/>
                                <w:left w:val="none" w:sz="0" w:space="0" w:color="auto"/>
                                <w:bottom w:val="none" w:sz="0" w:space="0" w:color="auto"/>
                                <w:right w:val="none" w:sz="0" w:space="0" w:color="auto"/>
                              </w:divBdr>
                              <w:divsChild>
                                <w:div w:id="367754406">
                                  <w:marLeft w:val="0"/>
                                  <w:marRight w:val="0"/>
                                  <w:marTop w:val="0"/>
                                  <w:marBottom w:val="0"/>
                                  <w:divBdr>
                                    <w:top w:val="none" w:sz="0" w:space="0" w:color="auto"/>
                                    <w:left w:val="none" w:sz="0" w:space="0" w:color="auto"/>
                                    <w:bottom w:val="none" w:sz="0" w:space="0" w:color="auto"/>
                                    <w:right w:val="none" w:sz="0" w:space="0" w:color="auto"/>
                                  </w:divBdr>
                                </w:div>
                              </w:divsChild>
                            </w:div>
                            <w:div w:id="1932740337">
                              <w:marLeft w:val="0"/>
                              <w:marRight w:val="0"/>
                              <w:marTop w:val="0"/>
                              <w:marBottom w:val="0"/>
                              <w:divBdr>
                                <w:top w:val="none" w:sz="0" w:space="0" w:color="auto"/>
                                <w:left w:val="none" w:sz="0" w:space="0" w:color="auto"/>
                                <w:bottom w:val="none" w:sz="0" w:space="0" w:color="auto"/>
                                <w:right w:val="none" w:sz="0" w:space="0" w:color="auto"/>
                              </w:divBdr>
                              <w:divsChild>
                                <w:div w:id="1769736836">
                                  <w:marLeft w:val="0"/>
                                  <w:marRight w:val="0"/>
                                  <w:marTop w:val="0"/>
                                  <w:marBottom w:val="0"/>
                                  <w:divBdr>
                                    <w:top w:val="none" w:sz="0" w:space="0" w:color="auto"/>
                                    <w:left w:val="none" w:sz="0" w:space="0" w:color="auto"/>
                                    <w:bottom w:val="none" w:sz="0" w:space="0" w:color="auto"/>
                                    <w:right w:val="none" w:sz="0" w:space="0" w:color="auto"/>
                                  </w:divBdr>
                                </w:div>
                              </w:divsChild>
                            </w:div>
                            <w:div w:id="1221601040">
                              <w:marLeft w:val="0"/>
                              <w:marRight w:val="0"/>
                              <w:marTop w:val="0"/>
                              <w:marBottom w:val="0"/>
                              <w:divBdr>
                                <w:top w:val="none" w:sz="0" w:space="0" w:color="auto"/>
                                <w:left w:val="none" w:sz="0" w:space="0" w:color="auto"/>
                                <w:bottom w:val="none" w:sz="0" w:space="0" w:color="auto"/>
                                <w:right w:val="none" w:sz="0" w:space="0" w:color="auto"/>
                              </w:divBdr>
                              <w:divsChild>
                                <w:div w:id="44088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83241">
                      <w:marLeft w:val="0"/>
                      <w:marRight w:val="0"/>
                      <w:marTop w:val="0"/>
                      <w:marBottom w:val="0"/>
                      <w:divBdr>
                        <w:top w:val="none" w:sz="0" w:space="0" w:color="auto"/>
                        <w:left w:val="none" w:sz="0" w:space="0" w:color="auto"/>
                        <w:bottom w:val="none" w:sz="0" w:space="0" w:color="auto"/>
                        <w:right w:val="none" w:sz="0" w:space="0" w:color="auto"/>
                      </w:divBdr>
                    </w:div>
                  </w:divsChild>
                </w:div>
                <w:div w:id="1490290536">
                  <w:marLeft w:val="0"/>
                  <w:marRight w:val="0"/>
                  <w:marTop w:val="0"/>
                  <w:marBottom w:val="0"/>
                  <w:divBdr>
                    <w:top w:val="none" w:sz="0" w:space="0" w:color="auto"/>
                    <w:left w:val="none" w:sz="0" w:space="0" w:color="auto"/>
                    <w:bottom w:val="none" w:sz="0" w:space="0" w:color="auto"/>
                    <w:right w:val="none" w:sz="0" w:space="0" w:color="auto"/>
                  </w:divBdr>
                  <w:divsChild>
                    <w:div w:id="1378822976">
                      <w:marLeft w:val="0"/>
                      <w:marRight w:val="0"/>
                      <w:marTop w:val="0"/>
                      <w:marBottom w:val="0"/>
                      <w:divBdr>
                        <w:top w:val="none" w:sz="0" w:space="0" w:color="auto"/>
                        <w:left w:val="none" w:sz="0" w:space="0" w:color="auto"/>
                        <w:bottom w:val="none" w:sz="0" w:space="0" w:color="auto"/>
                        <w:right w:val="none" w:sz="0" w:space="0" w:color="auto"/>
                      </w:divBdr>
                    </w:div>
                  </w:divsChild>
                </w:div>
                <w:div w:id="1459185139">
                  <w:marLeft w:val="0"/>
                  <w:marRight w:val="0"/>
                  <w:marTop w:val="0"/>
                  <w:marBottom w:val="0"/>
                  <w:divBdr>
                    <w:top w:val="none" w:sz="0" w:space="0" w:color="auto"/>
                    <w:left w:val="none" w:sz="0" w:space="0" w:color="auto"/>
                    <w:bottom w:val="none" w:sz="0" w:space="0" w:color="auto"/>
                    <w:right w:val="none" w:sz="0" w:space="0" w:color="auto"/>
                  </w:divBdr>
                  <w:divsChild>
                    <w:div w:id="514734380">
                      <w:marLeft w:val="0"/>
                      <w:marRight w:val="0"/>
                      <w:marTop w:val="0"/>
                      <w:marBottom w:val="0"/>
                      <w:divBdr>
                        <w:top w:val="none" w:sz="0" w:space="0" w:color="auto"/>
                        <w:left w:val="none" w:sz="0" w:space="0" w:color="auto"/>
                        <w:bottom w:val="none" w:sz="0" w:space="0" w:color="auto"/>
                        <w:right w:val="none" w:sz="0" w:space="0" w:color="auto"/>
                      </w:divBdr>
                    </w:div>
                  </w:divsChild>
                </w:div>
                <w:div w:id="492338376">
                  <w:marLeft w:val="0"/>
                  <w:marRight w:val="0"/>
                  <w:marTop w:val="0"/>
                  <w:marBottom w:val="0"/>
                  <w:divBdr>
                    <w:top w:val="none" w:sz="0" w:space="0" w:color="auto"/>
                    <w:left w:val="none" w:sz="0" w:space="0" w:color="auto"/>
                    <w:bottom w:val="none" w:sz="0" w:space="0" w:color="auto"/>
                    <w:right w:val="none" w:sz="0" w:space="0" w:color="auto"/>
                  </w:divBdr>
                  <w:divsChild>
                    <w:div w:id="1098789669">
                      <w:marLeft w:val="0"/>
                      <w:marRight w:val="0"/>
                      <w:marTop w:val="0"/>
                      <w:marBottom w:val="0"/>
                      <w:divBdr>
                        <w:top w:val="none" w:sz="0" w:space="0" w:color="auto"/>
                        <w:left w:val="none" w:sz="0" w:space="0" w:color="auto"/>
                        <w:bottom w:val="none" w:sz="0" w:space="0" w:color="auto"/>
                        <w:right w:val="none" w:sz="0" w:space="0" w:color="auto"/>
                      </w:divBdr>
                    </w:div>
                  </w:divsChild>
                </w:div>
                <w:div w:id="284166435">
                  <w:marLeft w:val="0"/>
                  <w:marRight w:val="0"/>
                  <w:marTop w:val="0"/>
                  <w:marBottom w:val="0"/>
                  <w:divBdr>
                    <w:top w:val="none" w:sz="0" w:space="0" w:color="auto"/>
                    <w:left w:val="none" w:sz="0" w:space="0" w:color="auto"/>
                    <w:bottom w:val="none" w:sz="0" w:space="0" w:color="auto"/>
                    <w:right w:val="none" w:sz="0" w:space="0" w:color="auto"/>
                  </w:divBdr>
                  <w:divsChild>
                    <w:div w:id="1042632033">
                      <w:marLeft w:val="0"/>
                      <w:marRight w:val="0"/>
                      <w:marTop w:val="0"/>
                      <w:marBottom w:val="0"/>
                      <w:divBdr>
                        <w:top w:val="none" w:sz="0" w:space="0" w:color="auto"/>
                        <w:left w:val="none" w:sz="0" w:space="0" w:color="auto"/>
                        <w:bottom w:val="none" w:sz="0" w:space="0" w:color="auto"/>
                        <w:right w:val="none" w:sz="0" w:space="0" w:color="auto"/>
                      </w:divBdr>
                    </w:div>
                  </w:divsChild>
                </w:div>
                <w:div w:id="1779064790">
                  <w:marLeft w:val="0"/>
                  <w:marRight w:val="0"/>
                  <w:marTop w:val="0"/>
                  <w:marBottom w:val="0"/>
                  <w:divBdr>
                    <w:top w:val="none" w:sz="0" w:space="0" w:color="auto"/>
                    <w:left w:val="none" w:sz="0" w:space="0" w:color="auto"/>
                    <w:bottom w:val="none" w:sz="0" w:space="0" w:color="auto"/>
                    <w:right w:val="none" w:sz="0" w:space="0" w:color="auto"/>
                  </w:divBdr>
                  <w:divsChild>
                    <w:div w:id="2074770587">
                      <w:marLeft w:val="0"/>
                      <w:marRight w:val="0"/>
                      <w:marTop w:val="0"/>
                      <w:marBottom w:val="0"/>
                      <w:divBdr>
                        <w:top w:val="none" w:sz="0" w:space="0" w:color="auto"/>
                        <w:left w:val="none" w:sz="0" w:space="0" w:color="auto"/>
                        <w:bottom w:val="none" w:sz="0" w:space="0" w:color="auto"/>
                        <w:right w:val="none" w:sz="0" w:space="0" w:color="auto"/>
                      </w:divBdr>
                    </w:div>
                  </w:divsChild>
                </w:div>
                <w:div w:id="1749693554">
                  <w:marLeft w:val="0"/>
                  <w:marRight w:val="0"/>
                  <w:marTop w:val="0"/>
                  <w:marBottom w:val="0"/>
                  <w:divBdr>
                    <w:top w:val="none" w:sz="0" w:space="0" w:color="auto"/>
                    <w:left w:val="none" w:sz="0" w:space="0" w:color="auto"/>
                    <w:bottom w:val="none" w:sz="0" w:space="0" w:color="auto"/>
                    <w:right w:val="none" w:sz="0" w:space="0" w:color="auto"/>
                  </w:divBdr>
                  <w:divsChild>
                    <w:div w:id="1078746308">
                      <w:marLeft w:val="0"/>
                      <w:marRight w:val="0"/>
                      <w:marTop w:val="0"/>
                      <w:marBottom w:val="0"/>
                      <w:divBdr>
                        <w:top w:val="none" w:sz="0" w:space="0" w:color="auto"/>
                        <w:left w:val="none" w:sz="0" w:space="0" w:color="auto"/>
                        <w:bottom w:val="none" w:sz="0" w:space="0" w:color="auto"/>
                        <w:right w:val="none" w:sz="0" w:space="0" w:color="auto"/>
                      </w:divBdr>
                    </w:div>
                  </w:divsChild>
                </w:div>
                <w:div w:id="1441561940">
                  <w:marLeft w:val="0"/>
                  <w:marRight w:val="0"/>
                  <w:marTop w:val="0"/>
                  <w:marBottom w:val="0"/>
                  <w:divBdr>
                    <w:top w:val="none" w:sz="0" w:space="0" w:color="auto"/>
                    <w:left w:val="none" w:sz="0" w:space="0" w:color="auto"/>
                    <w:bottom w:val="none" w:sz="0" w:space="0" w:color="auto"/>
                    <w:right w:val="none" w:sz="0" w:space="0" w:color="auto"/>
                  </w:divBdr>
                </w:div>
                <w:div w:id="1732921677">
                  <w:marLeft w:val="0"/>
                  <w:marRight w:val="0"/>
                  <w:marTop w:val="0"/>
                  <w:marBottom w:val="0"/>
                  <w:divBdr>
                    <w:top w:val="none" w:sz="0" w:space="0" w:color="auto"/>
                    <w:left w:val="none" w:sz="0" w:space="0" w:color="auto"/>
                    <w:bottom w:val="none" w:sz="0" w:space="0" w:color="auto"/>
                    <w:right w:val="none" w:sz="0" w:space="0" w:color="auto"/>
                  </w:divBdr>
                  <w:divsChild>
                    <w:div w:id="479006620">
                      <w:marLeft w:val="0"/>
                      <w:marRight w:val="0"/>
                      <w:marTop w:val="0"/>
                      <w:marBottom w:val="0"/>
                      <w:divBdr>
                        <w:top w:val="none" w:sz="0" w:space="0" w:color="auto"/>
                        <w:left w:val="none" w:sz="0" w:space="0" w:color="auto"/>
                        <w:bottom w:val="none" w:sz="0" w:space="0" w:color="auto"/>
                        <w:right w:val="none" w:sz="0" w:space="0" w:color="auto"/>
                      </w:divBdr>
                      <w:divsChild>
                        <w:div w:id="754060897">
                          <w:marLeft w:val="0"/>
                          <w:marRight w:val="0"/>
                          <w:marTop w:val="30"/>
                          <w:marBottom w:val="30"/>
                          <w:divBdr>
                            <w:top w:val="none" w:sz="0" w:space="0" w:color="auto"/>
                            <w:left w:val="none" w:sz="0" w:space="0" w:color="auto"/>
                            <w:bottom w:val="none" w:sz="0" w:space="0" w:color="auto"/>
                            <w:right w:val="none" w:sz="0" w:space="0" w:color="auto"/>
                          </w:divBdr>
                          <w:divsChild>
                            <w:div w:id="942223883">
                              <w:marLeft w:val="0"/>
                              <w:marRight w:val="0"/>
                              <w:marTop w:val="0"/>
                              <w:marBottom w:val="0"/>
                              <w:divBdr>
                                <w:top w:val="none" w:sz="0" w:space="0" w:color="auto"/>
                                <w:left w:val="none" w:sz="0" w:space="0" w:color="auto"/>
                                <w:bottom w:val="none" w:sz="0" w:space="0" w:color="auto"/>
                                <w:right w:val="none" w:sz="0" w:space="0" w:color="auto"/>
                              </w:divBdr>
                              <w:divsChild>
                                <w:div w:id="685057148">
                                  <w:marLeft w:val="0"/>
                                  <w:marRight w:val="0"/>
                                  <w:marTop w:val="0"/>
                                  <w:marBottom w:val="0"/>
                                  <w:divBdr>
                                    <w:top w:val="none" w:sz="0" w:space="0" w:color="auto"/>
                                    <w:left w:val="none" w:sz="0" w:space="0" w:color="auto"/>
                                    <w:bottom w:val="none" w:sz="0" w:space="0" w:color="auto"/>
                                    <w:right w:val="none" w:sz="0" w:space="0" w:color="auto"/>
                                  </w:divBdr>
                                </w:div>
                              </w:divsChild>
                            </w:div>
                            <w:div w:id="1374815732">
                              <w:marLeft w:val="0"/>
                              <w:marRight w:val="0"/>
                              <w:marTop w:val="0"/>
                              <w:marBottom w:val="0"/>
                              <w:divBdr>
                                <w:top w:val="none" w:sz="0" w:space="0" w:color="auto"/>
                                <w:left w:val="none" w:sz="0" w:space="0" w:color="auto"/>
                                <w:bottom w:val="none" w:sz="0" w:space="0" w:color="auto"/>
                                <w:right w:val="none" w:sz="0" w:space="0" w:color="auto"/>
                              </w:divBdr>
                              <w:divsChild>
                                <w:div w:id="1928072775">
                                  <w:marLeft w:val="0"/>
                                  <w:marRight w:val="0"/>
                                  <w:marTop w:val="0"/>
                                  <w:marBottom w:val="0"/>
                                  <w:divBdr>
                                    <w:top w:val="none" w:sz="0" w:space="0" w:color="auto"/>
                                    <w:left w:val="none" w:sz="0" w:space="0" w:color="auto"/>
                                    <w:bottom w:val="none" w:sz="0" w:space="0" w:color="auto"/>
                                    <w:right w:val="none" w:sz="0" w:space="0" w:color="auto"/>
                                  </w:divBdr>
                                </w:div>
                              </w:divsChild>
                            </w:div>
                            <w:div w:id="1419906206">
                              <w:marLeft w:val="0"/>
                              <w:marRight w:val="0"/>
                              <w:marTop w:val="0"/>
                              <w:marBottom w:val="0"/>
                              <w:divBdr>
                                <w:top w:val="none" w:sz="0" w:space="0" w:color="auto"/>
                                <w:left w:val="none" w:sz="0" w:space="0" w:color="auto"/>
                                <w:bottom w:val="none" w:sz="0" w:space="0" w:color="auto"/>
                                <w:right w:val="none" w:sz="0" w:space="0" w:color="auto"/>
                              </w:divBdr>
                              <w:divsChild>
                                <w:div w:id="1572236434">
                                  <w:marLeft w:val="0"/>
                                  <w:marRight w:val="0"/>
                                  <w:marTop w:val="0"/>
                                  <w:marBottom w:val="0"/>
                                  <w:divBdr>
                                    <w:top w:val="none" w:sz="0" w:space="0" w:color="auto"/>
                                    <w:left w:val="none" w:sz="0" w:space="0" w:color="auto"/>
                                    <w:bottom w:val="none" w:sz="0" w:space="0" w:color="auto"/>
                                    <w:right w:val="none" w:sz="0" w:space="0" w:color="auto"/>
                                  </w:divBdr>
                                </w:div>
                              </w:divsChild>
                            </w:div>
                            <w:div w:id="1365054385">
                              <w:marLeft w:val="0"/>
                              <w:marRight w:val="0"/>
                              <w:marTop w:val="0"/>
                              <w:marBottom w:val="0"/>
                              <w:divBdr>
                                <w:top w:val="none" w:sz="0" w:space="0" w:color="auto"/>
                                <w:left w:val="none" w:sz="0" w:space="0" w:color="auto"/>
                                <w:bottom w:val="none" w:sz="0" w:space="0" w:color="auto"/>
                                <w:right w:val="none" w:sz="0" w:space="0" w:color="auto"/>
                              </w:divBdr>
                              <w:divsChild>
                                <w:div w:id="626664666">
                                  <w:marLeft w:val="0"/>
                                  <w:marRight w:val="0"/>
                                  <w:marTop w:val="0"/>
                                  <w:marBottom w:val="0"/>
                                  <w:divBdr>
                                    <w:top w:val="none" w:sz="0" w:space="0" w:color="auto"/>
                                    <w:left w:val="none" w:sz="0" w:space="0" w:color="auto"/>
                                    <w:bottom w:val="none" w:sz="0" w:space="0" w:color="auto"/>
                                    <w:right w:val="none" w:sz="0" w:space="0" w:color="auto"/>
                                  </w:divBdr>
                                </w:div>
                              </w:divsChild>
                            </w:div>
                            <w:div w:id="1391345466">
                              <w:marLeft w:val="0"/>
                              <w:marRight w:val="0"/>
                              <w:marTop w:val="0"/>
                              <w:marBottom w:val="0"/>
                              <w:divBdr>
                                <w:top w:val="none" w:sz="0" w:space="0" w:color="auto"/>
                                <w:left w:val="none" w:sz="0" w:space="0" w:color="auto"/>
                                <w:bottom w:val="none" w:sz="0" w:space="0" w:color="auto"/>
                                <w:right w:val="none" w:sz="0" w:space="0" w:color="auto"/>
                              </w:divBdr>
                              <w:divsChild>
                                <w:div w:id="235358342">
                                  <w:marLeft w:val="0"/>
                                  <w:marRight w:val="0"/>
                                  <w:marTop w:val="0"/>
                                  <w:marBottom w:val="0"/>
                                  <w:divBdr>
                                    <w:top w:val="none" w:sz="0" w:space="0" w:color="auto"/>
                                    <w:left w:val="none" w:sz="0" w:space="0" w:color="auto"/>
                                    <w:bottom w:val="none" w:sz="0" w:space="0" w:color="auto"/>
                                    <w:right w:val="none" w:sz="0" w:space="0" w:color="auto"/>
                                  </w:divBdr>
                                </w:div>
                              </w:divsChild>
                            </w:div>
                            <w:div w:id="2023389902">
                              <w:marLeft w:val="0"/>
                              <w:marRight w:val="0"/>
                              <w:marTop w:val="0"/>
                              <w:marBottom w:val="0"/>
                              <w:divBdr>
                                <w:top w:val="none" w:sz="0" w:space="0" w:color="auto"/>
                                <w:left w:val="none" w:sz="0" w:space="0" w:color="auto"/>
                                <w:bottom w:val="none" w:sz="0" w:space="0" w:color="auto"/>
                                <w:right w:val="none" w:sz="0" w:space="0" w:color="auto"/>
                              </w:divBdr>
                              <w:divsChild>
                                <w:div w:id="84806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4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24680">
          <w:marLeft w:val="0"/>
          <w:marRight w:val="0"/>
          <w:marTop w:val="0"/>
          <w:marBottom w:val="0"/>
          <w:divBdr>
            <w:top w:val="none" w:sz="0" w:space="0" w:color="auto"/>
            <w:left w:val="none" w:sz="0" w:space="0" w:color="auto"/>
            <w:bottom w:val="none" w:sz="0" w:space="0" w:color="auto"/>
            <w:right w:val="none" w:sz="0" w:space="0" w:color="auto"/>
          </w:divBdr>
        </w:div>
        <w:div w:id="42558165">
          <w:marLeft w:val="0"/>
          <w:marRight w:val="0"/>
          <w:marTop w:val="0"/>
          <w:marBottom w:val="0"/>
          <w:divBdr>
            <w:top w:val="none" w:sz="0" w:space="0" w:color="auto"/>
            <w:left w:val="none" w:sz="0" w:space="0" w:color="auto"/>
            <w:bottom w:val="none" w:sz="0" w:space="0" w:color="auto"/>
            <w:right w:val="none" w:sz="0" w:space="0" w:color="auto"/>
          </w:divBdr>
        </w:div>
        <w:div w:id="710374521">
          <w:marLeft w:val="0"/>
          <w:marRight w:val="0"/>
          <w:marTop w:val="0"/>
          <w:marBottom w:val="0"/>
          <w:divBdr>
            <w:top w:val="none" w:sz="0" w:space="0" w:color="auto"/>
            <w:left w:val="none" w:sz="0" w:space="0" w:color="auto"/>
            <w:bottom w:val="none" w:sz="0" w:space="0" w:color="auto"/>
            <w:right w:val="none" w:sz="0" w:space="0" w:color="auto"/>
          </w:divBdr>
        </w:div>
        <w:div w:id="1856572387">
          <w:marLeft w:val="0"/>
          <w:marRight w:val="0"/>
          <w:marTop w:val="0"/>
          <w:marBottom w:val="0"/>
          <w:divBdr>
            <w:top w:val="none" w:sz="0" w:space="0" w:color="auto"/>
            <w:left w:val="none" w:sz="0" w:space="0" w:color="auto"/>
            <w:bottom w:val="none" w:sz="0" w:space="0" w:color="auto"/>
            <w:right w:val="none" w:sz="0" w:space="0" w:color="auto"/>
          </w:divBdr>
        </w:div>
        <w:div w:id="180555251">
          <w:marLeft w:val="0"/>
          <w:marRight w:val="0"/>
          <w:marTop w:val="0"/>
          <w:marBottom w:val="0"/>
          <w:divBdr>
            <w:top w:val="none" w:sz="0" w:space="0" w:color="auto"/>
            <w:left w:val="none" w:sz="0" w:space="0" w:color="auto"/>
            <w:bottom w:val="none" w:sz="0" w:space="0" w:color="auto"/>
            <w:right w:val="none" w:sz="0" w:space="0" w:color="auto"/>
          </w:divBdr>
        </w:div>
        <w:div w:id="974066639">
          <w:marLeft w:val="0"/>
          <w:marRight w:val="0"/>
          <w:marTop w:val="0"/>
          <w:marBottom w:val="0"/>
          <w:divBdr>
            <w:top w:val="none" w:sz="0" w:space="0" w:color="auto"/>
            <w:left w:val="none" w:sz="0" w:space="0" w:color="auto"/>
            <w:bottom w:val="none" w:sz="0" w:space="0" w:color="auto"/>
            <w:right w:val="none" w:sz="0" w:space="0" w:color="auto"/>
          </w:divBdr>
        </w:div>
        <w:div w:id="190647842">
          <w:marLeft w:val="0"/>
          <w:marRight w:val="0"/>
          <w:marTop w:val="0"/>
          <w:marBottom w:val="0"/>
          <w:divBdr>
            <w:top w:val="none" w:sz="0" w:space="0" w:color="auto"/>
            <w:left w:val="none" w:sz="0" w:space="0" w:color="auto"/>
            <w:bottom w:val="none" w:sz="0" w:space="0" w:color="auto"/>
            <w:right w:val="none" w:sz="0" w:space="0" w:color="auto"/>
          </w:divBdr>
        </w:div>
        <w:div w:id="875240142">
          <w:marLeft w:val="0"/>
          <w:marRight w:val="0"/>
          <w:marTop w:val="0"/>
          <w:marBottom w:val="0"/>
          <w:divBdr>
            <w:top w:val="none" w:sz="0" w:space="0" w:color="auto"/>
            <w:left w:val="none" w:sz="0" w:space="0" w:color="auto"/>
            <w:bottom w:val="none" w:sz="0" w:space="0" w:color="auto"/>
            <w:right w:val="none" w:sz="0" w:space="0" w:color="auto"/>
          </w:divBdr>
        </w:div>
        <w:div w:id="1473980015">
          <w:marLeft w:val="0"/>
          <w:marRight w:val="0"/>
          <w:marTop w:val="0"/>
          <w:marBottom w:val="0"/>
          <w:divBdr>
            <w:top w:val="none" w:sz="0" w:space="0" w:color="auto"/>
            <w:left w:val="none" w:sz="0" w:space="0" w:color="auto"/>
            <w:bottom w:val="none" w:sz="0" w:space="0" w:color="auto"/>
            <w:right w:val="none" w:sz="0" w:space="0" w:color="auto"/>
          </w:divBdr>
        </w:div>
        <w:div w:id="274555369">
          <w:marLeft w:val="0"/>
          <w:marRight w:val="0"/>
          <w:marTop w:val="0"/>
          <w:marBottom w:val="0"/>
          <w:divBdr>
            <w:top w:val="none" w:sz="0" w:space="0" w:color="auto"/>
            <w:left w:val="none" w:sz="0" w:space="0" w:color="auto"/>
            <w:bottom w:val="none" w:sz="0" w:space="0" w:color="auto"/>
            <w:right w:val="none" w:sz="0" w:space="0" w:color="auto"/>
          </w:divBdr>
        </w:div>
        <w:div w:id="284195233">
          <w:marLeft w:val="0"/>
          <w:marRight w:val="0"/>
          <w:marTop w:val="0"/>
          <w:marBottom w:val="0"/>
          <w:divBdr>
            <w:top w:val="none" w:sz="0" w:space="0" w:color="auto"/>
            <w:left w:val="none" w:sz="0" w:space="0" w:color="auto"/>
            <w:bottom w:val="none" w:sz="0" w:space="0" w:color="auto"/>
            <w:right w:val="none" w:sz="0" w:space="0" w:color="auto"/>
          </w:divBdr>
          <w:divsChild>
            <w:div w:id="563178954">
              <w:marLeft w:val="-75"/>
              <w:marRight w:val="0"/>
              <w:marTop w:val="30"/>
              <w:marBottom w:val="30"/>
              <w:divBdr>
                <w:top w:val="none" w:sz="0" w:space="0" w:color="auto"/>
                <w:left w:val="none" w:sz="0" w:space="0" w:color="auto"/>
                <w:bottom w:val="none" w:sz="0" w:space="0" w:color="auto"/>
                <w:right w:val="none" w:sz="0" w:space="0" w:color="auto"/>
              </w:divBdr>
              <w:divsChild>
                <w:div w:id="1821801430">
                  <w:marLeft w:val="0"/>
                  <w:marRight w:val="0"/>
                  <w:marTop w:val="0"/>
                  <w:marBottom w:val="0"/>
                  <w:divBdr>
                    <w:top w:val="none" w:sz="0" w:space="0" w:color="auto"/>
                    <w:left w:val="none" w:sz="0" w:space="0" w:color="auto"/>
                    <w:bottom w:val="none" w:sz="0" w:space="0" w:color="auto"/>
                    <w:right w:val="none" w:sz="0" w:space="0" w:color="auto"/>
                  </w:divBdr>
                  <w:divsChild>
                    <w:div w:id="1085808571">
                      <w:marLeft w:val="0"/>
                      <w:marRight w:val="0"/>
                      <w:marTop w:val="0"/>
                      <w:marBottom w:val="0"/>
                      <w:divBdr>
                        <w:top w:val="none" w:sz="0" w:space="0" w:color="auto"/>
                        <w:left w:val="none" w:sz="0" w:space="0" w:color="auto"/>
                        <w:bottom w:val="none" w:sz="0" w:space="0" w:color="auto"/>
                        <w:right w:val="none" w:sz="0" w:space="0" w:color="auto"/>
                      </w:divBdr>
                    </w:div>
                  </w:divsChild>
                </w:div>
                <w:div w:id="1519150597">
                  <w:marLeft w:val="0"/>
                  <w:marRight w:val="0"/>
                  <w:marTop w:val="0"/>
                  <w:marBottom w:val="0"/>
                  <w:divBdr>
                    <w:top w:val="none" w:sz="0" w:space="0" w:color="auto"/>
                    <w:left w:val="none" w:sz="0" w:space="0" w:color="auto"/>
                    <w:bottom w:val="none" w:sz="0" w:space="0" w:color="auto"/>
                    <w:right w:val="none" w:sz="0" w:space="0" w:color="auto"/>
                  </w:divBdr>
                  <w:divsChild>
                    <w:div w:id="174483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386324">
          <w:marLeft w:val="0"/>
          <w:marRight w:val="0"/>
          <w:marTop w:val="0"/>
          <w:marBottom w:val="0"/>
          <w:divBdr>
            <w:top w:val="none" w:sz="0" w:space="0" w:color="auto"/>
            <w:left w:val="none" w:sz="0" w:space="0" w:color="auto"/>
            <w:bottom w:val="none" w:sz="0" w:space="0" w:color="auto"/>
            <w:right w:val="none" w:sz="0" w:space="0" w:color="auto"/>
          </w:divBdr>
        </w:div>
        <w:div w:id="1911646662">
          <w:marLeft w:val="0"/>
          <w:marRight w:val="0"/>
          <w:marTop w:val="0"/>
          <w:marBottom w:val="0"/>
          <w:divBdr>
            <w:top w:val="none" w:sz="0" w:space="0" w:color="auto"/>
            <w:left w:val="none" w:sz="0" w:space="0" w:color="auto"/>
            <w:bottom w:val="none" w:sz="0" w:space="0" w:color="auto"/>
            <w:right w:val="none" w:sz="0" w:space="0" w:color="auto"/>
          </w:divBdr>
          <w:divsChild>
            <w:div w:id="1266766777">
              <w:marLeft w:val="-75"/>
              <w:marRight w:val="0"/>
              <w:marTop w:val="30"/>
              <w:marBottom w:val="30"/>
              <w:divBdr>
                <w:top w:val="none" w:sz="0" w:space="0" w:color="auto"/>
                <w:left w:val="none" w:sz="0" w:space="0" w:color="auto"/>
                <w:bottom w:val="none" w:sz="0" w:space="0" w:color="auto"/>
                <w:right w:val="none" w:sz="0" w:space="0" w:color="auto"/>
              </w:divBdr>
              <w:divsChild>
                <w:div w:id="842554888">
                  <w:marLeft w:val="0"/>
                  <w:marRight w:val="0"/>
                  <w:marTop w:val="0"/>
                  <w:marBottom w:val="0"/>
                  <w:divBdr>
                    <w:top w:val="none" w:sz="0" w:space="0" w:color="auto"/>
                    <w:left w:val="none" w:sz="0" w:space="0" w:color="auto"/>
                    <w:bottom w:val="none" w:sz="0" w:space="0" w:color="auto"/>
                    <w:right w:val="none" w:sz="0" w:space="0" w:color="auto"/>
                  </w:divBdr>
                  <w:divsChild>
                    <w:div w:id="362679355">
                      <w:marLeft w:val="0"/>
                      <w:marRight w:val="0"/>
                      <w:marTop w:val="0"/>
                      <w:marBottom w:val="0"/>
                      <w:divBdr>
                        <w:top w:val="none" w:sz="0" w:space="0" w:color="auto"/>
                        <w:left w:val="none" w:sz="0" w:space="0" w:color="auto"/>
                        <w:bottom w:val="none" w:sz="0" w:space="0" w:color="auto"/>
                        <w:right w:val="none" w:sz="0" w:space="0" w:color="auto"/>
                      </w:divBdr>
                    </w:div>
                  </w:divsChild>
                </w:div>
                <w:div w:id="1815101817">
                  <w:marLeft w:val="0"/>
                  <w:marRight w:val="0"/>
                  <w:marTop w:val="0"/>
                  <w:marBottom w:val="0"/>
                  <w:divBdr>
                    <w:top w:val="none" w:sz="0" w:space="0" w:color="auto"/>
                    <w:left w:val="none" w:sz="0" w:space="0" w:color="auto"/>
                    <w:bottom w:val="none" w:sz="0" w:space="0" w:color="auto"/>
                    <w:right w:val="none" w:sz="0" w:space="0" w:color="auto"/>
                  </w:divBdr>
                  <w:divsChild>
                    <w:div w:id="1895044029">
                      <w:marLeft w:val="0"/>
                      <w:marRight w:val="0"/>
                      <w:marTop w:val="0"/>
                      <w:marBottom w:val="0"/>
                      <w:divBdr>
                        <w:top w:val="none" w:sz="0" w:space="0" w:color="auto"/>
                        <w:left w:val="none" w:sz="0" w:space="0" w:color="auto"/>
                        <w:bottom w:val="none" w:sz="0" w:space="0" w:color="auto"/>
                        <w:right w:val="none" w:sz="0" w:space="0" w:color="auto"/>
                      </w:divBdr>
                    </w:div>
                    <w:div w:id="1103692432">
                      <w:marLeft w:val="0"/>
                      <w:marRight w:val="0"/>
                      <w:marTop w:val="0"/>
                      <w:marBottom w:val="0"/>
                      <w:divBdr>
                        <w:top w:val="none" w:sz="0" w:space="0" w:color="auto"/>
                        <w:left w:val="none" w:sz="0" w:space="0" w:color="auto"/>
                        <w:bottom w:val="none" w:sz="0" w:space="0" w:color="auto"/>
                        <w:right w:val="none" w:sz="0" w:space="0" w:color="auto"/>
                      </w:divBdr>
                    </w:div>
                    <w:div w:id="1673333611">
                      <w:marLeft w:val="0"/>
                      <w:marRight w:val="0"/>
                      <w:marTop w:val="0"/>
                      <w:marBottom w:val="0"/>
                      <w:divBdr>
                        <w:top w:val="none" w:sz="0" w:space="0" w:color="auto"/>
                        <w:left w:val="none" w:sz="0" w:space="0" w:color="auto"/>
                        <w:bottom w:val="none" w:sz="0" w:space="0" w:color="auto"/>
                        <w:right w:val="none" w:sz="0" w:space="0" w:color="auto"/>
                      </w:divBdr>
                    </w:div>
                    <w:div w:id="460222629">
                      <w:marLeft w:val="0"/>
                      <w:marRight w:val="0"/>
                      <w:marTop w:val="0"/>
                      <w:marBottom w:val="0"/>
                      <w:divBdr>
                        <w:top w:val="none" w:sz="0" w:space="0" w:color="auto"/>
                        <w:left w:val="none" w:sz="0" w:space="0" w:color="auto"/>
                        <w:bottom w:val="none" w:sz="0" w:space="0" w:color="auto"/>
                        <w:right w:val="none" w:sz="0" w:space="0" w:color="auto"/>
                      </w:divBdr>
                    </w:div>
                    <w:div w:id="385224491">
                      <w:marLeft w:val="0"/>
                      <w:marRight w:val="0"/>
                      <w:marTop w:val="0"/>
                      <w:marBottom w:val="0"/>
                      <w:divBdr>
                        <w:top w:val="none" w:sz="0" w:space="0" w:color="auto"/>
                        <w:left w:val="none" w:sz="0" w:space="0" w:color="auto"/>
                        <w:bottom w:val="none" w:sz="0" w:space="0" w:color="auto"/>
                        <w:right w:val="none" w:sz="0" w:space="0" w:color="auto"/>
                      </w:divBdr>
                    </w:div>
                    <w:div w:id="185009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96090">
          <w:marLeft w:val="0"/>
          <w:marRight w:val="0"/>
          <w:marTop w:val="0"/>
          <w:marBottom w:val="0"/>
          <w:divBdr>
            <w:top w:val="none" w:sz="0" w:space="0" w:color="auto"/>
            <w:left w:val="none" w:sz="0" w:space="0" w:color="auto"/>
            <w:bottom w:val="none" w:sz="0" w:space="0" w:color="auto"/>
            <w:right w:val="none" w:sz="0" w:space="0" w:color="auto"/>
          </w:divBdr>
        </w:div>
        <w:div w:id="1379477661">
          <w:marLeft w:val="0"/>
          <w:marRight w:val="0"/>
          <w:marTop w:val="0"/>
          <w:marBottom w:val="0"/>
          <w:divBdr>
            <w:top w:val="none" w:sz="0" w:space="0" w:color="auto"/>
            <w:left w:val="none" w:sz="0" w:space="0" w:color="auto"/>
            <w:bottom w:val="none" w:sz="0" w:space="0" w:color="auto"/>
            <w:right w:val="none" w:sz="0" w:space="0" w:color="auto"/>
          </w:divBdr>
          <w:divsChild>
            <w:div w:id="1206022951">
              <w:marLeft w:val="-75"/>
              <w:marRight w:val="0"/>
              <w:marTop w:val="30"/>
              <w:marBottom w:val="30"/>
              <w:divBdr>
                <w:top w:val="none" w:sz="0" w:space="0" w:color="auto"/>
                <w:left w:val="none" w:sz="0" w:space="0" w:color="auto"/>
                <w:bottom w:val="none" w:sz="0" w:space="0" w:color="auto"/>
                <w:right w:val="none" w:sz="0" w:space="0" w:color="auto"/>
              </w:divBdr>
              <w:divsChild>
                <w:div w:id="674918856">
                  <w:marLeft w:val="0"/>
                  <w:marRight w:val="0"/>
                  <w:marTop w:val="0"/>
                  <w:marBottom w:val="0"/>
                  <w:divBdr>
                    <w:top w:val="none" w:sz="0" w:space="0" w:color="auto"/>
                    <w:left w:val="none" w:sz="0" w:space="0" w:color="auto"/>
                    <w:bottom w:val="none" w:sz="0" w:space="0" w:color="auto"/>
                    <w:right w:val="none" w:sz="0" w:space="0" w:color="auto"/>
                  </w:divBdr>
                  <w:divsChild>
                    <w:div w:id="1443576447">
                      <w:marLeft w:val="0"/>
                      <w:marRight w:val="0"/>
                      <w:marTop w:val="0"/>
                      <w:marBottom w:val="0"/>
                      <w:divBdr>
                        <w:top w:val="none" w:sz="0" w:space="0" w:color="auto"/>
                        <w:left w:val="none" w:sz="0" w:space="0" w:color="auto"/>
                        <w:bottom w:val="none" w:sz="0" w:space="0" w:color="auto"/>
                        <w:right w:val="none" w:sz="0" w:space="0" w:color="auto"/>
                      </w:divBdr>
                    </w:div>
                  </w:divsChild>
                </w:div>
                <w:div w:id="105270540">
                  <w:marLeft w:val="0"/>
                  <w:marRight w:val="0"/>
                  <w:marTop w:val="0"/>
                  <w:marBottom w:val="0"/>
                  <w:divBdr>
                    <w:top w:val="none" w:sz="0" w:space="0" w:color="auto"/>
                    <w:left w:val="none" w:sz="0" w:space="0" w:color="auto"/>
                    <w:bottom w:val="none" w:sz="0" w:space="0" w:color="auto"/>
                    <w:right w:val="none" w:sz="0" w:space="0" w:color="auto"/>
                  </w:divBdr>
                  <w:divsChild>
                    <w:div w:id="713387874">
                      <w:marLeft w:val="0"/>
                      <w:marRight w:val="0"/>
                      <w:marTop w:val="0"/>
                      <w:marBottom w:val="0"/>
                      <w:divBdr>
                        <w:top w:val="none" w:sz="0" w:space="0" w:color="auto"/>
                        <w:left w:val="none" w:sz="0" w:space="0" w:color="auto"/>
                        <w:bottom w:val="none" w:sz="0" w:space="0" w:color="auto"/>
                        <w:right w:val="none" w:sz="0" w:space="0" w:color="auto"/>
                      </w:divBdr>
                    </w:div>
                    <w:div w:id="60511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263019">
          <w:marLeft w:val="0"/>
          <w:marRight w:val="0"/>
          <w:marTop w:val="0"/>
          <w:marBottom w:val="0"/>
          <w:divBdr>
            <w:top w:val="none" w:sz="0" w:space="0" w:color="auto"/>
            <w:left w:val="none" w:sz="0" w:space="0" w:color="auto"/>
            <w:bottom w:val="none" w:sz="0" w:space="0" w:color="auto"/>
            <w:right w:val="none" w:sz="0" w:space="0" w:color="auto"/>
          </w:divBdr>
        </w:div>
        <w:div w:id="529801197">
          <w:marLeft w:val="0"/>
          <w:marRight w:val="0"/>
          <w:marTop w:val="0"/>
          <w:marBottom w:val="0"/>
          <w:divBdr>
            <w:top w:val="none" w:sz="0" w:space="0" w:color="auto"/>
            <w:left w:val="none" w:sz="0" w:space="0" w:color="auto"/>
            <w:bottom w:val="none" w:sz="0" w:space="0" w:color="auto"/>
            <w:right w:val="none" w:sz="0" w:space="0" w:color="auto"/>
          </w:divBdr>
        </w:div>
        <w:div w:id="1283002177">
          <w:marLeft w:val="0"/>
          <w:marRight w:val="0"/>
          <w:marTop w:val="0"/>
          <w:marBottom w:val="0"/>
          <w:divBdr>
            <w:top w:val="none" w:sz="0" w:space="0" w:color="auto"/>
            <w:left w:val="none" w:sz="0" w:space="0" w:color="auto"/>
            <w:bottom w:val="none" w:sz="0" w:space="0" w:color="auto"/>
            <w:right w:val="none" w:sz="0" w:space="0" w:color="auto"/>
          </w:divBdr>
        </w:div>
        <w:div w:id="1008950277">
          <w:marLeft w:val="0"/>
          <w:marRight w:val="0"/>
          <w:marTop w:val="0"/>
          <w:marBottom w:val="0"/>
          <w:divBdr>
            <w:top w:val="none" w:sz="0" w:space="0" w:color="auto"/>
            <w:left w:val="none" w:sz="0" w:space="0" w:color="auto"/>
            <w:bottom w:val="none" w:sz="0" w:space="0" w:color="auto"/>
            <w:right w:val="none" w:sz="0" w:space="0" w:color="auto"/>
          </w:divBdr>
        </w:div>
        <w:div w:id="1593272433">
          <w:marLeft w:val="0"/>
          <w:marRight w:val="0"/>
          <w:marTop w:val="0"/>
          <w:marBottom w:val="0"/>
          <w:divBdr>
            <w:top w:val="none" w:sz="0" w:space="0" w:color="auto"/>
            <w:left w:val="none" w:sz="0" w:space="0" w:color="auto"/>
            <w:bottom w:val="none" w:sz="0" w:space="0" w:color="auto"/>
            <w:right w:val="none" w:sz="0" w:space="0" w:color="auto"/>
          </w:divBdr>
        </w:div>
        <w:div w:id="1839688481">
          <w:marLeft w:val="0"/>
          <w:marRight w:val="0"/>
          <w:marTop w:val="0"/>
          <w:marBottom w:val="0"/>
          <w:divBdr>
            <w:top w:val="none" w:sz="0" w:space="0" w:color="auto"/>
            <w:left w:val="none" w:sz="0" w:space="0" w:color="auto"/>
            <w:bottom w:val="none" w:sz="0" w:space="0" w:color="auto"/>
            <w:right w:val="none" w:sz="0" w:space="0" w:color="auto"/>
          </w:divBdr>
        </w:div>
        <w:div w:id="1576817420">
          <w:marLeft w:val="0"/>
          <w:marRight w:val="0"/>
          <w:marTop w:val="0"/>
          <w:marBottom w:val="0"/>
          <w:divBdr>
            <w:top w:val="none" w:sz="0" w:space="0" w:color="auto"/>
            <w:left w:val="none" w:sz="0" w:space="0" w:color="auto"/>
            <w:bottom w:val="none" w:sz="0" w:space="0" w:color="auto"/>
            <w:right w:val="none" w:sz="0" w:space="0" w:color="auto"/>
          </w:divBdr>
          <w:divsChild>
            <w:div w:id="666901929">
              <w:marLeft w:val="-75"/>
              <w:marRight w:val="0"/>
              <w:marTop w:val="30"/>
              <w:marBottom w:val="30"/>
              <w:divBdr>
                <w:top w:val="none" w:sz="0" w:space="0" w:color="auto"/>
                <w:left w:val="none" w:sz="0" w:space="0" w:color="auto"/>
                <w:bottom w:val="none" w:sz="0" w:space="0" w:color="auto"/>
                <w:right w:val="none" w:sz="0" w:space="0" w:color="auto"/>
              </w:divBdr>
              <w:divsChild>
                <w:div w:id="1092777921">
                  <w:marLeft w:val="0"/>
                  <w:marRight w:val="0"/>
                  <w:marTop w:val="0"/>
                  <w:marBottom w:val="0"/>
                  <w:divBdr>
                    <w:top w:val="none" w:sz="0" w:space="0" w:color="auto"/>
                    <w:left w:val="none" w:sz="0" w:space="0" w:color="auto"/>
                    <w:bottom w:val="none" w:sz="0" w:space="0" w:color="auto"/>
                    <w:right w:val="none" w:sz="0" w:space="0" w:color="auto"/>
                  </w:divBdr>
                  <w:divsChild>
                    <w:div w:id="1886482431">
                      <w:marLeft w:val="0"/>
                      <w:marRight w:val="0"/>
                      <w:marTop w:val="0"/>
                      <w:marBottom w:val="0"/>
                      <w:divBdr>
                        <w:top w:val="none" w:sz="0" w:space="0" w:color="auto"/>
                        <w:left w:val="none" w:sz="0" w:space="0" w:color="auto"/>
                        <w:bottom w:val="none" w:sz="0" w:space="0" w:color="auto"/>
                        <w:right w:val="none" w:sz="0" w:space="0" w:color="auto"/>
                      </w:divBdr>
                    </w:div>
                  </w:divsChild>
                </w:div>
                <w:div w:id="2013485149">
                  <w:marLeft w:val="0"/>
                  <w:marRight w:val="0"/>
                  <w:marTop w:val="0"/>
                  <w:marBottom w:val="0"/>
                  <w:divBdr>
                    <w:top w:val="none" w:sz="0" w:space="0" w:color="auto"/>
                    <w:left w:val="none" w:sz="0" w:space="0" w:color="auto"/>
                    <w:bottom w:val="none" w:sz="0" w:space="0" w:color="auto"/>
                    <w:right w:val="none" w:sz="0" w:space="0" w:color="auto"/>
                  </w:divBdr>
                  <w:divsChild>
                    <w:div w:id="1685789881">
                      <w:marLeft w:val="0"/>
                      <w:marRight w:val="0"/>
                      <w:marTop w:val="0"/>
                      <w:marBottom w:val="0"/>
                      <w:divBdr>
                        <w:top w:val="none" w:sz="0" w:space="0" w:color="auto"/>
                        <w:left w:val="none" w:sz="0" w:space="0" w:color="auto"/>
                        <w:bottom w:val="none" w:sz="0" w:space="0" w:color="auto"/>
                        <w:right w:val="none" w:sz="0" w:space="0" w:color="auto"/>
                      </w:divBdr>
                    </w:div>
                  </w:divsChild>
                </w:div>
                <w:div w:id="1765413157">
                  <w:marLeft w:val="0"/>
                  <w:marRight w:val="0"/>
                  <w:marTop w:val="0"/>
                  <w:marBottom w:val="0"/>
                  <w:divBdr>
                    <w:top w:val="none" w:sz="0" w:space="0" w:color="auto"/>
                    <w:left w:val="none" w:sz="0" w:space="0" w:color="auto"/>
                    <w:bottom w:val="none" w:sz="0" w:space="0" w:color="auto"/>
                    <w:right w:val="none" w:sz="0" w:space="0" w:color="auto"/>
                  </w:divBdr>
                  <w:divsChild>
                    <w:div w:id="1363700452">
                      <w:marLeft w:val="0"/>
                      <w:marRight w:val="0"/>
                      <w:marTop w:val="0"/>
                      <w:marBottom w:val="0"/>
                      <w:divBdr>
                        <w:top w:val="none" w:sz="0" w:space="0" w:color="auto"/>
                        <w:left w:val="none" w:sz="0" w:space="0" w:color="auto"/>
                        <w:bottom w:val="none" w:sz="0" w:space="0" w:color="auto"/>
                        <w:right w:val="none" w:sz="0" w:space="0" w:color="auto"/>
                      </w:divBdr>
                    </w:div>
                    <w:div w:id="928780488">
                      <w:marLeft w:val="0"/>
                      <w:marRight w:val="0"/>
                      <w:marTop w:val="0"/>
                      <w:marBottom w:val="0"/>
                      <w:divBdr>
                        <w:top w:val="none" w:sz="0" w:space="0" w:color="auto"/>
                        <w:left w:val="none" w:sz="0" w:space="0" w:color="auto"/>
                        <w:bottom w:val="none" w:sz="0" w:space="0" w:color="auto"/>
                        <w:right w:val="none" w:sz="0" w:space="0" w:color="auto"/>
                      </w:divBdr>
                    </w:div>
                    <w:div w:id="1639215587">
                      <w:marLeft w:val="0"/>
                      <w:marRight w:val="0"/>
                      <w:marTop w:val="0"/>
                      <w:marBottom w:val="0"/>
                      <w:divBdr>
                        <w:top w:val="none" w:sz="0" w:space="0" w:color="auto"/>
                        <w:left w:val="none" w:sz="0" w:space="0" w:color="auto"/>
                        <w:bottom w:val="none" w:sz="0" w:space="0" w:color="auto"/>
                        <w:right w:val="none" w:sz="0" w:space="0" w:color="auto"/>
                      </w:divBdr>
                    </w:div>
                    <w:div w:id="1862620601">
                      <w:marLeft w:val="0"/>
                      <w:marRight w:val="0"/>
                      <w:marTop w:val="0"/>
                      <w:marBottom w:val="0"/>
                      <w:divBdr>
                        <w:top w:val="none" w:sz="0" w:space="0" w:color="auto"/>
                        <w:left w:val="none" w:sz="0" w:space="0" w:color="auto"/>
                        <w:bottom w:val="none" w:sz="0" w:space="0" w:color="auto"/>
                        <w:right w:val="none" w:sz="0" w:space="0" w:color="auto"/>
                      </w:divBdr>
                    </w:div>
                    <w:div w:id="1236234541">
                      <w:marLeft w:val="0"/>
                      <w:marRight w:val="0"/>
                      <w:marTop w:val="0"/>
                      <w:marBottom w:val="0"/>
                      <w:divBdr>
                        <w:top w:val="none" w:sz="0" w:space="0" w:color="auto"/>
                        <w:left w:val="none" w:sz="0" w:space="0" w:color="auto"/>
                        <w:bottom w:val="none" w:sz="0" w:space="0" w:color="auto"/>
                        <w:right w:val="none" w:sz="0" w:space="0" w:color="auto"/>
                      </w:divBdr>
                    </w:div>
                  </w:divsChild>
                </w:div>
                <w:div w:id="554852822">
                  <w:marLeft w:val="0"/>
                  <w:marRight w:val="0"/>
                  <w:marTop w:val="0"/>
                  <w:marBottom w:val="0"/>
                  <w:divBdr>
                    <w:top w:val="none" w:sz="0" w:space="0" w:color="auto"/>
                    <w:left w:val="none" w:sz="0" w:space="0" w:color="auto"/>
                    <w:bottom w:val="none" w:sz="0" w:space="0" w:color="auto"/>
                    <w:right w:val="none" w:sz="0" w:space="0" w:color="auto"/>
                  </w:divBdr>
                  <w:divsChild>
                    <w:div w:id="1434084248">
                      <w:marLeft w:val="0"/>
                      <w:marRight w:val="0"/>
                      <w:marTop w:val="0"/>
                      <w:marBottom w:val="0"/>
                      <w:divBdr>
                        <w:top w:val="none" w:sz="0" w:space="0" w:color="auto"/>
                        <w:left w:val="none" w:sz="0" w:space="0" w:color="auto"/>
                        <w:bottom w:val="none" w:sz="0" w:space="0" w:color="auto"/>
                        <w:right w:val="none" w:sz="0" w:space="0" w:color="auto"/>
                      </w:divBdr>
                    </w:div>
                    <w:div w:id="1515343330">
                      <w:marLeft w:val="0"/>
                      <w:marRight w:val="0"/>
                      <w:marTop w:val="0"/>
                      <w:marBottom w:val="0"/>
                      <w:divBdr>
                        <w:top w:val="none" w:sz="0" w:space="0" w:color="auto"/>
                        <w:left w:val="none" w:sz="0" w:space="0" w:color="auto"/>
                        <w:bottom w:val="none" w:sz="0" w:space="0" w:color="auto"/>
                        <w:right w:val="none" w:sz="0" w:space="0" w:color="auto"/>
                      </w:divBdr>
                    </w:div>
                    <w:div w:id="2055812966">
                      <w:marLeft w:val="0"/>
                      <w:marRight w:val="0"/>
                      <w:marTop w:val="0"/>
                      <w:marBottom w:val="0"/>
                      <w:divBdr>
                        <w:top w:val="none" w:sz="0" w:space="0" w:color="auto"/>
                        <w:left w:val="none" w:sz="0" w:space="0" w:color="auto"/>
                        <w:bottom w:val="none" w:sz="0" w:space="0" w:color="auto"/>
                        <w:right w:val="none" w:sz="0" w:space="0" w:color="auto"/>
                      </w:divBdr>
                    </w:div>
                    <w:div w:id="1438870357">
                      <w:marLeft w:val="0"/>
                      <w:marRight w:val="0"/>
                      <w:marTop w:val="0"/>
                      <w:marBottom w:val="0"/>
                      <w:divBdr>
                        <w:top w:val="none" w:sz="0" w:space="0" w:color="auto"/>
                        <w:left w:val="none" w:sz="0" w:space="0" w:color="auto"/>
                        <w:bottom w:val="none" w:sz="0" w:space="0" w:color="auto"/>
                        <w:right w:val="none" w:sz="0" w:space="0" w:color="auto"/>
                      </w:divBdr>
                    </w:div>
                    <w:div w:id="123963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19717">
          <w:marLeft w:val="0"/>
          <w:marRight w:val="0"/>
          <w:marTop w:val="0"/>
          <w:marBottom w:val="0"/>
          <w:divBdr>
            <w:top w:val="none" w:sz="0" w:space="0" w:color="auto"/>
            <w:left w:val="none" w:sz="0" w:space="0" w:color="auto"/>
            <w:bottom w:val="none" w:sz="0" w:space="0" w:color="auto"/>
            <w:right w:val="none" w:sz="0" w:space="0" w:color="auto"/>
          </w:divBdr>
        </w:div>
        <w:div w:id="459035714">
          <w:marLeft w:val="0"/>
          <w:marRight w:val="0"/>
          <w:marTop w:val="0"/>
          <w:marBottom w:val="0"/>
          <w:divBdr>
            <w:top w:val="none" w:sz="0" w:space="0" w:color="auto"/>
            <w:left w:val="none" w:sz="0" w:space="0" w:color="auto"/>
            <w:bottom w:val="none" w:sz="0" w:space="0" w:color="auto"/>
            <w:right w:val="none" w:sz="0" w:space="0" w:color="auto"/>
          </w:divBdr>
          <w:divsChild>
            <w:div w:id="863592712">
              <w:marLeft w:val="-75"/>
              <w:marRight w:val="0"/>
              <w:marTop w:val="30"/>
              <w:marBottom w:val="30"/>
              <w:divBdr>
                <w:top w:val="none" w:sz="0" w:space="0" w:color="auto"/>
                <w:left w:val="none" w:sz="0" w:space="0" w:color="auto"/>
                <w:bottom w:val="none" w:sz="0" w:space="0" w:color="auto"/>
                <w:right w:val="none" w:sz="0" w:space="0" w:color="auto"/>
              </w:divBdr>
              <w:divsChild>
                <w:div w:id="1287810418">
                  <w:marLeft w:val="0"/>
                  <w:marRight w:val="0"/>
                  <w:marTop w:val="0"/>
                  <w:marBottom w:val="0"/>
                  <w:divBdr>
                    <w:top w:val="none" w:sz="0" w:space="0" w:color="auto"/>
                    <w:left w:val="none" w:sz="0" w:space="0" w:color="auto"/>
                    <w:bottom w:val="none" w:sz="0" w:space="0" w:color="auto"/>
                    <w:right w:val="none" w:sz="0" w:space="0" w:color="auto"/>
                  </w:divBdr>
                  <w:divsChild>
                    <w:div w:id="95176334">
                      <w:marLeft w:val="0"/>
                      <w:marRight w:val="0"/>
                      <w:marTop w:val="0"/>
                      <w:marBottom w:val="0"/>
                      <w:divBdr>
                        <w:top w:val="none" w:sz="0" w:space="0" w:color="auto"/>
                        <w:left w:val="none" w:sz="0" w:space="0" w:color="auto"/>
                        <w:bottom w:val="none" w:sz="0" w:space="0" w:color="auto"/>
                        <w:right w:val="none" w:sz="0" w:space="0" w:color="auto"/>
                      </w:divBdr>
                    </w:div>
                  </w:divsChild>
                </w:div>
                <w:div w:id="1245189770">
                  <w:marLeft w:val="0"/>
                  <w:marRight w:val="0"/>
                  <w:marTop w:val="0"/>
                  <w:marBottom w:val="0"/>
                  <w:divBdr>
                    <w:top w:val="none" w:sz="0" w:space="0" w:color="auto"/>
                    <w:left w:val="none" w:sz="0" w:space="0" w:color="auto"/>
                    <w:bottom w:val="none" w:sz="0" w:space="0" w:color="auto"/>
                    <w:right w:val="none" w:sz="0" w:space="0" w:color="auto"/>
                  </w:divBdr>
                  <w:divsChild>
                    <w:div w:id="1174759957">
                      <w:marLeft w:val="0"/>
                      <w:marRight w:val="0"/>
                      <w:marTop w:val="0"/>
                      <w:marBottom w:val="0"/>
                      <w:divBdr>
                        <w:top w:val="none" w:sz="0" w:space="0" w:color="auto"/>
                        <w:left w:val="none" w:sz="0" w:space="0" w:color="auto"/>
                        <w:bottom w:val="none" w:sz="0" w:space="0" w:color="auto"/>
                        <w:right w:val="none" w:sz="0" w:space="0" w:color="auto"/>
                      </w:divBdr>
                    </w:div>
                  </w:divsChild>
                </w:div>
                <w:div w:id="1891771656">
                  <w:marLeft w:val="0"/>
                  <w:marRight w:val="0"/>
                  <w:marTop w:val="0"/>
                  <w:marBottom w:val="0"/>
                  <w:divBdr>
                    <w:top w:val="none" w:sz="0" w:space="0" w:color="auto"/>
                    <w:left w:val="none" w:sz="0" w:space="0" w:color="auto"/>
                    <w:bottom w:val="none" w:sz="0" w:space="0" w:color="auto"/>
                    <w:right w:val="none" w:sz="0" w:space="0" w:color="auto"/>
                  </w:divBdr>
                  <w:divsChild>
                    <w:div w:id="1146580657">
                      <w:marLeft w:val="0"/>
                      <w:marRight w:val="0"/>
                      <w:marTop w:val="0"/>
                      <w:marBottom w:val="0"/>
                      <w:divBdr>
                        <w:top w:val="none" w:sz="0" w:space="0" w:color="auto"/>
                        <w:left w:val="none" w:sz="0" w:space="0" w:color="auto"/>
                        <w:bottom w:val="none" w:sz="0" w:space="0" w:color="auto"/>
                        <w:right w:val="none" w:sz="0" w:space="0" w:color="auto"/>
                      </w:divBdr>
                    </w:div>
                    <w:div w:id="887954873">
                      <w:marLeft w:val="0"/>
                      <w:marRight w:val="0"/>
                      <w:marTop w:val="0"/>
                      <w:marBottom w:val="0"/>
                      <w:divBdr>
                        <w:top w:val="none" w:sz="0" w:space="0" w:color="auto"/>
                        <w:left w:val="none" w:sz="0" w:space="0" w:color="auto"/>
                        <w:bottom w:val="none" w:sz="0" w:space="0" w:color="auto"/>
                        <w:right w:val="none" w:sz="0" w:space="0" w:color="auto"/>
                      </w:divBdr>
                    </w:div>
                    <w:div w:id="1102341987">
                      <w:marLeft w:val="0"/>
                      <w:marRight w:val="0"/>
                      <w:marTop w:val="0"/>
                      <w:marBottom w:val="0"/>
                      <w:divBdr>
                        <w:top w:val="none" w:sz="0" w:space="0" w:color="auto"/>
                        <w:left w:val="none" w:sz="0" w:space="0" w:color="auto"/>
                        <w:bottom w:val="none" w:sz="0" w:space="0" w:color="auto"/>
                        <w:right w:val="none" w:sz="0" w:space="0" w:color="auto"/>
                      </w:divBdr>
                    </w:div>
                    <w:div w:id="1853758099">
                      <w:marLeft w:val="0"/>
                      <w:marRight w:val="0"/>
                      <w:marTop w:val="0"/>
                      <w:marBottom w:val="0"/>
                      <w:divBdr>
                        <w:top w:val="none" w:sz="0" w:space="0" w:color="auto"/>
                        <w:left w:val="none" w:sz="0" w:space="0" w:color="auto"/>
                        <w:bottom w:val="none" w:sz="0" w:space="0" w:color="auto"/>
                        <w:right w:val="none" w:sz="0" w:space="0" w:color="auto"/>
                      </w:divBdr>
                    </w:div>
                    <w:div w:id="176889404">
                      <w:marLeft w:val="0"/>
                      <w:marRight w:val="0"/>
                      <w:marTop w:val="0"/>
                      <w:marBottom w:val="0"/>
                      <w:divBdr>
                        <w:top w:val="none" w:sz="0" w:space="0" w:color="auto"/>
                        <w:left w:val="none" w:sz="0" w:space="0" w:color="auto"/>
                        <w:bottom w:val="none" w:sz="0" w:space="0" w:color="auto"/>
                        <w:right w:val="none" w:sz="0" w:space="0" w:color="auto"/>
                      </w:divBdr>
                    </w:div>
                    <w:div w:id="1736901730">
                      <w:marLeft w:val="0"/>
                      <w:marRight w:val="0"/>
                      <w:marTop w:val="0"/>
                      <w:marBottom w:val="0"/>
                      <w:divBdr>
                        <w:top w:val="none" w:sz="0" w:space="0" w:color="auto"/>
                        <w:left w:val="none" w:sz="0" w:space="0" w:color="auto"/>
                        <w:bottom w:val="none" w:sz="0" w:space="0" w:color="auto"/>
                        <w:right w:val="none" w:sz="0" w:space="0" w:color="auto"/>
                      </w:divBdr>
                    </w:div>
                    <w:div w:id="1068773089">
                      <w:marLeft w:val="0"/>
                      <w:marRight w:val="0"/>
                      <w:marTop w:val="0"/>
                      <w:marBottom w:val="0"/>
                      <w:divBdr>
                        <w:top w:val="none" w:sz="0" w:space="0" w:color="auto"/>
                        <w:left w:val="none" w:sz="0" w:space="0" w:color="auto"/>
                        <w:bottom w:val="none" w:sz="0" w:space="0" w:color="auto"/>
                        <w:right w:val="none" w:sz="0" w:space="0" w:color="auto"/>
                      </w:divBdr>
                    </w:div>
                    <w:div w:id="35468735">
                      <w:marLeft w:val="0"/>
                      <w:marRight w:val="0"/>
                      <w:marTop w:val="0"/>
                      <w:marBottom w:val="0"/>
                      <w:divBdr>
                        <w:top w:val="none" w:sz="0" w:space="0" w:color="auto"/>
                        <w:left w:val="none" w:sz="0" w:space="0" w:color="auto"/>
                        <w:bottom w:val="none" w:sz="0" w:space="0" w:color="auto"/>
                        <w:right w:val="none" w:sz="0" w:space="0" w:color="auto"/>
                      </w:divBdr>
                    </w:div>
                  </w:divsChild>
                </w:div>
                <w:div w:id="1816795000">
                  <w:marLeft w:val="0"/>
                  <w:marRight w:val="0"/>
                  <w:marTop w:val="0"/>
                  <w:marBottom w:val="0"/>
                  <w:divBdr>
                    <w:top w:val="none" w:sz="0" w:space="0" w:color="auto"/>
                    <w:left w:val="none" w:sz="0" w:space="0" w:color="auto"/>
                    <w:bottom w:val="none" w:sz="0" w:space="0" w:color="auto"/>
                    <w:right w:val="none" w:sz="0" w:space="0" w:color="auto"/>
                  </w:divBdr>
                  <w:divsChild>
                    <w:div w:id="964122071">
                      <w:marLeft w:val="0"/>
                      <w:marRight w:val="0"/>
                      <w:marTop w:val="0"/>
                      <w:marBottom w:val="0"/>
                      <w:divBdr>
                        <w:top w:val="none" w:sz="0" w:space="0" w:color="auto"/>
                        <w:left w:val="none" w:sz="0" w:space="0" w:color="auto"/>
                        <w:bottom w:val="none" w:sz="0" w:space="0" w:color="auto"/>
                        <w:right w:val="none" w:sz="0" w:space="0" w:color="auto"/>
                      </w:divBdr>
                    </w:div>
                    <w:div w:id="1150171455">
                      <w:marLeft w:val="0"/>
                      <w:marRight w:val="0"/>
                      <w:marTop w:val="0"/>
                      <w:marBottom w:val="0"/>
                      <w:divBdr>
                        <w:top w:val="none" w:sz="0" w:space="0" w:color="auto"/>
                        <w:left w:val="none" w:sz="0" w:space="0" w:color="auto"/>
                        <w:bottom w:val="none" w:sz="0" w:space="0" w:color="auto"/>
                        <w:right w:val="none" w:sz="0" w:space="0" w:color="auto"/>
                      </w:divBdr>
                    </w:div>
                    <w:div w:id="130011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4012">
          <w:marLeft w:val="0"/>
          <w:marRight w:val="0"/>
          <w:marTop w:val="0"/>
          <w:marBottom w:val="0"/>
          <w:divBdr>
            <w:top w:val="none" w:sz="0" w:space="0" w:color="auto"/>
            <w:left w:val="none" w:sz="0" w:space="0" w:color="auto"/>
            <w:bottom w:val="none" w:sz="0" w:space="0" w:color="auto"/>
            <w:right w:val="none" w:sz="0" w:space="0" w:color="auto"/>
          </w:divBdr>
        </w:div>
        <w:div w:id="85541656">
          <w:marLeft w:val="0"/>
          <w:marRight w:val="0"/>
          <w:marTop w:val="0"/>
          <w:marBottom w:val="0"/>
          <w:divBdr>
            <w:top w:val="none" w:sz="0" w:space="0" w:color="auto"/>
            <w:left w:val="none" w:sz="0" w:space="0" w:color="auto"/>
            <w:bottom w:val="none" w:sz="0" w:space="0" w:color="auto"/>
            <w:right w:val="none" w:sz="0" w:space="0" w:color="auto"/>
          </w:divBdr>
        </w:div>
        <w:div w:id="2117098566">
          <w:marLeft w:val="0"/>
          <w:marRight w:val="0"/>
          <w:marTop w:val="0"/>
          <w:marBottom w:val="0"/>
          <w:divBdr>
            <w:top w:val="none" w:sz="0" w:space="0" w:color="auto"/>
            <w:left w:val="none" w:sz="0" w:space="0" w:color="auto"/>
            <w:bottom w:val="none" w:sz="0" w:space="0" w:color="auto"/>
            <w:right w:val="none" w:sz="0" w:space="0" w:color="auto"/>
          </w:divBdr>
        </w:div>
        <w:div w:id="299844545">
          <w:marLeft w:val="0"/>
          <w:marRight w:val="0"/>
          <w:marTop w:val="0"/>
          <w:marBottom w:val="0"/>
          <w:divBdr>
            <w:top w:val="none" w:sz="0" w:space="0" w:color="auto"/>
            <w:left w:val="none" w:sz="0" w:space="0" w:color="auto"/>
            <w:bottom w:val="none" w:sz="0" w:space="0" w:color="auto"/>
            <w:right w:val="none" w:sz="0" w:space="0" w:color="auto"/>
          </w:divBdr>
        </w:div>
        <w:div w:id="712853555">
          <w:marLeft w:val="0"/>
          <w:marRight w:val="0"/>
          <w:marTop w:val="0"/>
          <w:marBottom w:val="0"/>
          <w:divBdr>
            <w:top w:val="none" w:sz="0" w:space="0" w:color="auto"/>
            <w:left w:val="none" w:sz="0" w:space="0" w:color="auto"/>
            <w:bottom w:val="none" w:sz="0" w:space="0" w:color="auto"/>
            <w:right w:val="none" w:sz="0" w:space="0" w:color="auto"/>
          </w:divBdr>
          <w:divsChild>
            <w:div w:id="30692082">
              <w:marLeft w:val="-75"/>
              <w:marRight w:val="0"/>
              <w:marTop w:val="30"/>
              <w:marBottom w:val="30"/>
              <w:divBdr>
                <w:top w:val="none" w:sz="0" w:space="0" w:color="auto"/>
                <w:left w:val="none" w:sz="0" w:space="0" w:color="auto"/>
                <w:bottom w:val="none" w:sz="0" w:space="0" w:color="auto"/>
                <w:right w:val="none" w:sz="0" w:space="0" w:color="auto"/>
              </w:divBdr>
              <w:divsChild>
                <w:div w:id="169415373">
                  <w:marLeft w:val="0"/>
                  <w:marRight w:val="0"/>
                  <w:marTop w:val="0"/>
                  <w:marBottom w:val="0"/>
                  <w:divBdr>
                    <w:top w:val="none" w:sz="0" w:space="0" w:color="auto"/>
                    <w:left w:val="none" w:sz="0" w:space="0" w:color="auto"/>
                    <w:bottom w:val="none" w:sz="0" w:space="0" w:color="auto"/>
                    <w:right w:val="none" w:sz="0" w:space="0" w:color="auto"/>
                  </w:divBdr>
                  <w:divsChild>
                    <w:div w:id="1837113520">
                      <w:marLeft w:val="0"/>
                      <w:marRight w:val="0"/>
                      <w:marTop w:val="0"/>
                      <w:marBottom w:val="0"/>
                      <w:divBdr>
                        <w:top w:val="none" w:sz="0" w:space="0" w:color="auto"/>
                        <w:left w:val="none" w:sz="0" w:space="0" w:color="auto"/>
                        <w:bottom w:val="none" w:sz="0" w:space="0" w:color="auto"/>
                        <w:right w:val="none" w:sz="0" w:space="0" w:color="auto"/>
                      </w:divBdr>
                    </w:div>
                  </w:divsChild>
                </w:div>
                <w:div w:id="390421371">
                  <w:marLeft w:val="0"/>
                  <w:marRight w:val="0"/>
                  <w:marTop w:val="0"/>
                  <w:marBottom w:val="0"/>
                  <w:divBdr>
                    <w:top w:val="none" w:sz="0" w:space="0" w:color="auto"/>
                    <w:left w:val="none" w:sz="0" w:space="0" w:color="auto"/>
                    <w:bottom w:val="none" w:sz="0" w:space="0" w:color="auto"/>
                    <w:right w:val="none" w:sz="0" w:space="0" w:color="auto"/>
                  </w:divBdr>
                  <w:divsChild>
                    <w:div w:id="1116485196">
                      <w:marLeft w:val="0"/>
                      <w:marRight w:val="0"/>
                      <w:marTop w:val="0"/>
                      <w:marBottom w:val="0"/>
                      <w:divBdr>
                        <w:top w:val="none" w:sz="0" w:space="0" w:color="auto"/>
                        <w:left w:val="none" w:sz="0" w:space="0" w:color="auto"/>
                        <w:bottom w:val="none" w:sz="0" w:space="0" w:color="auto"/>
                        <w:right w:val="none" w:sz="0" w:space="0" w:color="auto"/>
                      </w:divBdr>
                    </w:div>
                  </w:divsChild>
                </w:div>
                <w:div w:id="1604142428">
                  <w:marLeft w:val="0"/>
                  <w:marRight w:val="0"/>
                  <w:marTop w:val="0"/>
                  <w:marBottom w:val="0"/>
                  <w:divBdr>
                    <w:top w:val="none" w:sz="0" w:space="0" w:color="auto"/>
                    <w:left w:val="none" w:sz="0" w:space="0" w:color="auto"/>
                    <w:bottom w:val="none" w:sz="0" w:space="0" w:color="auto"/>
                    <w:right w:val="none" w:sz="0" w:space="0" w:color="auto"/>
                  </w:divBdr>
                  <w:divsChild>
                    <w:div w:id="312107127">
                      <w:marLeft w:val="0"/>
                      <w:marRight w:val="0"/>
                      <w:marTop w:val="0"/>
                      <w:marBottom w:val="0"/>
                      <w:divBdr>
                        <w:top w:val="none" w:sz="0" w:space="0" w:color="auto"/>
                        <w:left w:val="none" w:sz="0" w:space="0" w:color="auto"/>
                        <w:bottom w:val="none" w:sz="0" w:space="0" w:color="auto"/>
                        <w:right w:val="none" w:sz="0" w:space="0" w:color="auto"/>
                      </w:divBdr>
                    </w:div>
                  </w:divsChild>
                </w:div>
                <w:div w:id="1316179806">
                  <w:marLeft w:val="0"/>
                  <w:marRight w:val="0"/>
                  <w:marTop w:val="0"/>
                  <w:marBottom w:val="0"/>
                  <w:divBdr>
                    <w:top w:val="none" w:sz="0" w:space="0" w:color="auto"/>
                    <w:left w:val="none" w:sz="0" w:space="0" w:color="auto"/>
                    <w:bottom w:val="none" w:sz="0" w:space="0" w:color="auto"/>
                    <w:right w:val="none" w:sz="0" w:space="0" w:color="auto"/>
                  </w:divBdr>
                  <w:divsChild>
                    <w:div w:id="2053994013">
                      <w:marLeft w:val="0"/>
                      <w:marRight w:val="0"/>
                      <w:marTop w:val="0"/>
                      <w:marBottom w:val="0"/>
                      <w:divBdr>
                        <w:top w:val="none" w:sz="0" w:space="0" w:color="auto"/>
                        <w:left w:val="none" w:sz="0" w:space="0" w:color="auto"/>
                        <w:bottom w:val="none" w:sz="0" w:space="0" w:color="auto"/>
                        <w:right w:val="none" w:sz="0" w:space="0" w:color="auto"/>
                      </w:divBdr>
                    </w:div>
                    <w:div w:id="1359282782">
                      <w:marLeft w:val="0"/>
                      <w:marRight w:val="0"/>
                      <w:marTop w:val="0"/>
                      <w:marBottom w:val="0"/>
                      <w:divBdr>
                        <w:top w:val="none" w:sz="0" w:space="0" w:color="auto"/>
                        <w:left w:val="none" w:sz="0" w:space="0" w:color="auto"/>
                        <w:bottom w:val="none" w:sz="0" w:space="0" w:color="auto"/>
                        <w:right w:val="none" w:sz="0" w:space="0" w:color="auto"/>
                      </w:divBdr>
                    </w:div>
                  </w:divsChild>
                </w:div>
                <w:div w:id="391391956">
                  <w:marLeft w:val="0"/>
                  <w:marRight w:val="0"/>
                  <w:marTop w:val="0"/>
                  <w:marBottom w:val="0"/>
                  <w:divBdr>
                    <w:top w:val="none" w:sz="0" w:space="0" w:color="auto"/>
                    <w:left w:val="none" w:sz="0" w:space="0" w:color="auto"/>
                    <w:bottom w:val="none" w:sz="0" w:space="0" w:color="auto"/>
                    <w:right w:val="none" w:sz="0" w:space="0" w:color="auto"/>
                  </w:divBdr>
                  <w:divsChild>
                    <w:div w:id="2008827976">
                      <w:marLeft w:val="0"/>
                      <w:marRight w:val="0"/>
                      <w:marTop w:val="0"/>
                      <w:marBottom w:val="0"/>
                      <w:divBdr>
                        <w:top w:val="none" w:sz="0" w:space="0" w:color="auto"/>
                        <w:left w:val="none" w:sz="0" w:space="0" w:color="auto"/>
                        <w:bottom w:val="none" w:sz="0" w:space="0" w:color="auto"/>
                        <w:right w:val="none" w:sz="0" w:space="0" w:color="auto"/>
                      </w:divBdr>
                    </w:div>
                  </w:divsChild>
                </w:div>
                <w:div w:id="1349597362">
                  <w:marLeft w:val="0"/>
                  <w:marRight w:val="0"/>
                  <w:marTop w:val="0"/>
                  <w:marBottom w:val="0"/>
                  <w:divBdr>
                    <w:top w:val="none" w:sz="0" w:space="0" w:color="auto"/>
                    <w:left w:val="none" w:sz="0" w:space="0" w:color="auto"/>
                    <w:bottom w:val="none" w:sz="0" w:space="0" w:color="auto"/>
                    <w:right w:val="none" w:sz="0" w:space="0" w:color="auto"/>
                  </w:divBdr>
                  <w:divsChild>
                    <w:div w:id="698624789">
                      <w:marLeft w:val="0"/>
                      <w:marRight w:val="0"/>
                      <w:marTop w:val="0"/>
                      <w:marBottom w:val="0"/>
                      <w:divBdr>
                        <w:top w:val="none" w:sz="0" w:space="0" w:color="auto"/>
                        <w:left w:val="none" w:sz="0" w:space="0" w:color="auto"/>
                        <w:bottom w:val="none" w:sz="0" w:space="0" w:color="auto"/>
                        <w:right w:val="none" w:sz="0" w:space="0" w:color="auto"/>
                      </w:divBdr>
                    </w:div>
                  </w:divsChild>
                </w:div>
                <w:div w:id="579483395">
                  <w:marLeft w:val="0"/>
                  <w:marRight w:val="0"/>
                  <w:marTop w:val="0"/>
                  <w:marBottom w:val="0"/>
                  <w:divBdr>
                    <w:top w:val="none" w:sz="0" w:space="0" w:color="auto"/>
                    <w:left w:val="none" w:sz="0" w:space="0" w:color="auto"/>
                    <w:bottom w:val="none" w:sz="0" w:space="0" w:color="auto"/>
                    <w:right w:val="none" w:sz="0" w:space="0" w:color="auto"/>
                  </w:divBdr>
                  <w:divsChild>
                    <w:div w:id="431751975">
                      <w:marLeft w:val="0"/>
                      <w:marRight w:val="0"/>
                      <w:marTop w:val="0"/>
                      <w:marBottom w:val="0"/>
                      <w:divBdr>
                        <w:top w:val="none" w:sz="0" w:space="0" w:color="auto"/>
                        <w:left w:val="none" w:sz="0" w:space="0" w:color="auto"/>
                        <w:bottom w:val="none" w:sz="0" w:space="0" w:color="auto"/>
                        <w:right w:val="none" w:sz="0" w:space="0" w:color="auto"/>
                      </w:divBdr>
                    </w:div>
                    <w:div w:id="2071683954">
                      <w:marLeft w:val="0"/>
                      <w:marRight w:val="0"/>
                      <w:marTop w:val="0"/>
                      <w:marBottom w:val="0"/>
                      <w:divBdr>
                        <w:top w:val="none" w:sz="0" w:space="0" w:color="auto"/>
                        <w:left w:val="none" w:sz="0" w:space="0" w:color="auto"/>
                        <w:bottom w:val="none" w:sz="0" w:space="0" w:color="auto"/>
                        <w:right w:val="none" w:sz="0" w:space="0" w:color="auto"/>
                      </w:divBdr>
                    </w:div>
                  </w:divsChild>
                </w:div>
                <w:div w:id="524446319">
                  <w:marLeft w:val="0"/>
                  <w:marRight w:val="0"/>
                  <w:marTop w:val="0"/>
                  <w:marBottom w:val="0"/>
                  <w:divBdr>
                    <w:top w:val="none" w:sz="0" w:space="0" w:color="auto"/>
                    <w:left w:val="none" w:sz="0" w:space="0" w:color="auto"/>
                    <w:bottom w:val="none" w:sz="0" w:space="0" w:color="auto"/>
                    <w:right w:val="none" w:sz="0" w:space="0" w:color="auto"/>
                  </w:divBdr>
                  <w:divsChild>
                    <w:div w:id="1947420975">
                      <w:marLeft w:val="0"/>
                      <w:marRight w:val="0"/>
                      <w:marTop w:val="0"/>
                      <w:marBottom w:val="0"/>
                      <w:divBdr>
                        <w:top w:val="none" w:sz="0" w:space="0" w:color="auto"/>
                        <w:left w:val="none" w:sz="0" w:space="0" w:color="auto"/>
                        <w:bottom w:val="none" w:sz="0" w:space="0" w:color="auto"/>
                        <w:right w:val="none" w:sz="0" w:space="0" w:color="auto"/>
                      </w:divBdr>
                    </w:div>
                  </w:divsChild>
                </w:div>
                <w:div w:id="219440799">
                  <w:marLeft w:val="0"/>
                  <w:marRight w:val="0"/>
                  <w:marTop w:val="0"/>
                  <w:marBottom w:val="0"/>
                  <w:divBdr>
                    <w:top w:val="none" w:sz="0" w:space="0" w:color="auto"/>
                    <w:left w:val="none" w:sz="0" w:space="0" w:color="auto"/>
                    <w:bottom w:val="none" w:sz="0" w:space="0" w:color="auto"/>
                    <w:right w:val="none" w:sz="0" w:space="0" w:color="auto"/>
                  </w:divBdr>
                  <w:divsChild>
                    <w:div w:id="97873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571387">
          <w:marLeft w:val="0"/>
          <w:marRight w:val="0"/>
          <w:marTop w:val="0"/>
          <w:marBottom w:val="0"/>
          <w:divBdr>
            <w:top w:val="none" w:sz="0" w:space="0" w:color="auto"/>
            <w:left w:val="none" w:sz="0" w:space="0" w:color="auto"/>
            <w:bottom w:val="none" w:sz="0" w:space="0" w:color="auto"/>
            <w:right w:val="none" w:sz="0" w:space="0" w:color="auto"/>
          </w:divBdr>
        </w:div>
        <w:div w:id="2127044007">
          <w:marLeft w:val="0"/>
          <w:marRight w:val="0"/>
          <w:marTop w:val="0"/>
          <w:marBottom w:val="0"/>
          <w:divBdr>
            <w:top w:val="none" w:sz="0" w:space="0" w:color="auto"/>
            <w:left w:val="none" w:sz="0" w:space="0" w:color="auto"/>
            <w:bottom w:val="none" w:sz="0" w:space="0" w:color="auto"/>
            <w:right w:val="none" w:sz="0" w:space="0" w:color="auto"/>
          </w:divBdr>
        </w:div>
        <w:div w:id="2083481648">
          <w:marLeft w:val="0"/>
          <w:marRight w:val="0"/>
          <w:marTop w:val="0"/>
          <w:marBottom w:val="0"/>
          <w:divBdr>
            <w:top w:val="none" w:sz="0" w:space="0" w:color="auto"/>
            <w:left w:val="none" w:sz="0" w:space="0" w:color="auto"/>
            <w:bottom w:val="none" w:sz="0" w:space="0" w:color="auto"/>
            <w:right w:val="none" w:sz="0" w:space="0" w:color="auto"/>
          </w:divBdr>
          <w:divsChild>
            <w:div w:id="178661702">
              <w:marLeft w:val="-75"/>
              <w:marRight w:val="0"/>
              <w:marTop w:val="30"/>
              <w:marBottom w:val="30"/>
              <w:divBdr>
                <w:top w:val="none" w:sz="0" w:space="0" w:color="auto"/>
                <w:left w:val="none" w:sz="0" w:space="0" w:color="auto"/>
                <w:bottom w:val="none" w:sz="0" w:space="0" w:color="auto"/>
                <w:right w:val="none" w:sz="0" w:space="0" w:color="auto"/>
              </w:divBdr>
              <w:divsChild>
                <w:div w:id="325325793">
                  <w:marLeft w:val="0"/>
                  <w:marRight w:val="0"/>
                  <w:marTop w:val="0"/>
                  <w:marBottom w:val="0"/>
                  <w:divBdr>
                    <w:top w:val="none" w:sz="0" w:space="0" w:color="auto"/>
                    <w:left w:val="none" w:sz="0" w:space="0" w:color="auto"/>
                    <w:bottom w:val="none" w:sz="0" w:space="0" w:color="auto"/>
                    <w:right w:val="none" w:sz="0" w:space="0" w:color="auto"/>
                  </w:divBdr>
                  <w:divsChild>
                    <w:div w:id="429081301">
                      <w:marLeft w:val="0"/>
                      <w:marRight w:val="0"/>
                      <w:marTop w:val="0"/>
                      <w:marBottom w:val="0"/>
                      <w:divBdr>
                        <w:top w:val="none" w:sz="0" w:space="0" w:color="auto"/>
                        <w:left w:val="none" w:sz="0" w:space="0" w:color="auto"/>
                        <w:bottom w:val="none" w:sz="0" w:space="0" w:color="auto"/>
                        <w:right w:val="none" w:sz="0" w:space="0" w:color="auto"/>
                      </w:divBdr>
                    </w:div>
                  </w:divsChild>
                </w:div>
                <w:div w:id="858588735">
                  <w:marLeft w:val="0"/>
                  <w:marRight w:val="0"/>
                  <w:marTop w:val="0"/>
                  <w:marBottom w:val="0"/>
                  <w:divBdr>
                    <w:top w:val="none" w:sz="0" w:space="0" w:color="auto"/>
                    <w:left w:val="none" w:sz="0" w:space="0" w:color="auto"/>
                    <w:bottom w:val="none" w:sz="0" w:space="0" w:color="auto"/>
                    <w:right w:val="none" w:sz="0" w:space="0" w:color="auto"/>
                  </w:divBdr>
                  <w:divsChild>
                    <w:div w:id="592594642">
                      <w:marLeft w:val="0"/>
                      <w:marRight w:val="0"/>
                      <w:marTop w:val="0"/>
                      <w:marBottom w:val="0"/>
                      <w:divBdr>
                        <w:top w:val="none" w:sz="0" w:space="0" w:color="auto"/>
                        <w:left w:val="none" w:sz="0" w:space="0" w:color="auto"/>
                        <w:bottom w:val="none" w:sz="0" w:space="0" w:color="auto"/>
                        <w:right w:val="none" w:sz="0" w:space="0" w:color="auto"/>
                      </w:divBdr>
                    </w:div>
                    <w:div w:id="89546713">
                      <w:marLeft w:val="0"/>
                      <w:marRight w:val="0"/>
                      <w:marTop w:val="0"/>
                      <w:marBottom w:val="0"/>
                      <w:divBdr>
                        <w:top w:val="none" w:sz="0" w:space="0" w:color="auto"/>
                        <w:left w:val="none" w:sz="0" w:space="0" w:color="auto"/>
                        <w:bottom w:val="none" w:sz="0" w:space="0" w:color="auto"/>
                        <w:right w:val="none" w:sz="0" w:space="0" w:color="auto"/>
                      </w:divBdr>
                    </w:div>
                  </w:divsChild>
                </w:div>
                <w:div w:id="653292408">
                  <w:marLeft w:val="0"/>
                  <w:marRight w:val="0"/>
                  <w:marTop w:val="0"/>
                  <w:marBottom w:val="0"/>
                  <w:divBdr>
                    <w:top w:val="none" w:sz="0" w:space="0" w:color="auto"/>
                    <w:left w:val="none" w:sz="0" w:space="0" w:color="auto"/>
                    <w:bottom w:val="none" w:sz="0" w:space="0" w:color="auto"/>
                    <w:right w:val="none" w:sz="0" w:space="0" w:color="auto"/>
                  </w:divBdr>
                  <w:divsChild>
                    <w:div w:id="832792127">
                      <w:marLeft w:val="0"/>
                      <w:marRight w:val="0"/>
                      <w:marTop w:val="0"/>
                      <w:marBottom w:val="0"/>
                      <w:divBdr>
                        <w:top w:val="none" w:sz="0" w:space="0" w:color="auto"/>
                        <w:left w:val="none" w:sz="0" w:space="0" w:color="auto"/>
                        <w:bottom w:val="none" w:sz="0" w:space="0" w:color="auto"/>
                        <w:right w:val="none" w:sz="0" w:space="0" w:color="auto"/>
                      </w:divBdr>
                    </w:div>
                  </w:divsChild>
                </w:div>
                <w:div w:id="1330984367">
                  <w:marLeft w:val="0"/>
                  <w:marRight w:val="0"/>
                  <w:marTop w:val="0"/>
                  <w:marBottom w:val="0"/>
                  <w:divBdr>
                    <w:top w:val="none" w:sz="0" w:space="0" w:color="auto"/>
                    <w:left w:val="none" w:sz="0" w:space="0" w:color="auto"/>
                    <w:bottom w:val="none" w:sz="0" w:space="0" w:color="auto"/>
                    <w:right w:val="none" w:sz="0" w:space="0" w:color="auto"/>
                  </w:divBdr>
                  <w:divsChild>
                    <w:div w:id="1658073320">
                      <w:marLeft w:val="0"/>
                      <w:marRight w:val="0"/>
                      <w:marTop w:val="0"/>
                      <w:marBottom w:val="0"/>
                      <w:divBdr>
                        <w:top w:val="none" w:sz="0" w:space="0" w:color="auto"/>
                        <w:left w:val="none" w:sz="0" w:space="0" w:color="auto"/>
                        <w:bottom w:val="none" w:sz="0" w:space="0" w:color="auto"/>
                        <w:right w:val="none" w:sz="0" w:space="0" w:color="auto"/>
                      </w:divBdr>
                    </w:div>
                  </w:divsChild>
                </w:div>
                <w:div w:id="485436028">
                  <w:marLeft w:val="0"/>
                  <w:marRight w:val="0"/>
                  <w:marTop w:val="0"/>
                  <w:marBottom w:val="0"/>
                  <w:divBdr>
                    <w:top w:val="none" w:sz="0" w:space="0" w:color="auto"/>
                    <w:left w:val="none" w:sz="0" w:space="0" w:color="auto"/>
                    <w:bottom w:val="none" w:sz="0" w:space="0" w:color="auto"/>
                    <w:right w:val="none" w:sz="0" w:space="0" w:color="auto"/>
                  </w:divBdr>
                  <w:divsChild>
                    <w:div w:id="404187935">
                      <w:marLeft w:val="0"/>
                      <w:marRight w:val="0"/>
                      <w:marTop w:val="0"/>
                      <w:marBottom w:val="0"/>
                      <w:divBdr>
                        <w:top w:val="none" w:sz="0" w:space="0" w:color="auto"/>
                        <w:left w:val="none" w:sz="0" w:space="0" w:color="auto"/>
                        <w:bottom w:val="none" w:sz="0" w:space="0" w:color="auto"/>
                        <w:right w:val="none" w:sz="0" w:space="0" w:color="auto"/>
                      </w:divBdr>
                    </w:div>
                  </w:divsChild>
                </w:div>
                <w:div w:id="92477929">
                  <w:marLeft w:val="0"/>
                  <w:marRight w:val="0"/>
                  <w:marTop w:val="0"/>
                  <w:marBottom w:val="0"/>
                  <w:divBdr>
                    <w:top w:val="none" w:sz="0" w:space="0" w:color="auto"/>
                    <w:left w:val="none" w:sz="0" w:space="0" w:color="auto"/>
                    <w:bottom w:val="none" w:sz="0" w:space="0" w:color="auto"/>
                    <w:right w:val="none" w:sz="0" w:space="0" w:color="auto"/>
                  </w:divBdr>
                  <w:divsChild>
                    <w:div w:id="1773743351">
                      <w:marLeft w:val="0"/>
                      <w:marRight w:val="0"/>
                      <w:marTop w:val="0"/>
                      <w:marBottom w:val="0"/>
                      <w:divBdr>
                        <w:top w:val="none" w:sz="0" w:space="0" w:color="auto"/>
                        <w:left w:val="none" w:sz="0" w:space="0" w:color="auto"/>
                        <w:bottom w:val="none" w:sz="0" w:space="0" w:color="auto"/>
                        <w:right w:val="none" w:sz="0" w:space="0" w:color="auto"/>
                      </w:divBdr>
                    </w:div>
                  </w:divsChild>
                </w:div>
                <w:div w:id="1948807930">
                  <w:marLeft w:val="0"/>
                  <w:marRight w:val="0"/>
                  <w:marTop w:val="0"/>
                  <w:marBottom w:val="0"/>
                  <w:divBdr>
                    <w:top w:val="none" w:sz="0" w:space="0" w:color="auto"/>
                    <w:left w:val="none" w:sz="0" w:space="0" w:color="auto"/>
                    <w:bottom w:val="none" w:sz="0" w:space="0" w:color="auto"/>
                    <w:right w:val="none" w:sz="0" w:space="0" w:color="auto"/>
                  </w:divBdr>
                  <w:divsChild>
                    <w:div w:id="113449766">
                      <w:marLeft w:val="0"/>
                      <w:marRight w:val="0"/>
                      <w:marTop w:val="0"/>
                      <w:marBottom w:val="0"/>
                      <w:divBdr>
                        <w:top w:val="none" w:sz="0" w:space="0" w:color="auto"/>
                        <w:left w:val="none" w:sz="0" w:space="0" w:color="auto"/>
                        <w:bottom w:val="none" w:sz="0" w:space="0" w:color="auto"/>
                        <w:right w:val="none" w:sz="0" w:space="0" w:color="auto"/>
                      </w:divBdr>
                    </w:div>
                    <w:div w:id="52628277">
                      <w:marLeft w:val="0"/>
                      <w:marRight w:val="0"/>
                      <w:marTop w:val="0"/>
                      <w:marBottom w:val="0"/>
                      <w:divBdr>
                        <w:top w:val="none" w:sz="0" w:space="0" w:color="auto"/>
                        <w:left w:val="none" w:sz="0" w:space="0" w:color="auto"/>
                        <w:bottom w:val="none" w:sz="0" w:space="0" w:color="auto"/>
                        <w:right w:val="none" w:sz="0" w:space="0" w:color="auto"/>
                      </w:divBdr>
                    </w:div>
                  </w:divsChild>
                </w:div>
                <w:div w:id="1594313780">
                  <w:marLeft w:val="0"/>
                  <w:marRight w:val="0"/>
                  <w:marTop w:val="0"/>
                  <w:marBottom w:val="0"/>
                  <w:divBdr>
                    <w:top w:val="none" w:sz="0" w:space="0" w:color="auto"/>
                    <w:left w:val="none" w:sz="0" w:space="0" w:color="auto"/>
                    <w:bottom w:val="none" w:sz="0" w:space="0" w:color="auto"/>
                    <w:right w:val="none" w:sz="0" w:space="0" w:color="auto"/>
                  </w:divBdr>
                  <w:divsChild>
                    <w:div w:id="42488136">
                      <w:marLeft w:val="0"/>
                      <w:marRight w:val="0"/>
                      <w:marTop w:val="0"/>
                      <w:marBottom w:val="0"/>
                      <w:divBdr>
                        <w:top w:val="none" w:sz="0" w:space="0" w:color="auto"/>
                        <w:left w:val="none" w:sz="0" w:space="0" w:color="auto"/>
                        <w:bottom w:val="none" w:sz="0" w:space="0" w:color="auto"/>
                        <w:right w:val="none" w:sz="0" w:space="0" w:color="auto"/>
                      </w:divBdr>
                    </w:div>
                  </w:divsChild>
                </w:div>
                <w:div w:id="1644505446">
                  <w:marLeft w:val="0"/>
                  <w:marRight w:val="0"/>
                  <w:marTop w:val="0"/>
                  <w:marBottom w:val="0"/>
                  <w:divBdr>
                    <w:top w:val="none" w:sz="0" w:space="0" w:color="auto"/>
                    <w:left w:val="none" w:sz="0" w:space="0" w:color="auto"/>
                    <w:bottom w:val="none" w:sz="0" w:space="0" w:color="auto"/>
                    <w:right w:val="none" w:sz="0" w:space="0" w:color="auto"/>
                  </w:divBdr>
                  <w:divsChild>
                    <w:div w:id="257174313">
                      <w:marLeft w:val="0"/>
                      <w:marRight w:val="0"/>
                      <w:marTop w:val="0"/>
                      <w:marBottom w:val="0"/>
                      <w:divBdr>
                        <w:top w:val="none" w:sz="0" w:space="0" w:color="auto"/>
                        <w:left w:val="none" w:sz="0" w:space="0" w:color="auto"/>
                        <w:bottom w:val="none" w:sz="0" w:space="0" w:color="auto"/>
                        <w:right w:val="none" w:sz="0" w:space="0" w:color="auto"/>
                      </w:divBdr>
                    </w:div>
                  </w:divsChild>
                </w:div>
                <w:div w:id="1957521434">
                  <w:marLeft w:val="0"/>
                  <w:marRight w:val="0"/>
                  <w:marTop w:val="0"/>
                  <w:marBottom w:val="0"/>
                  <w:divBdr>
                    <w:top w:val="none" w:sz="0" w:space="0" w:color="auto"/>
                    <w:left w:val="none" w:sz="0" w:space="0" w:color="auto"/>
                    <w:bottom w:val="none" w:sz="0" w:space="0" w:color="auto"/>
                    <w:right w:val="none" w:sz="0" w:space="0" w:color="auto"/>
                  </w:divBdr>
                  <w:divsChild>
                    <w:div w:id="834684149">
                      <w:marLeft w:val="0"/>
                      <w:marRight w:val="0"/>
                      <w:marTop w:val="0"/>
                      <w:marBottom w:val="0"/>
                      <w:divBdr>
                        <w:top w:val="none" w:sz="0" w:space="0" w:color="auto"/>
                        <w:left w:val="none" w:sz="0" w:space="0" w:color="auto"/>
                        <w:bottom w:val="none" w:sz="0" w:space="0" w:color="auto"/>
                        <w:right w:val="none" w:sz="0" w:space="0" w:color="auto"/>
                      </w:divBdr>
                    </w:div>
                  </w:divsChild>
                </w:div>
                <w:div w:id="179514753">
                  <w:marLeft w:val="0"/>
                  <w:marRight w:val="0"/>
                  <w:marTop w:val="0"/>
                  <w:marBottom w:val="0"/>
                  <w:divBdr>
                    <w:top w:val="none" w:sz="0" w:space="0" w:color="auto"/>
                    <w:left w:val="none" w:sz="0" w:space="0" w:color="auto"/>
                    <w:bottom w:val="none" w:sz="0" w:space="0" w:color="auto"/>
                    <w:right w:val="none" w:sz="0" w:space="0" w:color="auto"/>
                  </w:divBdr>
                  <w:divsChild>
                    <w:div w:id="1124470695">
                      <w:marLeft w:val="0"/>
                      <w:marRight w:val="0"/>
                      <w:marTop w:val="0"/>
                      <w:marBottom w:val="0"/>
                      <w:divBdr>
                        <w:top w:val="none" w:sz="0" w:space="0" w:color="auto"/>
                        <w:left w:val="none" w:sz="0" w:space="0" w:color="auto"/>
                        <w:bottom w:val="none" w:sz="0" w:space="0" w:color="auto"/>
                        <w:right w:val="none" w:sz="0" w:space="0" w:color="auto"/>
                      </w:divBdr>
                    </w:div>
                  </w:divsChild>
                </w:div>
                <w:div w:id="1296639700">
                  <w:marLeft w:val="0"/>
                  <w:marRight w:val="0"/>
                  <w:marTop w:val="0"/>
                  <w:marBottom w:val="0"/>
                  <w:divBdr>
                    <w:top w:val="none" w:sz="0" w:space="0" w:color="auto"/>
                    <w:left w:val="none" w:sz="0" w:space="0" w:color="auto"/>
                    <w:bottom w:val="none" w:sz="0" w:space="0" w:color="auto"/>
                    <w:right w:val="none" w:sz="0" w:space="0" w:color="auto"/>
                  </w:divBdr>
                  <w:divsChild>
                    <w:div w:id="1041130126">
                      <w:marLeft w:val="0"/>
                      <w:marRight w:val="0"/>
                      <w:marTop w:val="0"/>
                      <w:marBottom w:val="0"/>
                      <w:divBdr>
                        <w:top w:val="none" w:sz="0" w:space="0" w:color="auto"/>
                        <w:left w:val="none" w:sz="0" w:space="0" w:color="auto"/>
                        <w:bottom w:val="none" w:sz="0" w:space="0" w:color="auto"/>
                        <w:right w:val="none" w:sz="0" w:space="0" w:color="auto"/>
                      </w:divBdr>
                    </w:div>
                    <w:div w:id="2130541372">
                      <w:marLeft w:val="0"/>
                      <w:marRight w:val="0"/>
                      <w:marTop w:val="0"/>
                      <w:marBottom w:val="0"/>
                      <w:divBdr>
                        <w:top w:val="none" w:sz="0" w:space="0" w:color="auto"/>
                        <w:left w:val="none" w:sz="0" w:space="0" w:color="auto"/>
                        <w:bottom w:val="none" w:sz="0" w:space="0" w:color="auto"/>
                        <w:right w:val="none" w:sz="0" w:space="0" w:color="auto"/>
                      </w:divBdr>
                    </w:div>
                  </w:divsChild>
                </w:div>
                <w:div w:id="1175799905">
                  <w:marLeft w:val="0"/>
                  <w:marRight w:val="0"/>
                  <w:marTop w:val="0"/>
                  <w:marBottom w:val="0"/>
                  <w:divBdr>
                    <w:top w:val="none" w:sz="0" w:space="0" w:color="auto"/>
                    <w:left w:val="none" w:sz="0" w:space="0" w:color="auto"/>
                    <w:bottom w:val="none" w:sz="0" w:space="0" w:color="auto"/>
                    <w:right w:val="none" w:sz="0" w:space="0" w:color="auto"/>
                  </w:divBdr>
                  <w:divsChild>
                    <w:div w:id="764109252">
                      <w:marLeft w:val="0"/>
                      <w:marRight w:val="0"/>
                      <w:marTop w:val="0"/>
                      <w:marBottom w:val="0"/>
                      <w:divBdr>
                        <w:top w:val="none" w:sz="0" w:space="0" w:color="auto"/>
                        <w:left w:val="none" w:sz="0" w:space="0" w:color="auto"/>
                        <w:bottom w:val="none" w:sz="0" w:space="0" w:color="auto"/>
                        <w:right w:val="none" w:sz="0" w:space="0" w:color="auto"/>
                      </w:divBdr>
                    </w:div>
                  </w:divsChild>
                </w:div>
                <w:div w:id="1469863706">
                  <w:marLeft w:val="0"/>
                  <w:marRight w:val="0"/>
                  <w:marTop w:val="0"/>
                  <w:marBottom w:val="0"/>
                  <w:divBdr>
                    <w:top w:val="none" w:sz="0" w:space="0" w:color="auto"/>
                    <w:left w:val="none" w:sz="0" w:space="0" w:color="auto"/>
                    <w:bottom w:val="none" w:sz="0" w:space="0" w:color="auto"/>
                    <w:right w:val="none" w:sz="0" w:space="0" w:color="auto"/>
                  </w:divBdr>
                  <w:divsChild>
                    <w:div w:id="1249922286">
                      <w:marLeft w:val="0"/>
                      <w:marRight w:val="0"/>
                      <w:marTop w:val="0"/>
                      <w:marBottom w:val="0"/>
                      <w:divBdr>
                        <w:top w:val="none" w:sz="0" w:space="0" w:color="auto"/>
                        <w:left w:val="none" w:sz="0" w:space="0" w:color="auto"/>
                        <w:bottom w:val="none" w:sz="0" w:space="0" w:color="auto"/>
                        <w:right w:val="none" w:sz="0" w:space="0" w:color="auto"/>
                      </w:divBdr>
                    </w:div>
                  </w:divsChild>
                </w:div>
                <w:div w:id="1370032735">
                  <w:marLeft w:val="0"/>
                  <w:marRight w:val="0"/>
                  <w:marTop w:val="0"/>
                  <w:marBottom w:val="0"/>
                  <w:divBdr>
                    <w:top w:val="none" w:sz="0" w:space="0" w:color="auto"/>
                    <w:left w:val="none" w:sz="0" w:space="0" w:color="auto"/>
                    <w:bottom w:val="none" w:sz="0" w:space="0" w:color="auto"/>
                    <w:right w:val="none" w:sz="0" w:space="0" w:color="auto"/>
                  </w:divBdr>
                  <w:divsChild>
                    <w:div w:id="454563336">
                      <w:marLeft w:val="0"/>
                      <w:marRight w:val="0"/>
                      <w:marTop w:val="0"/>
                      <w:marBottom w:val="0"/>
                      <w:divBdr>
                        <w:top w:val="none" w:sz="0" w:space="0" w:color="auto"/>
                        <w:left w:val="none" w:sz="0" w:space="0" w:color="auto"/>
                        <w:bottom w:val="none" w:sz="0" w:space="0" w:color="auto"/>
                        <w:right w:val="none" w:sz="0" w:space="0" w:color="auto"/>
                      </w:divBdr>
                    </w:div>
                  </w:divsChild>
                </w:div>
                <w:div w:id="2105028620">
                  <w:marLeft w:val="0"/>
                  <w:marRight w:val="0"/>
                  <w:marTop w:val="0"/>
                  <w:marBottom w:val="0"/>
                  <w:divBdr>
                    <w:top w:val="none" w:sz="0" w:space="0" w:color="auto"/>
                    <w:left w:val="none" w:sz="0" w:space="0" w:color="auto"/>
                    <w:bottom w:val="none" w:sz="0" w:space="0" w:color="auto"/>
                    <w:right w:val="none" w:sz="0" w:space="0" w:color="auto"/>
                  </w:divBdr>
                  <w:divsChild>
                    <w:div w:id="199013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792912">
          <w:marLeft w:val="0"/>
          <w:marRight w:val="0"/>
          <w:marTop w:val="0"/>
          <w:marBottom w:val="0"/>
          <w:divBdr>
            <w:top w:val="none" w:sz="0" w:space="0" w:color="auto"/>
            <w:left w:val="none" w:sz="0" w:space="0" w:color="auto"/>
            <w:bottom w:val="none" w:sz="0" w:space="0" w:color="auto"/>
            <w:right w:val="none" w:sz="0" w:space="0" w:color="auto"/>
          </w:divBdr>
        </w:div>
        <w:div w:id="1256401702">
          <w:marLeft w:val="0"/>
          <w:marRight w:val="0"/>
          <w:marTop w:val="0"/>
          <w:marBottom w:val="0"/>
          <w:divBdr>
            <w:top w:val="none" w:sz="0" w:space="0" w:color="auto"/>
            <w:left w:val="none" w:sz="0" w:space="0" w:color="auto"/>
            <w:bottom w:val="none" w:sz="0" w:space="0" w:color="auto"/>
            <w:right w:val="none" w:sz="0" w:space="0" w:color="auto"/>
          </w:divBdr>
        </w:div>
        <w:div w:id="1405955044">
          <w:marLeft w:val="0"/>
          <w:marRight w:val="0"/>
          <w:marTop w:val="0"/>
          <w:marBottom w:val="0"/>
          <w:divBdr>
            <w:top w:val="none" w:sz="0" w:space="0" w:color="auto"/>
            <w:left w:val="none" w:sz="0" w:space="0" w:color="auto"/>
            <w:bottom w:val="none" w:sz="0" w:space="0" w:color="auto"/>
            <w:right w:val="none" w:sz="0" w:space="0" w:color="auto"/>
          </w:divBdr>
        </w:div>
        <w:div w:id="1657612809">
          <w:marLeft w:val="0"/>
          <w:marRight w:val="0"/>
          <w:marTop w:val="0"/>
          <w:marBottom w:val="0"/>
          <w:divBdr>
            <w:top w:val="none" w:sz="0" w:space="0" w:color="auto"/>
            <w:left w:val="none" w:sz="0" w:space="0" w:color="auto"/>
            <w:bottom w:val="none" w:sz="0" w:space="0" w:color="auto"/>
            <w:right w:val="none" w:sz="0" w:space="0" w:color="auto"/>
          </w:divBdr>
        </w:div>
        <w:div w:id="747187849">
          <w:marLeft w:val="0"/>
          <w:marRight w:val="0"/>
          <w:marTop w:val="0"/>
          <w:marBottom w:val="0"/>
          <w:divBdr>
            <w:top w:val="none" w:sz="0" w:space="0" w:color="auto"/>
            <w:left w:val="none" w:sz="0" w:space="0" w:color="auto"/>
            <w:bottom w:val="none" w:sz="0" w:space="0" w:color="auto"/>
            <w:right w:val="none" w:sz="0" w:space="0" w:color="auto"/>
          </w:divBdr>
        </w:div>
        <w:div w:id="1425154213">
          <w:marLeft w:val="0"/>
          <w:marRight w:val="0"/>
          <w:marTop w:val="0"/>
          <w:marBottom w:val="0"/>
          <w:divBdr>
            <w:top w:val="none" w:sz="0" w:space="0" w:color="auto"/>
            <w:left w:val="none" w:sz="0" w:space="0" w:color="auto"/>
            <w:bottom w:val="none" w:sz="0" w:space="0" w:color="auto"/>
            <w:right w:val="none" w:sz="0" w:space="0" w:color="auto"/>
          </w:divBdr>
        </w:div>
        <w:div w:id="1112171507">
          <w:marLeft w:val="0"/>
          <w:marRight w:val="0"/>
          <w:marTop w:val="0"/>
          <w:marBottom w:val="0"/>
          <w:divBdr>
            <w:top w:val="none" w:sz="0" w:space="0" w:color="auto"/>
            <w:left w:val="none" w:sz="0" w:space="0" w:color="auto"/>
            <w:bottom w:val="none" w:sz="0" w:space="0" w:color="auto"/>
            <w:right w:val="none" w:sz="0" w:space="0" w:color="auto"/>
          </w:divBdr>
          <w:divsChild>
            <w:div w:id="624116529">
              <w:marLeft w:val="-75"/>
              <w:marRight w:val="0"/>
              <w:marTop w:val="30"/>
              <w:marBottom w:val="30"/>
              <w:divBdr>
                <w:top w:val="none" w:sz="0" w:space="0" w:color="auto"/>
                <w:left w:val="none" w:sz="0" w:space="0" w:color="auto"/>
                <w:bottom w:val="none" w:sz="0" w:space="0" w:color="auto"/>
                <w:right w:val="none" w:sz="0" w:space="0" w:color="auto"/>
              </w:divBdr>
              <w:divsChild>
                <w:div w:id="1069113624">
                  <w:marLeft w:val="0"/>
                  <w:marRight w:val="0"/>
                  <w:marTop w:val="0"/>
                  <w:marBottom w:val="0"/>
                  <w:divBdr>
                    <w:top w:val="none" w:sz="0" w:space="0" w:color="auto"/>
                    <w:left w:val="none" w:sz="0" w:space="0" w:color="auto"/>
                    <w:bottom w:val="none" w:sz="0" w:space="0" w:color="auto"/>
                    <w:right w:val="none" w:sz="0" w:space="0" w:color="auto"/>
                  </w:divBdr>
                  <w:divsChild>
                    <w:div w:id="2059427441">
                      <w:marLeft w:val="0"/>
                      <w:marRight w:val="0"/>
                      <w:marTop w:val="0"/>
                      <w:marBottom w:val="0"/>
                      <w:divBdr>
                        <w:top w:val="none" w:sz="0" w:space="0" w:color="auto"/>
                        <w:left w:val="none" w:sz="0" w:space="0" w:color="auto"/>
                        <w:bottom w:val="none" w:sz="0" w:space="0" w:color="auto"/>
                        <w:right w:val="none" w:sz="0" w:space="0" w:color="auto"/>
                      </w:divBdr>
                    </w:div>
                  </w:divsChild>
                </w:div>
                <w:div w:id="100102725">
                  <w:marLeft w:val="0"/>
                  <w:marRight w:val="0"/>
                  <w:marTop w:val="0"/>
                  <w:marBottom w:val="0"/>
                  <w:divBdr>
                    <w:top w:val="none" w:sz="0" w:space="0" w:color="auto"/>
                    <w:left w:val="none" w:sz="0" w:space="0" w:color="auto"/>
                    <w:bottom w:val="none" w:sz="0" w:space="0" w:color="auto"/>
                    <w:right w:val="none" w:sz="0" w:space="0" w:color="auto"/>
                  </w:divBdr>
                  <w:divsChild>
                    <w:div w:id="1876040427">
                      <w:marLeft w:val="0"/>
                      <w:marRight w:val="0"/>
                      <w:marTop w:val="0"/>
                      <w:marBottom w:val="0"/>
                      <w:divBdr>
                        <w:top w:val="none" w:sz="0" w:space="0" w:color="auto"/>
                        <w:left w:val="none" w:sz="0" w:space="0" w:color="auto"/>
                        <w:bottom w:val="none" w:sz="0" w:space="0" w:color="auto"/>
                        <w:right w:val="none" w:sz="0" w:space="0" w:color="auto"/>
                      </w:divBdr>
                    </w:div>
                    <w:div w:id="1092699747">
                      <w:marLeft w:val="0"/>
                      <w:marRight w:val="0"/>
                      <w:marTop w:val="0"/>
                      <w:marBottom w:val="0"/>
                      <w:divBdr>
                        <w:top w:val="none" w:sz="0" w:space="0" w:color="auto"/>
                        <w:left w:val="none" w:sz="0" w:space="0" w:color="auto"/>
                        <w:bottom w:val="none" w:sz="0" w:space="0" w:color="auto"/>
                        <w:right w:val="none" w:sz="0" w:space="0" w:color="auto"/>
                      </w:divBdr>
                    </w:div>
                    <w:div w:id="1820264639">
                      <w:marLeft w:val="0"/>
                      <w:marRight w:val="0"/>
                      <w:marTop w:val="0"/>
                      <w:marBottom w:val="0"/>
                      <w:divBdr>
                        <w:top w:val="none" w:sz="0" w:space="0" w:color="auto"/>
                        <w:left w:val="none" w:sz="0" w:space="0" w:color="auto"/>
                        <w:bottom w:val="none" w:sz="0" w:space="0" w:color="auto"/>
                        <w:right w:val="none" w:sz="0" w:space="0" w:color="auto"/>
                      </w:divBdr>
                    </w:div>
                    <w:div w:id="213525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118964">
          <w:marLeft w:val="0"/>
          <w:marRight w:val="0"/>
          <w:marTop w:val="0"/>
          <w:marBottom w:val="0"/>
          <w:divBdr>
            <w:top w:val="none" w:sz="0" w:space="0" w:color="auto"/>
            <w:left w:val="none" w:sz="0" w:space="0" w:color="auto"/>
            <w:bottom w:val="none" w:sz="0" w:space="0" w:color="auto"/>
            <w:right w:val="none" w:sz="0" w:space="0" w:color="auto"/>
          </w:divBdr>
        </w:div>
        <w:div w:id="1249924813">
          <w:marLeft w:val="0"/>
          <w:marRight w:val="0"/>
          <w:marTop w:val="0"/>
          <w:marBottom w:val="0"/>
          <w:divBdr>
            <w:top w:val="none" w:sz="0" w:space="0" w:color="auto"/>
            <w:left w:val="none" w:sz="0" w:space="0" w:color="auto"/>
            <w:bottom w:val="none" w:sz="0" w:space="0" w:color="auto"/>
            <w:right w:val="none" w:sz="0" w:space="0" w:color="auto"/>
          </w:divBdr>
          <w:divsChild>
            <w:div w:id="50810894">
              <w:marLeft w:val="-75"/>
              <w:marRight w:val="0"/>
              <w:marTop w:val="30"/>
              <w:marBottom w:val="30"/>
              <w:divBdr>
                <w:top w:val="none" w:sz="0" w:space="0" w:color="auto"/>
                <w:left w:val="none" w:sz="0" w:space="0" w:color="auto"/>
                <w:bottom w:val="none" w:sz="0" w:space="0" w:color="auto"/>
                <w:right w:val="none" w:sz="0" w:space="0" w:color="auto"/>
              </w:divBdr>
              <w:divsChild>
                <w:div w:id="378240640">
                  <w:marLeft w:val="0"/>
                  <w:marRight w:val="0"/>
                  <w:marTop w:val="0"/>
                  <w:marBottom w:val="0"/>
                  <w:divBdr>
                    <w:top w:val="none" w:sz="0" w:space="0" w:color="auto"/>
                    <w:left w:val="none" w:sz="0" w:space="0" w:color="auto"/>
                    <w:bottom w:val="none" w:sz="0" w:space="0" w:color="auto"/>
                    <w:right w:val="none" w:sz="0" w:space="0" w:color="auto"/>
                  </w:divBdr>
                  <w:divsChild>
                    <w:div w:id="1327250056">
                      <w:marLeft w:val="0"/>
                      <w:marRight w:val="0"/>
                      <w:marTop w:val="0"/>
                      <w:marBottom w:val="0"/>
                      <w:divBdr>
                        <w:top w:val="none" w:sz="0" w:space="0" w:color="auto"/>
                        <w:left w:val="none" w:sz="0" w:space="0" w:color="auto"/>
                        <w:bottom w:val="none" w:sz="0" w:space="0" w:color="auto"/>
                        <w:right w:val="none" w:sz="0" w:space="0" w:color="auto"/>
                      </w:divBdr>
                    </w:div>
                  </w:divsChild>
                </w:div>
                <w:div w:id="1952473403">
                  <w:marLeft w:val="0"/>
                  <w:marRight w:val="0"/>
                  <w:marTop w:val="0"/>
                  <w:marBottom w:val="0"/>
                  <w:divBdr>
                    <w:top w:val="none" w:sz="0" w:space="0" w:color="auto"/>
                    <w:left w:val="none" w:sz="0" w:space="0" w:color="auto"/>
                    <w:bottom w:val="none" w:sz="0" w:space="0" w:color="auto"/>
                    <w:right w:val="none" w:sz="0" w:space="0" w:color="auto"/>
                  </w:divBdr>
                  <w:divsChild>
                    <w:div w:id="447361950">
                      <w:marLeft w:val="0"/>
                      <w:marRight w:val="0"/>
                      <w:marTop w:val="0"/>
                      <w:marBottom w:val="0"/>
                      <w:divBdr>
                        <w:top w:val="none" w:sz="0" w:space="0" w:color="auto"/>
                        <w:left w:val="none" w:sz="0" w:space="0" w:color="auto"/>
                        <w:bottom w:val="none" w:sz="0" w:space="0" w:color="auto"/>
                        <w:right w:val="none" w:sz="0" w:space="0" w:color="auto"/>
                      </w:divBdr>
                    </w:div>
                    <w:div w:id="1423332945">
                      <w:marLeft w:val="0"/>
                      <w:marRight w:val="0"/>
                      <w:marTop w:val="0"/>
                      <w:marBottom w:val="0"/>
                      <w:divBdr>
                        <w:top w:val="none" w:sz="0" w:space="0" w:color="auto"/>
                        <w:left w:val="none" w:sz="0" w:space="0" w:color="auto"/>
                        <w:bottom w:val="none" w:sz="0" w:space="0" w:color="auto"/>
                        <w:right w:val="none" w:sz="0" w:space="0" w:color="auto"/>
                      </w:divBdr>
                    </w:div>
                    <w:div w:id="202535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11811">
          <w:marLeft w:val="0"/>
          <w:marRight w:val="0"/>
          <w:marTop w:val="0"/>
          <w:marBottom w:val="0"/>
          <w:divBdr>
            <w:top w:val="none" w:sz="0" w:space="0" w:color="auto"/>
            <w:left w:val="none" w:sz="0" w:space="0" w:color="auto"/>
            <w:bottom w:val="none" w:sz="0" w:space="0" w:color="auto"/>
            <w:right w:val="none" w:sz="0" w:space="0" w:color="auto"/>
          </w:divBdr>
        </w:div>
        <w:div w:id="589393743">
          <w:marLeft w:val="0"/>
          <w:marRight w:val="0"/>
          <w:marTop w:val="0"/>
          <w:marBottom w:val="0"/>
          <w:divBdr>
            <w:top w:val="none" w:sz="0" w:space="0" w:color="auto"/>
            <w:left w:val="none" w:sz="0" w:space="0" w:color="auto"/>
            <w:bottom w:val="none" w:sz="0" w:space="0" w:color="auto"/>
            <w:right w:val="none" w:sz="0" w:space="0" w:color="auto"/>
          </w:divBdr>
          <w:divsChild>
            <w:div w:id="93676645">
              <w:marLeft w:val="-75"/>
              <w:marRight w:val="0"/>
              <w:marTop w:val="30"/>
              <w:marBottom w:val="30"/>
              <w:divBdr>
                <w:top w:val="none" w:sz="0" w:space="0" w:color="auto"/>
                <w:left w:val="none" w:sz="0" w:space="0" w:color="auto"/>
                <w:bottom w:val="none" w:sz="0" w:space="0" w:color="auto"/>
                <w:right w:val="none" w:sz="0" w:space="0" w:color="auto"/>
              </w:divBdr>
              <w:divsChild>
                <w:div w:id="2022195139">
                  <w:marLeft w:val="0"/>
                  <w:marRight w:val="0"/>
                  <w:marTop w:val="0"/>
                  <w:marBottom w:val="0"/>
                  <w:divBdr>
                    <w:top w:val="none" w:sz="0" w:space="0" w:color="auto"/>
                    <w:left w:val="none" w:sz="0" w:space="0" w:color="auto"/>
                    <w:bottom w:val="none" w:sz="0" w:space="0" w:color="auto"/>
                    <w:right w:val="none" w:sz="0" w:space="0" w:color="auto"/>
                  </w:divBdr>
                  <w:divsChild>
                    <w:div w:id="532304938">
                      <w:marLeft w:val="0"/>
                      <w:marRight w:val="0"/>
                      <w:marTop w:val="0"/>
                      <w:marBottom w:val="0"/>
                      <w:divBdr>
                        <w:top w:val="none" w:sz="0" w:space="0" w:color="auto"/>
                        <w:left w:val="none" w:sz="0" w:space="0" w:color="auto"/>
                        <w:bottom w:val="none" w:sz="0" w:space="0" w:color="auto"/>
                        <w:right w:val="none" w:sz="0" w:space="0" w:color="auto"/>
                      </w:divBdr>
                    </w:div>
                  </w:divsChild>
                </w:div>
                <w:div w:id="1897007816">
                  <w:marLeft w:val="0"/>
                  <w:marRight w:val="0"/>
                  <w:marTop w:val="0"/>
                  <w:marBottom w:val="0"/>
                  <w:divBdr>
                    <w:top w:val="none" w:sz="0" w:space="0" w:color="auto"/>
                    <w:left w:val="none" w:sz="0" w:space="0" w:color="auto"/>
                    <w:bottom w:val="none" w:sz="0" w:space="0" w:color="auto"/>
                    <w:right w:val="none" w:sz="0" w:space="0" w:color="auto"/>
                  </w:divBdr>
                  <w:divsChild>
                    <w:div w:id="1123964818">
                      <w:marLeft w:val="0"/>
                      <w:marRight w:val="0"/>
                      <w:marTop w:val="0"/>
                      <w:marBottom w:val="0"/>
                      <w:divBdr>
                        <w:top w:val="none" w:sz="0" w:space="0" w:color="auto"/>
                        <w:left w:val="none" w:sz="0" w:space="0" w:color="auto"/>
                        <w:bottom w:val="none" w:sz="0" w:space="0" w:color="auto"/>
                        <w:right w:val="none" w:sz="0" w:space="0" w:color="auto"/>
                      </w:divBdr>
                    </w:div>
                    <w:div w:id="206380447">
                      <w:marLeft w:val="0"/>
                      <w:marRight w:val="0"/>
                      <w:marTop w:val="0"/>
                      <w:marBottom w:val="0"/>
                      <w:divBdr>
                        <w:top w:val="none" w:sz="0" w:space="0" w:color="auto"/>
                        <w:left w:val="none" w:sz="0" w:space="0" w:color="auto"/>
                        <w:bottom w:val="none" w:sz="0" w:space="0" w:color="auto"/>
                        <w:right w:val="none" w:sz="0" w:space="0" w:color="auto"/>
                      </w:divBdr>
                    </w:div>
                    <w:div w:id="1865443070">
                      <w:marLeft w:val="0"/>
                      <w:marRight w:val="0"/>
                      <w:marTop w:val="0"/>
                      <w:marBottom w:val="0"/>
                      <w:divBdr>
                        <w:top w:val="none" w:sz="0" w:space="0" w:color="auto"/>
                        <w:left w:val="none" w:sz="0" w:space="0" w:color="auto"/>
                        <w:bottom w:val="none" w:sz="0" w:space="0" w:color="auto"/>
                        <w:right w:val="none" w:sz="0" w:space="0" w:color="auto"/>
                      </w:divBdr>
                    </w:div>
                    <w:div w:id="1214927916">
                      <w:marLeft w:val="0"/>
                      <w:marRight w:val="0"/>
                      <w:marTop w:val="0"/>
                      <w:marBottom w:val="0"/>
                      <w:divBdr>
                        <w:top w:val="none" w:sz="0" w:space="0" w:color="auto"/>
                        <w:left w:val="none" w:sz="0" w:space="0" w:color="auto"/>
                        <w:bottom w:val="none" w:sz="0" w:space="0" w:color="auto"/>
                        <w:right w:val="none" w:sz="0" w:space="0" w:color="auto"/>
                      </w:divBdr>
                    </w:div>
                    <w:div w:id="124236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56101">
          <w:marLeft w:val="0"/>
          <w:marRight w:val="0"/>
          <w:marTop w:val="0"/>
          <w:marBottom w:val="0"/>
          <w:divBdr>
            <w:top w:val="none" w:sz="0" w:space="0" w:color="auto"/>
            <w:left w:val="none" w:sz="0" w:space="0" w:color="auto"/>
            <w:bottom w:val="none" w:sz="0" w:space="0" w:color="auto"/>
            <w:right w:val="none" w:sz="0" w:space="0" w:color="auto"/>
          </w:divBdr>
        </w:div>
        <w:div w:id="1993292588">
          <w:marLeft w:val="0"/>
          <w:marRight w:val="0"/>
          <w:marTop w:val="0"/>
          <w:marBottom w:val="0"/>
          <w:divBdr>
            <w:top w:val="none" w:sz="0" w:space="0" w:color="auto"/>
            <w:left w:val="none" w:sz="0" w:space="0" w:color="auto"/>
            <w:bottom w:val="none" w:sz="0" w:space="0" w:color="auto"/>
            <w:right w:val="none" w:sz="0" w:space="0" w:color="auto"/>
          </w:divBdr>
        </w:div>
        <w:div w:id="226956632">
          <w:marLeft w:val="0"/>
          <w:marRight w:val="0"/>
          <w:marTop w:val="0"/>
          <w:marBottom w:val="0"/>
          <w:divBdr>
            <w:top w:val="none" w:sz="0" w:space="0" w:color="auto"/>
            <w:left w:val="none" w:sz="0" w:space="0" w:color="auto"/>
            <w:bottom w:val="none" w:sz="0" w:space="0" w:color="auto"/>
            <w:right w:val="none" w:sz="0" w:space="0" w:color="auto"/>
          </w:divBdr>
        </w:div>
        <w:div w:id="1527210773">
          <w:marLeft w:val="0"/>
          <w:marRight w:val="0"/>
          <w:marTop w:val="0"/>
          <w:marBottom w:val="0"/>
          <w:divBdr>
            <w:top w:val="none" w:sz="0" w:space="0" w:color="auto"/>
            <w:left w:val="none" w:sz="0" w:space="0" w:color="auto"/>
            <w:bottom w:val="none" w:sz="0" w:space="0" w:color="auto"/>
            <w:right w:val="none" w:sz="0" w:space="0" w:color="auto"/>
          </w:divBdr>
        </w:div>
        <w:div w:id="2074497400">
          <w:marLeft w:val="0"/>
          <w:marRight w:val="0"/>
          <w:marTop w:val="0"/>
          <w:marBottom w:val="0"/>
          <w:divBdr>
            <w:top w:val="none" w:sz="0" w:space="0" w:color="auto"/>
            <w:left w:val="none" w:sz="0" w:space="0" w:color="auto"/>
            <w:bottom w:val="none" w:sz="0" w:space="0" w:color="auto"/>
            <w:right w:val="none" w:sz="0" w:space="0" w:color="auto"/>
          </w:divBdr>
          <w:divsChild>
            <w:div w:id="1125854961">
              <w:marLeft w:val="-75"/>
              <w:marRight w:val="0"/>
              <w:marTop w:val="30"/>
              <w:marBottom w:val="30"/>
              <w:divBdr>
                <w:top w:val="none" w:sz="0" w:space="0" w:color="auto"/>
                <w:left w:val="none" w:sz="0" w:space="0" w:color="auto"/>
                <w:bottom w:val="none" w:sz="0" w:space="0" w:color="auto"/>
                <w:right w:val="none" w:sz="0" w:space="0" w:color="auto"/>
              </w:divBdr>
              <w:divsChild>
                <w:div w:id="1212378046">
                  <w:marLeft w:val="0"/>
                  <w:marRight w:val="0"/>
                  <w:marTop w:val="0"/>
                  <w:marBottom w:val="0"/>
                  <w:divBdr>
                    <w:top w:val="none" w:sz="0" w:space="0" w:color="auto"/>
                    <w:left w:val="none" w:sz="0" w:space="0" w:color="auto"/>
                    <w:bottom w:val="none" w:sz="0" w:space="0" w:color="auto"/>
                    <w:right w:val="none" w:sz="0" w:space="0" w:color="auto"/>
                  </w:divBdr>
                  <w:divsChild>
                    <w:div w:id="1056974399">
                      <w:marLeft w:val="0"/>
                      <w:marRight w:val="0"/>
                      <w:marTop w:val="0"/>
                      <w:marBottom w:val="0"/>
                      <w:divBdr>
                        <w:top w:val="none" w:sz="0" w:space="0" w:color="auto"/>
                        <w:left w:val="none" w:sz="0" w:space="0" w:color="auto"/>
                        <w:bottom w:val="none" w:sz="0" w:space="0" w:color="auto"/>
                        <w:right w:val="none" w:sz="0" w:space="0" w:color="auto"/>
                      </w:divBdr>
                    </w:div>
                  </w:divsChild>
                </w:div>
                <w:div w:id="1744834954">
                  <w:marLeft w:val="0"/>
                  <w:marRight w:val="0"/>
                  <w:marTop w:val="0"/>
                  <w:marBottom w:val="0"/>
                  <w:divBdr>
                    <w:top w:val="none" w:sz="0" w:space="0" w:color="auto"/>
                    <w:left w:val="none" w:sz="0" w:space="0" w:color="auto"/>
                    <w:bottom w:val="none" w:sz="0" w:space="0" w:color="auto"/>
                    <w:right w:val="none" w:sz="0" w:space="0" w:color="auto"/>
                  </w:divBdr>
                  <w:divsChild>
                    <w:div w:id="25181636">
                      <w:marLeft w:val="0"/>
                      <w:marRight w:val="0"/>
                      <w:marTop w:val="0"/>
                      <w:marBottom w:val="0"/>
                      <w:divBdr>
                        <w:top w:val="none" w:sz="0" w:space="0" w:color="auto"/>
                        <w:left w:val="none" w:sz="0" w:space="0" w:color="auto"/>
                        <w:bottom w:val="none" w:sz="0" w:space="0" w:color="auto"/>
                        <w:right w:val="none" w:sz="0" w:space="0" w:color="auto"/>
                      </w:divBdr>
                    </w:div>
                    <w:div w:id="73173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528362">
          <w:marLeft w:val="0"/>
          <w:marRight w:val="0"/>
          <w:marTop w:val="0"/>
          <w:marBottom w:val="0"/>
          <w:divBdr>
            <w:top w:val="none" w:sz="0" w:space="0" w:color="auto"/>
            <w:left w:val="none" w:sz="0" w:space="0" w:color="auto"/>
            <w:bottom w:val="none" w:sz="0" w:space="0" w:color="auto"/>
            <w:right w:val="none" w:sz="0" w:space="0" w:color="auto"/>
          </w:divBdr>
        </w:div>
        <w:div w:id="1910387265">
          <w:marLeft w:val="0"/>
          <w:marRight w:val="0"/>
          <w:marTop w:val="0"/>
          <w:marBottom w:val="0"/>
          <w:divBdr>
            <w:top w:val="none" w:sz="0" w:space="0" w:color="auto"/>
            <w:left w:val="none" w:sz="0" w:space="0" w:color="auto"/>
            <w:bottom w:val="none" w:sz="0" w:space="0" w:color="auto"/>
            <w:right w:val="none" w:sz="0" w:space="0" w:color="auto"/>
          </w:divBdr>
          <w:divsChild>
            <w:div w:id="676998767">
              <w:marLeft w:val="-75"/>
              <w:marRight w:val="0"/>
              <w:marTop w:val="30"/>
              <w:marBottom w:val="30"/>
              <w:divBdr>
                <w:top w:val="none" w:sz="0" w:space="0" w:color="auto"/>
                <w:left w:val="none" w:sz="0" w:space="0" w:color="auto"/>
                <w:bottom w:val="none" w:sz="0" w:space="0" w:color="auto"/>
                <w:right w:val="none" w:sz="0" w:space="0" w:color="auto"/>
              </w:divBdr>
              <w:divsChild>
                <w:div w:id="708070744">
                  <w:marLeft w:val="0"/>
                  <w:marRight w:val="0"/>
                  <w:marTop w:val="0"/>
                  <w:marBottom w:val="0"/>
                  <w:divBdr>
                    <w:top w:val="none" w:sz="0" w:space="0" w:color="auto"/>
                    <w:left w:val="none" w:sz="0" w:space="0" w:color="auto"/>
                    <w:bottom w:val="none" w:sz="0" w:space="0" w:color="auto"/>
                    <w:right w:val="none" w:sz="0" w:space="0" w:color="auto"/>
                  </w:divBdr>
                  <w:divsChild>
                    <w:div w:id="938102177">
                      <w:marLeft w:val="0"/>
                      <w:marRight w:val="0"/>
                      <w:marTop w:val="0"/>
                      <w:marBottom w:val="0"/>
                      <w:divBdr>
                        <w:top w:val="none" w:sz="0" w:space="0" w:color="auto"/>
                        <w:left w:val="none" w:sz="0" w:space="0" w:color="auto"/>
                        <w:bottom w:val="none" w:sz="0" w:space="0" w:color="auto"/>
                        <w:right w:val="none" w:sz="0" w:space="0" w:color="auto"/>
                      </w:divBdr>
                    </w:div>
                  </w:divsChild>
                </w:div>
                <w:div w:id="1976448785">
                  <w:marLeft w:val="0"/>
                  <w:marRight w:val="0"/>
                  <w:marTop w:val="0"/>
                  <w:marBottom w:val="0"/>
                  <w:divBdr>
                    <w:top w:val="none" w:sz="0" w:space="0" w:color="auto"/>
                    <w:left w:val="none" w:sz="0" w:space="0" w:color="auto"/>
                    <w:bottom w:val="none" w:sz="0" w:space="0" w:color="auto"/>
                    <w:right w:val="none" w:sz="0" w:space="0" w:color="auto"/>
                  </w:divBdr>
                  <w:divsChild>
                    <w:div w:id="1407344193">
                      <w:marLeft w:val="0"/>
                      <w:marRight w:val="0"/>
                      <w:marTop w:val="0"/>
                      <w:marBottom w:val="0"/>
                      <w:divBdr>
                        <w:top w:val="none" w:sz="0" w:space="0" w:color="auto"/>
                        <w:left w:val="none" w:sz="0" w:space="0" w:color="auto"/>
                        <w:bottom w:val="none" w:sz="0" w:space="0" w:color="auto"/>
                        <w:right w:val="none" w:sz="0" w:space="0" w:color="auto"/>
                      </w:divBdr>
                    </w:div>
                    <w:div w:id="1997561995">
                      <w:marLeft w:val="0"/>
                      <w:marRight w:val="0"/>
                      <w:marTop w:val="0"/>
                      <w:marBottom w:val="0"/>
                      <w:divBdr>
                        <w:top w:val="none" w:sz="0" w:space="0" w:color="auto"/>
                        <w:left w:val="none" w:sz="0" w:space="0" w:color="auto"/>
                        <w:bottom w:val="none" w:sz="0" w:space="0" w:color="auto"/>
                        <w:right w:val="none" w:sz="0" w:space="0" w:color="auto"/>
                      </w:divBdr>
                    </w:div>
                    <w:div w:id="1816868062">
                      <w:marLeft w:val="0"/>
                      <w:marRight w:val="0"/>
                      <w:marTop w:val="0"/>
                      <w:marBottom w:val="0"/>
                      <w:divBdr>
                        <w:top w:val="none" w:sz="0" w:space="0" w:color="auto"/>
                        <w:left w:val="none" w:sz="0" w:space="0" w:color="auto"/>
                        <w:bottom w:val="none" w:sz="0" w:space="0" w:color="auto"/>
                        <w:right w:val="none" w:sz="0" w:space="0" w:color="auto"/>
                      </w:divBdr>
                    </w:div>
                    <w:div w:id="1166632435">
                      <w:marLeft w:val="0"/>
                      <w:marRight w:val="0"/>
                      <w:marTop w:val="0"/>
                      <w:marBottom w:val="0"/>
                      <w:divBdr>
                        <w:top w:val="none" w:sz="0" w:space="0" w:color="auto"/>
                        <w:left w:val="none" w:sz="0" w:space="0" w:color="auto"/>
                        <w:bottom w:val="none" w:sz="0" w:space="0" w:color="auto"/>
                        <w:right w:val="none" w:sz="0" w:space="0" w:color="auto"/>
                      </w:divBdr>
                    </w:div>
                    <w:div w:id="100135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48088">
          <w:marLeft w:val="0"/>
          <w:marRight w:val="0"/>
          <w:marTop w:val="0"/>
          <w:marBottom w:val="0"/>
          <w:divBdr>
            <w:top w:val="none" w:sz="0" w:space="0" w:color="auto"/>
            <w:left w:val="none" w:sz="0" w:space="0" w:color="auto"/>
            <w:bottom w:val="none" w:sz="0" w:space="0" w:color="auto"/>
            <w:right w:val="none" w:sz="0" w:space="0" w:color="auto"/>
          </w:divBdr>
        </w:div>
        <w:div w:id="1222710146">
          <w:marLeft w:val="0"/>
          <w:marRight w:val="0"/>
          <w:marTop w:val="0"/>
          <w:marBottom w:val="0"/>
          <w:divBdr>
            <w:top w:val="none" w:sz="0" w:space="0" w:color="auto"/>
            <w:left w:val="none" w:sz="0" w:space="0" w:color="auto"/>
            <w:bottom w:val="none" w:sz="0" w:space="0" w:color="auto"/>
            <w:right w:val="none" w:sz="0" w:space="0" w:color="auto"/>
          </w:divBdr>
          <w:divsChild>
            <w:div w:id="1673798100">
              <w:marLeft w:val="-75"/>
              <w:marRight w:val="0"/>
              <w:marTop w:val="30"/>
              <w:marBottom w:val="30"/>
              <w:divBdr>
                <w:top w:val="none" w:sz="0" w:space="0" w:color="auto"/>
                <w:left w:val="none" w:sz="0" w:space="0" w:color="auto"/>
                <w:bottom w:val="none" w:sz="0" w:space="0" w:color="auto"/>
                <w:right w:val="none" w:sz="0" w:space="0" w:color="auto"/>
              </w:divBdr>
              <w:divsChild>
                <w:div w:id="1349060975">
                  <w:marLeft w:val="0"/>
                  <w:marRight w:val="0"/>
                  <w:marTop w:val="0"/>
                  <w:marBottom w:val="0"/>
                  <w:divBdr>
                    <w:top w:val="none" w:sz="0" w:space="0" w:color="auto"/>
                    <w:left w:val="none" w:sz="0" w:space="0" w:color="auto"/>
                    <w:bottom w:val="none" w:sz="0" w:space="0" w:color="auto"/>
                    <w:right w:val="none" w:sz="0" w:space="0" w:color="auto"/>
                  </w:divBdr>
                  <w:divsChild>
                    <w:div w:id="1681464280">
                      <w:marLeft w:val="0"/>
                      <w:marRight w:val="0"/>
                      <w:marTop w:val="0"/>
                      <w:marBottom w:val="0"/>
                      <w:divBdr>
                        <w:top w:val="none" w:sz="0" w:space="0" w:color="auto"/>
                        <w:left w:val="none" w:sz="0" w:space="0" w:color="auto"/>
                        <w:bottom w:val="none" w:sz="0" w:space="0" w:color="auto"/>
                        <w:right w:val="none" w:sz="0" w:space="0" w:color="auto"/>
                      </w:divBdr>
                    </w:div>
                  </w:divsChild>
                </w:div>
                <w:div w:id="2109810304">
                  <w:marLeft w:val="0"/>
                  <w:marRight w:val="0"/>
                  <w:marTop w:val="0"/>
                  <w:marBottom w:val="0"/>
                  <w:divBdr>
                    <w:top w:val="none" w:sz="0" w:space="0" w:color="auto"/>
                    <w:left w:val="none" w:sz="0" w:space="0" w:color="auto"/>
                    <w:bottom w:val="none" w:sz="0" w:space="0" w:color="auto"/>
                    <w:right w:val="none" w:sz="0" w:space="0" w:color="auto"/>
                  </w:divBdr>
                  <w:divsChild>
                    <w:div w:id="1664045948">
                      <w:marLeft w:val="0"/>
                      <w:marRight w:val="0"/>
                      <w:marTop w:val="0"/>
                      <w:marBottom w:val="0"/>
                      <w:divBdr>
                        <w:top w:val="none" w:sz="0" w:space="0" w:color="auto"/>
                        <w:left w:val="none" w:sz="0" w:space="0" w:color="auto"/>
                        <w:bottom w:val="none" w:sz="0" w:space="0" w:color="auto"/>
                        <w:right w:val="none" w:sz="0" w:space="0" w:color="auto"/>
                      </w:divBdr>
                    </w:div>
                    <w:div w:id="185684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329285">
          <w:marLeft w:val="0"/>
          <w:marRight w:val="0"/>
          <w:marTop w:val="0"/>
          <w:marBottom w:val="0"/>
          <w:divBdr>
            <w:top w:val="none" w:sz="0" w:space="0" w:color="auto"/>
            <w:left w:val="none" w:sz="0" w:space="0" w:color="auto"/>
            <w:bottom w:val="none" w:sz="0" w:space="0" w:color="auto"/>
            <w:right w:val="none" w:sz="0" w:space="0" w:color="auto"/>
          </w:divBdr>
        </w:div>
        <w:div w:id="459298413">
          <w:marLeft w:val="0"/>
          <w:marRight w:val="0"/>
          <w:marTop w:val="0"/>
          <w:marBottom w:val="0"/>
          <w:divBdr>
            <w:top w:val="none" w:sz="0" w:space="0" w:color="auto"/>
            <w:left w:val="none" w:sz="0" w:space="0" w:color="auto"/>
            <w:bottom w:val="none" w:sz="0" w:space="0" w:color="auto"/>
            <w:right w:val="none" w:sz="0" w:space="0" w:color="auto"/>
          </w:divBdr>
        </w:div>
        <w:div w:id="1080524042">
          <w:marLeft w:val="0"/>
          <w:marRight w:val="0"/>
          <w:marTop w:val="0"/>
          <w:marBottom w:val="0"/>
          <w:divBdr>
            <w:top w:val="none" w:sz="0" w:space="0" w:color="auto"/>
            <w:left w:val="none" w:sz="0" w:space="0" w:color="auto"/>
            <w:bottom w:val="none" w:sz="0" w:space="0" w:color="auto"/>
            <w:right w:val="none" w:sz="0" w:space="0" w:color="auto"/>
          </w:divBdr>
        </w:div>
        <w:div w:id="665984550">
          <w:marLeft w:val="0"/>
          <w:marRight w:val="0"/>
          <w:marTop w:val="0"/>
          <w:marBottom w:val="0"/>
          <w:divBdr>
            <w:top w:val="none" w:sz="0" w:space="0" w:color="auto"/>
            <w:left w:val="none" w:sz="0" w:space="0" w:color="auto"/>
            <w:bottom w:val="none" w:sz="0" w:space="0" w:color="auto"/>
            <w:right w:val="none" w:sz="0" w:space="0" w:color="auto"/>
          </w:divBdr>
        </w:div>
        <w:div w:id="665406038">
          <w:marLeft w:val="0"/>
          <w:marRight w:val="0"/>
          <w:marTop w:val="0"/>
          <w:marBottom w:val="0"/>
          <w:divBdr>
            <w:top w:val="none" w:sz="0" w:space="0" w:color="auto"/>
            <w:left w:val="none" w:sz="0" w:space="0" w:color="auto"/>
            <w:bottom w:val="none" w:sz="0" w:space="0" w:color="auto"/>
            <w:right w:val="none" w:sz="0" w:space="0" w:color="auto"/>
          </w:divBdr>
        </w:div>
        <w:div w:id="228196555">
          <w:marLeft w:val="0"/>
          <w:marRight w:val="0"/>
          <w:marTop w:val="0"/>
          <w:marBottom w:val="0"/>
          <w:divBdr>
            <w:top w:val="none" w:sz="0" w:space="0" w:color="auto"/>
            <w:left w:val="none" w:sz="0" w:space="0" w:color="auto"/>
            <w:bottom w:val="none" w:sz="0" w:space="0" w:color="auto"/>
            <w:right w:val="none" w:sz="0" w:space="0" w:color="auto"/>
          </w:divBdr>
          <w:divsChild>
            <w:div w:id="1559048783">
              <w:marLeft w:val="-75"/>
              <w:marRight w:val="0"/>
              <w:marTop w:val="30"/>
              <w:marBottom w:val="30"/>
              <w:divBdr>
                <w:top w:val="none" w:sz="0" w:space="0" w:color="auto"/>
                <w:left w:val="none" w:sz="0" w:space="0" w:color="auto"/>
                <w:bottom w:val="none" w:sz="0" w:space="0" w:color="auto"/>
                <w:right w:val="none" w:sz="0" w:space="0" w:color="auto"/>
              </w:divBdr>
              <w:divsChild>
                <w:div w:id="374087800">
                  <w:marLeft w:val="0"/>
                  <w:marRight w:val="0"/>
                  <w:marTop w:val="0"/>
                  <w:marBottom w:val="0"/>
                  <w:divBdr>
                    <w:top w:val="none" w:sz="0" w:space="0" w:color="auto"/>
                    <w:left w:val="none" w:sz="0" w:space="0" w:color="auto"/>
                    <w:bottom w:val="none" w:sz="0" w:space="0" w:color="auto"/>
                    <w:right w:val="none" w:sz="0" w:space="0" w:color="auto"/>
                  </w:divBdr>
                  <w:divsChild>
                    <w:div w:id="1770462524">
                      <w:marLeft w:val="0"/>
                      <w:marRight w:val="0"/>
                      <w:marTop w:val="0"/>
                      <w:marBottom w:val="0"/>
                      <w:divBdr>
                        <w:top w:val="none" w:sz="0" w:space="0" w:color="auto"/>
                        <w:left w:val="none" w:sz="0" w:space="0" w:color="auto"/>
                        <w:bottom w:val="none" w:sz="0" w:space="0" w:color="auto"/>
                        <w:right w:val="none" w:sz="0" w:space="0" w:color="auto"/>
                      </w:divBdr>
                    </w:div>
                  </w:divsChild>
                </w:div>
                <w:div w:id="882447420">
                  <w:marLeft w:val="0"/>
                  <w:marRight w:val="0"/>
                  <w:marTop w:val="0"/>
                  <w:marBottom w:val="0"/>
                  <w:divBdr>
                    <w:top w:val="none" w:sz="0" w:space="0" w:color="auto"/>
                    <w:left w:val="none" w:sz="0" w:space="0" w:color="auto"/>
                    <w:bottom w:val="none" w:sz="0" w:space="0" w:color="auto"/>
                    <w:right w:val="none" w:sz="0" w:space="0" w:color="auto"/>
                  </w:divBdr>
                  <w:divsChild>
                    <w:div w:id="527380151">
                      <w:marLeft w:val="0"/>
                      <w:marRight w:val="0"/>
                      <w:marTop w:val="0"/>
                      <w:marBottom w:val="0"/>
                      <w:divBdr>
                        <w:top w:val="none" w:sz="0" w:space="0" w:color="auto"/>
                        <w:left w:val="none" w:sz="0" w:space="0" w:color="auto"/>
                        <w:bottom w:val="none" w:sz="0" w:space="0" w:color="auto"/>
                        <w:right w:val="none" w:sz="0" w:space="0" w:color="auto"/>
                      </w:divBdr>
                    </w:div>
                  </w:divsChild>
                </w:div>
                <w:div w:id="1564751154">
                  <w:marLeft w:val="0"/>
                  <w:marRight w:val="0"/>
                  <w:marTop w:val="0"/>
                  <w:marBottom w:val="0"/>
                  <w:divBdr>
                    <w:top w:val="none" w:sz="0" w:space="0" w:color="auto"/>
                    <w:left w:val="none" w:sz="0" w:space="0" w:color="auto"/>
                    <w:bottom w:val="none" w:sz="0" w:space="0" w:color="auto"/>
                    <w:right w:val="none" w:sz="0" w:space="0" w:color="auto"/>
                  </w:divBdr>
                  <w:divsChild>
                    <w:div w:id="1439256312">
                      <w:marLeft w:val="0"/>
                      <w:marRight w:val="0"/>
                      <w:marTop w:val="0"/>
                      <w:marBottom w:val="0"/>
                      <w:divBdr>
                        <w:top w:val="none" w:sz="0" w:space="0" w:color="auto"/>
                        <w:left w:val="none" w:sz="0" w:space="0" w:color="auto"/>
                        <w:bottom w:val="none" w:sz="0" w:space="0" w:color="auto"/>
                        <w:right w:val="none" w:sz="0" w:space="0" w:color="auto"/>
                      </w:divBdr>
                    </w:div>
                    <w:div w:id="345596261">
                      <w:marLeft w:val="0"/>
                      <w:marRight w:val="0"/>
                      <w:marTop w:val="0"/>
                      <w:marBottom w:val="0"/>
                      <w:divBdr>
                        <w:top w:val="none" w:sz="0" w:space="0" w:color="auto"/>
                        <w:left w:val="none" w:sz="0" w:space="0" w:color="auto"/>
                        <w:bottom w:val="none" w:sz="0" w:space="0" w:color="auto"/>
                        <w:right w:val="none" w:sz="0" w:space="0" w:color="auto"/>
                      </w:divBdr>
                    </w:div>
                    <w:div w:id="1280795274">
                      <w:marLeft w:val="0"/>
                      <w:marRight w:val="0"/>
                      <w:marTop w:val="0"/>
                      <w:marBottom w:val="0"/>
                      <w:divBdr>
                        <w:top w:val="none" w:sz="0" w:space="0" w:color="auto"/>
                        <w:left w:val="none" w:sz="0" w:space="0" w:color="auto"/>
                        <w:bottom w:val="none" w:sz="0" w:space="0" w:color="auto"/>
                        <w:right w:val="none" w:sz="0" w:space="0" w:color="auto"/>
                      </w:divBdr>
                    </w:div>
                  </w:divsChild>
                </w:div>
                <w:div w:id="1270696644">
                  <w:marLeft w:val="0"/>
                  <w:marRight w:val="0"/>
                  <w:marTop w:val="0"/>
                  <w:marBottom w:val="0"/>
                  <w:divBdr>
                    <w:top w:val="none" w:sz="0" w:space="0" w:color="auto"/>
                    <w:left w:val="none" w:sz="0" w:space="0" w:color="auto"/>
                    <w:bottom w:val="none" w:sz="0" w:space="0" w:color="auto"/>
                    <w:right w:val="none" w:sz="0" w:space="0" w:color="auto"/>
                  </w:divBdr>
                  <w:divsChild>
                    <w:div w:id="1456368802">
                      <w:marLeft w:val="0"/>
                      <w:marRight w:val="0"/>
                      <w:marTop w:val="0"/>
                      <w:marBottom w:val="0"/>
                      <w:divBdr>
                        <w:top w:val="none" w:sz="0" w:space="0" w:color="auto"/>
                        <w:left w:val="none" w:sz="0" w:space="0" w:color="auto"/>
                        <w:bottom w:val="none" w:sz="0" w:space="0" w:color="auto"/>
                        <w:right w:val="none" w:sz="0" w:space="0" w:color="auto"/>
                      </w:divBdr>
                    </w:div>
                    <w:div w:id="925502450">
                      <w:marLeft w:val="0"/>
                      <w:marRight w:val="0"/>
                      <w:marTop w:val="0"/>
                      <w:marBottom w:val="0"/>
                      <w:divBdr>
                        <w:top w:val="none" w:sz="0" w:space="0" w:color="auto"/>
                        <w:left w:val="none" w:sz="0" w:space="0" w:color="auto"/>
                        <w:bottom w:val="none" w:sz="0" w:space="0" w:color="auto"/>
                        <w:right w:val="none" w:sz="0" w:space="0" w:color="auto"/>
                      </w:divBdr>
                    </w:div>
                    <w:div w:id="161370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002739">
          <w:marLeft w:val="0"/>
          <w:marRight w:val="0"/>
          <w:marTop w:val="0"/>
          <w:marBottom w:val="0"/>
          <w:divBdr>
            <w:top w:val="none" w:sz="0" w:space="0" w:color="auto"/>
            <w:left w:val="none" w:sz="0" w:space="0" w:color="auto"/>
            <w:bottom w:val="none" w:sz="0" w:space="0" w:color="auto"/>
            <w:right w:val="none" w:sz="0" w:space="0" w:color="auto"/>
          </w:divBdr>
        </w:div>
        <w:div w:id="1541631775">
          <w:marLeft w:val="0"/>
          <w:marRight w:val="0"/>
          <w:marTop w:val="0"/>
          <w:marBottom w:val="0"/>
          <w:divBdr>
            <w:top w:val="none" w:sz="0" w:space="0" w:color="auto"/>
            <w:left w:val="none" w:sz="0" w:space="0" w:color="auto"/>
            <w:bottom w:val="none" w:sz="0" w:space="0" w:color="auto"/>
            <w:right w:val="none" w:sz="0" w:space="0" w:color="auto"/>
          </w:divBdr>
          <w:divsChild>
            <w:div w:id="1261334812">
              <w:marLeft w:val="-75"/>
              <w:marRight w:val="0"/>
              <w:marTop w:val="30"/>
              <w:marBottom w:val="30"/>
              <w:divBdr>
                <w:top w:val="none" w:sz="0" w:space="0" w:color="auto"/>
                <w:left w:val="none" w:sz="0" w:space="0" w:color="auto"/>
                <w:bottom w:val="none" w:sz="0" w:space="0" w:color="auto"/>
                <w:right w:val="none" w:sz="0" w:space="0" w:color="auto"/>
              </w:divBdr>
              <w:divsChild>
                <w:div w:id="2040742301">
                  <w:marLeft w:val="0"/>
                  <w:marRight w:val="0"/>
                  <w:marTop w:val="0"/>
                  <w:marBottom w:val="0"/>
                  <w:divBdr>
                    <w:top w:val="none" w:sz="0" w:space="0" w:color="auto"/>
                    <w:left w:val="none" w:sz="0" w:space="0" w:color="auto"/>
                    <w:bottom w:val="none" w:sz="0" w:space="0" w:color="auto"/>
                    <w:right w:val="none" w:sz="0" w:space="0" w:color="auto"/>
                  </w:divBdr>
                  <w:divsChild>
                    <w:div w:id="938372057">
                      <w:marLeft w:val="0"/>
                      <w:marRight w:val="0"/>
                      <w:marTop w:val="0"/>
                      <w:marBottom w:val="0"/>
                      <w:divBdr>
                        <w:top w:val="none" w:sz="0" w:space="0" w:color="auto"/>
                        <w:left w:val="none" w:sz="0" w:space="0" w:color="auto"/>
                        <w:bottom w:val="none" w:sz="0" w:space="0" w:color="auto"/>
                        <w:right w:val="none" w:sz="0" w:space="0" w:color="auto"/>
                      </w:divBdr>
                    </w:div>
                  </w:divsChild>
                </w:div>
                <w:div w:id="28576714">
                  <w:marLeft w:val="0"/>
                  <w:marRight w:val="0"/>
                  <w:marTop w:val="0"/>
                  <w:marBottom w:val="0"/>
                  <w:divBdr>
                    <w:top w:val="none" w:sz="0" w:space="0" w:color="auto"/>
                    <w:left w:val="none" w:sz="0" w:space="0" w:color="auto"/>
                    <w:bottom w:val="none" w:sz="0" w:space="0" w:color="auto"/>
                    <w:right w:val="none" w:sz="0" w:space="0" w:color="auto"/>
                  </w:divBdr>
                  <w:divsChild>
                    <w:div w:id="929583356">
                      <w:marLeft w:val="0"/>
                      <w:marRight w:val="0"/>
                      <w:marTop w:val="0"/>
                      <w:marBottom w:val="0"/>
                      <w:divBdr>
                        <w:top w:val="none" w:sz="0" w:space="0" w:color="auto"/>
                        <w:left w:val="none" w:sz="0" w:space="0" w:color="auto"/>
                        <w:bottom w:val="none" w:sz="0" w:space="0" w:color="auto"/>
                        <w:right w:val="none" w:sz="0" w:space="0" w:color="auto"/>
                      </w:divBdr>
                    </w:div>
                  </w:divsChild>
                </w:div>
                <w:div w:id="1968193001">
                  <w:marLeft w:val="0"/>
                  <w:marRight w:val="0"/>
                  <w:marTop w:val="0"/>
                  <w:marBottom w:val="0"/>
                  <w:divBdr>
                    <w:top w:val="none" w:sz="0" w:space="0" w:color="auto"/>
                    <w:left w:val="none" w:sz="0" w:space="0" w:color="auto"/>
                    <w:bottom w:val="none" w:sz="0" w:space="0" w:color="auto"/>
                    <w:right w:val="none" w:sz="0" w:space="0" w:color="auto"/>
                  </w:divBdr>
                  <w:divsChild>
                    <w:div w:id="1333605453">
                      <w:marLeft w:val="0"/>
                      <w:marRight w:val="0"/>
                      <w:marTop w:val="0"/>
                      <w:marBottom w:val="0"/>
                      <w:divBdr>
                        <w:top w:val="none" w:sz="0" w:space="0" w:color="auto"/>
                        <w:left w:val="none" w:sz="0" w:space="0" w:color="auto"/>
                        <w:bottom w:val="none" w:sz="0" w:space="0" w:color="auto"/>
                        <w:right w:val="none" w:sz="0" w:space="0" w:color="auto"/>
                      </w:divBdr>
                    </w:div>
                    <w:div w:id="175964164">
                      <w:marLeft w:val="0"/>
                      <w:marRight w:val="0"/>
                      <w:marTop w:val="0"/>
                      <w:marBottom w:val="0"/>
                      <w:divBdr>
                        <w:top w:val="none" w:sz="0" w:space="0" w:color="auto"/>
                        <w:left w:val="none" w:sz="0" w:space="0" w:color="auto"/>
                        <w:bottom w:val="none" w:sz="0" w:space="0" w:color="auto"/>
                        <w:right w:val="none" w:sz="0" w:space="0" w:color="auto"/>
                      </w:divBdr>
                    </w:div>
                    <w:div w:id="333723307">
                      <w:marLeft w:val="0"/>
                      <w:marRight w:val="0"/>
                      <w:marTop w:val="0"/>
                      <w:marBottom w:val="0"/>
                      <w:divBdr>
                        <w:top w:val="none" w:sz="0" w:space="0" w:color="auto"/>
                        <w:left w:val="none" w:sz="0" w:space="0" w:color="auto"/>
                        <w:bottom w:val="none" w:sz="0" w:space="0" w:color="auto"/>
                        <w:right w:val="none" w:sz="0" w:space="0" w:color="auto"/>
                      </w:divBdr>
                    </w:div>
                    <w:div w:id="1742025016">
                      <w:marLeft w:val="0"/>
                      <w:marRight w:val="0"/>
                      <w:marTop w:val="0"/>
                      <w:marBottom w:val="0"/>
                      <w:divBdr>
                        <w:top w:val="none" w:sz="0" w:space="0" w:color="auto"/>
                        <w:left w:val="none" w:sz="0" w:space="0" w:color="auto"/>
                        <w:bottom w:val="none" w:sz="0" w:space="0" w:color="auto"/>
                        <w:right w:val="none" w:sz="0" w:space="0" w:color="auto"/>
                      </w:divBdr>
                    </w:div>
                    <w:div w:id="1375076754">
                      <w:marLeft w:val="0"/>
                      <w:marRight w:val="0"/>
                      <w:marTop w:val="0"/>
                      <w:marBottom w:val="0"/>
                      <w:divBdr>
                        <w:top w:val="none" w:sz="0" w:space="0" w:color="auto"/>
                        <w:left w:val="none" w:sz="0" w:space="0" w:color="auto"/>
                        <w:bottom w:val="none" w:sz="0" w:space="0" w:color="auto"/>
                        <w:right w:val="none" w:sz="0" w:space="0" w:color="auto"/>
                      </w:divBdr>
                    </w:div>
                    <w:div w:id="1367832090">
                      <w:marLeft w:val="0"/>
                      <w:marRight w:val="0"/>
                      <w:marTop w:val="0"/>
                      <w:marBottom w:val="0"/>
                      <w:divBdr>
                        <w:top w:val="none" w:sz="0" w:space="0" w:color="auto"/>
                        <w:left w:val="none" w:sz="0" w:space="0" w:color="auto"/>
                        <w:bottom w:val="none" w:sz="0" w:space="0" w:color="auto"/>
                        <w:right w:val="none" w:sz="0" w:space="0" w:color="auto"/>
                      </w:divBdr>
                    </w:div>
                  </w:divsChild>
                </w:div>
                <w:div w:id="1010181805">
                  <w:marLeft w:val="0"/>
                  <w:marRight w:val="0"/>
                  <w:marTop w:val="0"/>
                  <w:marBottom w:val="0"/>
                  <w:divBdr>
                    <w:top w:val="none" w:sz="0" w:space="0" w:color="auto"/>
                    <w:left w:val="none" w:sz="0" w:space="0" w:color="auto"/>
                    <w:bottom w:val="none" w:sz="0" w:space="0" w:color="auto"/>
                    <w:right w:val="none" w:sz="0" w:space="0" w:color="auto"/>
                  </w:divBdr>
                  <w:divsChild>
                    <w:div w:id="650672247">
                      <w:marLeft w:val="0"/>
                      <w:marRight w:val="0"/>
                      <w:marTop w:val="0"/>
                      <w:marBottom w:val="0"/>
                      <w:divBdr>
                        <w:top w:val="none" w:sz="0" w:space="0" w:color="auto"/>
                        <w:left w:val="none" w:sz="0" w:space="0" w:color="auto"/>
                        <w:bottom w:val="none" w:sz="0" w:space="0" w:color="auto"/>
                        <w:right w:val="none" w:sz="0" w:space="0" w:color="auto"/>
                      </w:divBdr>
                    </w:div>
                    <w:div w:id="432018589">
                      <w:marLeft w:val="0"/>
                      <w:marRight w:val="0"/>
                      <w:marTop w:val="0"/>
                      <w:marBottom w:val="0"/>
                      <w:divBdr>
                        <w:top w:val="none" w:sz="0" w:space="0" w:color="auto"/>
                        <w:left w:val="none" w:sz="0" w:space="0" w:color="auto"/>
                        <w:bottom w:val="none" w:sz="0" w:space="0" w:color="auto"/>
                        <w:right w:val="none" w:sz="0" w:space="0" w:color="auto"/>
                      </w:divBdr>
                    </w:div>
                    <w:div w:id="1278834308">
                      <w:marLeft w:val="0"/>
                      <w:marRight w:val="0"/>
                      <w:marTop w:val="0"/>
                      <w:marBottom w:val="0"/>
                      <w:divBdr>
                        <w:top w:val="none" w:sz="0" w:space="0" w:color="auto"/>
                        <w:left w:val="none" w:sz="0" w:space="0" w:color="auto"/>
                        <w:bottom w:val="none" w:sz="0" w:space="0" w:color="auto"/>
                        <w:right w:val="none" w:sz="0" w:space="0" w:color="auto"/>
                      </w:divBdr>
                    </w:div>
                    <w:div w:id="104499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971821">
          <w:marLeft w:val="0"/>
          <w:marRight w:val="0"/>
          <w:marTop w:val="0"/>
          <w:marBottom w:val="0"/>
          <w:divBdr>
            <w:top w:val="none" w:sz="0" w:space="0" w:color="auto"/>
            <w:left w:val="none" w:sz="0" w:space="0" w:color="auto"/>
            <w:bottom w:val="none" w:sz="0" w:space="0" w:color="auto"/>
            <w:right w:val="none" w:sz="0" w:space="0" w:color="auto"/>
          </w:divBdr>
        </w:div>
        <w:div w:id="1533610816">
          <w:marLeft w:val="0"/>
          <w:marRight w:val="0"/>
          <w:marTop w:val="0"/>
          <w:marBottom w:val="0"/>
          <w:divBdr>
            <w:top w:val="none" w:sz="0" w:space="0" w:color="auto"/>
            <w:left w:val="none" w:sz="0" w:space="0" w:color="auto"/>
            <w:bottom w:val="none" w:sz="0" w:space="0" w:color="auto"/>
            <w:right w:val="none" w:sz="0" w:space="0" w:color="auto"/>
          </w:divBdr>
        </w:div>
        <w:div w:id="358774837">
          <w:marLeft w:val="0"/>
          <w:marRight w:val="0"/>
          <w:marTop w:val="0"/>
          <w:marBottom w:val="0"/>
          <w:divBdr>
            <w:top w:val="none" w:sz="0" w:space="0" w:color="auto"/>
            <w:left w:val="none" w:sz="0" w:space="0" w:color="auto"/>
            <w:bottom w:val="none" w:sz="0" w:space="0" w:color="auto"/>
            <w:right w:val="none" w:sz="0" w:space="0" w:color="auto"/>
          </w:divBdr>
        </w:div>
        <w:div w:id="1002588900">
          <w:marLeft w:val="0"/>
          <w:marRight w:val="0"/>
          <w:marTop w:val="0"/>
          <w:marBottom w:val="0"/>
          <w:divBdr>
            <w:top w:val="none" w:sz="0" w:space="0" w:color="auto"/>
            <w:left w:val="none" w:sz="0" w:space="0" w:color="auto"/>
            <w:bottom w:val="none" w:sz="0" w:space="0" w:color="auto"/>
            <w:right w:val="none" w:sz="0" w:space="0" w:color="auto"/>
          </w:divBdr>
        </w:div>
        <w:div w:id="1459370352">
          <w:marLeft w:val="0"/>
          <w:marRight w:val="0"/>
          <w:marTop w:val="0"/>
          <w:marBottom w:val="0"/>
          <w:divBdr>
            <w:top w:val="none" w:sz="0" w:space="0" w:color="auto"/>
            <w:left w:val="none" w:sz="0" w:space="0" w:color="auto"/>
            <w:bottom w:val="none" w:sz="0" w:space="0" w:color="auto"/>
            <w:right w:val="none" w:sz="0" w:space="0" w:color="auto"/>
          </w:divBdr>
          <w:divsChild>
            <w:div w:id="754594238">
              <w:marLeft w:val="-75"/>
              <w:marRight w:val="0"/>
              <w:marTop w:val="30"/>
              <w:marBottom w:val="30"/>
              <w:divBdr>
                <w:top w:val="none" w:sz="0" w:space="0" w:color="auto"/>
                <w:left w:val="none" w:sz="0" w:space="0" w:color="auto"/>
                <w:bottom w:val="none" w:sz="0" w:space="0" w:color="auto"/>
                <w:right w:val="none" w:sz="0" w:space="0" w:color="auto"/>
              </w:divBdr>
              <w:divsChild>
                <w:div w:id="1287783509">
                  <w:marLeft w:val="0"/>
                  <w:marRight w:val="0"/>
                  <w:marTop w:val="0"/>
                  <w:marBottom w:val="0"/>
                  <w:divBdr>
                    <w:top w:val="none" w:sz="0" w:space="0" w:color="auto"/>
                    <w:left w:val="none" w:sz="0" w:space="0" w:color="auto"/>
                    <w:bottom w:val="none" w:sz="0" w:space="0" w:color="auto"/>
                    <w:right w:val="none" w:sz="0" w:space="0" w:color="auto"/>
                  </w:divBdr>
                  <w:divsChild>
                    <w:div w:id="847060746">
                      <w:marLeft w:val="0"/>
                      <w:marRight w:val="0"/>
                      <w:marTop w:val="0"/>
                      <w:marBottom w:val="0"/>
                      <w:divBdr>
                        <w:top w:val="none" w:sz="0" w:space="0" w:color="auto"/>
                        <w:left w:val="none" w:sz="0" w:space="0" w:color="auto"/>
                        <w:bottom w:val="none" w:sz="0" w:space="0" w:color="auto"/>
                        <w:right w:val="none" w:sz="0" w:space="0" w:color="auto"/>
                      </w:divBdr>
                    </w:div>
                  </w:divsChild>
                </w:div>
                <w:div w:id="1430078663">
                  <w:marLeft w:val="0"/>
                  <w:marRight w:val="0"/>
                  <w:marTop w:val="0"/>
                  <w:marBottom w:val="0"/>
                  <w:divBdr>
                    <w:top w:val="none" w:sz="0" w:space="0" w:color="auto"/>
                    <w:left w:val="none" w:sz="0" w:space="0" w:color="auto"/>
                    <w:bottom w:val="none" w:sz="0" w:space="0" w:color="auto"/>
                    <w:right w:val="none" w:sz="0" w:space="0" w:color="auto"/>
                  </w:divBdr>
                  <w:divsChild>
                    <w:div w:id="1003512784">
                      <w:marLeft w:val="0"/>
                      <w:marRight w:val="0"/>
                      <w:marTop w:val="0"/>
                      <w:marBottom w:val="0"/>
                      <w:divBdr>
                        <w:top w:val="none" w:sz="0" w:space="0" w:color="auto"/>
                        <w:left w:val="none" w:sz="0" w:space="0" w:color="auto"/>
                        <w:bottom w:val="none" w:sz="0" w:space="0" w:color="auto"/>
                        <w:right w:val="none" w:sz="0" w:space="0" w:color="auto"/>
                      </w:divBdr>
                    </w:div>
                  </w:divsChild>
                </w:div>
                <w:div w:id="1930506103">
                  <w:marLeft w:val="0"/>
                  <w:marRight w:val="0"/>
                  <w:marTop w:val="0"/>
                  <w:marBottom w:val="0"/>
                  <w:divBdr>
                    <w:top w:val="none" w:sz="0" w:space="0" w:color="auto"/>
                    <w:left w:val="none" w:sz="0" w:space="0" w:color="auto"/>
                    <w:bottom w:val="none" w:sz="0" w:space="0" w:color="auto"/>
                    <w:right w:val="none" w:sz="0" w:space="0" w:color="auto"/>
                  </w:divBdr>
                  <w:divsChild>
                    <w:div w:id="895973447">
                      <w:marLeft w:val="0"/>
                      <w:marRight w:val="0"/>
                      <w:marTop w:val="0"/>
                      <w:marBottom w:val="0"/>
                      <w:divBdr>
                        <w:top w:val="none" w:sz="0" w:space="0" w:color="auto"/>
                        <w:left w:val="none" w:sz="0" w:space="0" w:color="auto"/>
                        <w:bottom w:val="none" w:sz="0" w:space="0" w:color="auto"/>
                        <w:right w:val="none" w:sz="0" w:space="0" w:color="auto"/>
                      </w:divBdr>
                    </w:div>
                  </w:divsChild>
                </w:div>
                <w:div w:id="1268536292">
                  <w:marLeft w:val="0"/>
                  <w:marRight w:val="0"/>
                  <w:marTop w:val="0"/>
                  <w:marBottom w:val="0"/>
                  <w:divBdr>
                    <w:top w:val="none" w:sz="0" w:space="0" w:color="auto"/>
                    <w:left w:val="none" w:sz="0" w:space="0" w:color="auto"/>
                    <w:bottom w:val="none" w:sz="0" w:space="0" w:color="auto"/>
                    <w:right w:val="none" w:sz="0" w:space="0" w:color="auto"/>
                  </w:divBdr>
                  <w:divsChild>
                    <w:div w:id="207300559">
                      <w:marLeft w:val="0"/>
                      <w:marRight w:val="0"/>
                      <w:marTop w:val="0"/>
                      <w:marBottom w:val="0"/>
                      <w:divBdr>
                        <w:top w:val="none" w:sz="0" w:space="0" w:color="auto"/>
                        <w:left w:val="none" w:sz="0" w:space="0" w:color="auto"/>
                        <w:bottom w:val="none" w:sz="0" w:space="0" w:color="auto"/>
                        <w:right w:val="none" w:sz="0" w:space="0" w:color="auto"/>
                      </w:divBdr>
                    </w:div>
                  </w:divsChild>
                </w:div>
                <w:div w:id="1111164430">
                  <w:marLeft w:val="0"/>
                  <w:marRight w:val="0"/>
                  <w:marTop w:val="0"/>
                  <w:marBottom w:val="0"/>
                  <w:divBdr>
                    <w:top w:val="none" w:sz="0" w:space="0" w:color="auto"/>
                    <w:left w:val="none" w:sz="0" w:space="0" w:color="auto"/>
                    <w:bottom w:val="none" w:sz="0" w:space="0" w:color="auto"/>
                    <w:right w:val="none" w:sz="0" w:space="0" w:color="auto"/>
                  </w:divBdr>
                  <w:divsChild>
                    <w:div w:id="1787382627">
                      <w:marLeft w:val="0"/>
                      <w:marRight w:val="0"/>
                      <w:marTop w:val="0"/>
                      <w:marBottom w:val="0"/>
                      <w:divBdr>
                        <w:top w:val="none" w:sz="0" w:space="0" w:color="auto"/>
                        <w:left w:val="none" w:sz="0" w:space="0" w:color="auto"/>
                        <w:bottom w:val="none" w:sz="0" w:space="0" w:color="auto"/>
                        <w:right w:val="none" w:sz="0" w:space="0" w:color="auto"/>
                      </w:divBdr>
                    </w:div>
                  </w:divsChild>
                </w:div>
                <w:div w:id="1802920894">
                  <w:marLeft w:val="0"/>
                  <w:marRight w:val="0"/>
                  <w:marTop w:val="0"/>
                  <w:marBottom w:val="0"/>
                  <w:divBdr>
                    <w:top w:val="none" w:sz="0" w:space="0" w:color="auto"/>
                    <w:left w:val="none" w:sz="0" w:space="0" w:color="auto"/>
                    <w:bottom w:val="none" w:sz="0" w:space="0" w:color="auto"/>
                    <w:right w:val="none" w:sz="0" w:space="0" w:color="auto"/>
                  </w:divBdr>
                  <w:divsChild>
                    <w:div w:id="1579703892">
                      <w:marLeft w:val="0"/>
                      <w:marRight w:val="0"/>
                      <w:marTop w:val="0"/>
                      <w:marBottom w:val="0"/>
                      <w:divBdr>
                        <w:top w:val="none" w:sz="0" w:space="0" w:color="auto"/>
                        <w:left w:val="none" w:sz="0" w:space="0" w:color="auto"/>
                        <w:bottom w:val="none" w:sz="0" w:space="0" w:color="auto"/>
                        <w:right w:val="none" w:sz="0" w:space="0" w:color="auto"/>
                      </w:divBdr>
                    </w:div>
                  </w:divsChild>
                </w:div>
                <w:div w:id="751581186">
                  <w:marLeft w:val="0"/>
                  <w:marRight w:val="0"/>
                  <w:marTop w:val="0"/>
                  <w:marBottom w:val="0"/>
                  <w:divBdr>
                    <w:top w:val="none" w:sz="0" w:space="0" w:color="auto"/>
                    <w:left w:val="none" w:sz="0" w:space="0" w:color="auto"/>
                    <w:bottom w:val="none" w:sz="0" w:space="0" w:color="auto"/>
                    <w:right w:val="none" w:sz="0" w:space="0" w:color="auto"/>
                  </w:divBdr>
                  <w:divsChild>
                    <w:div w:id="650520403">
                      <w:marLeft w:val="0"/>
                      <w:marRight w:val="0"/>
                      <w:marTop w:val="0"/>
                      <w:marBottom w:val="0"/>
                      <w:divBdr>
                        <w:top w:val="none" w:sz="0" w:space="0" w:color="auto"/>
                        <w:left w:val="none" w:sz="0" w:space="0" w:color="auto"/>
                        <w:bottom w:val="none" w:sz="0" w:space="0" w:color="auto"/>
                        <w:right w:val="none" w:sz="0" w:space="0" w:color="auto"/>
                      </w:divBdr>
                    </w:div>
                  </w:divsChild>
                </w:div>
                <w:div w:id="440149101">
                  <w:marLeft w:val="0"/>
                  <w:marRight w:val="0"/>
                  <w:marTop w:val="0"/>
                  <w:marBottom w:val="0"/>
                  <w:divBdr>
                    <w:top w:val="none" w:sz="0" w:space="0" w:color="auto"/>
                    <w:left w:val="none" w:sz="0" w:space="0" w:color="auto"/>
                    <w:bottom w:val="none" w:sz="0" w:space="0" w:color="auto"/>
                    <w:right w:val="none" w:sz="0" w:space="0" w:color="auto"/>
                  </w:divBdr>
                  <w:divsChild>
                    <w:div w:id="1000231175">
                      <w:marLeft w:val="0"/>
                      <w:marRight w:val="0"/>
                      <w:marTop w:val="0"/>
                      <w:marBottom w:val="0"/>
                      <w:divBdr>
                        <w:top w:val="none" w:sz="0" w:space="0" w:color="auto"/>
                        <w:left w:val="none" w:sz="0" w:space="0" w:color="auto"/>
                        <w:bottom w:val="none" w:sz="0" w:space="0" w:color="auto"/>
                        <w:right w:val="none" w:sz="0" w:space="0" w:color="auto"/>
                      </w:divBdr>
                    </w:div>
                  </w:divsChild>
                </w:div>
                <w:div w:id="1095132875">
                  <w:marLeft w:val="0"/>
                  <w:marRight w:val="0"/>
                  <w:marTop w:val="0"/>
                  <w:marBottom w:val="0"/>
                  <w:divBdr>
                    <w:top w:val="none" w:sz="0" w:space="0" w:color="auto"/>
                    <w:left w:val="none" w:sz="0" w:space="0" w:color="auto"/>
                    <w:bottom w:val="none" w:sz="0" w:space="0" w:color="auto"/>
                    <w:right w:val="none" w:sz="0" w:space="0" w:color="auto"/>
                  </w:divBdr>
                  <w:divsChild>
                    <w:div w:id="1823085548">
                      <w:marLeft w:val="0"/>
                      <w:marRight w:val="0"/>
                      <w:marTop w:val="0"/>
                      <w:marBottom w:val="0"/>
                      <w:divBdr>
                        <w:top w:val="none" w:sz="0" w:space="0" w:color="auto"/>
                        <w:left w:val="none" w:sz="0" w:space="0" w:color="auto"/>
                        <w:bottom w:val="none" w:sz="0" w:space="0" w:color="auto"/>
                        <w:right w:val="none" w:sz="0" w:space="0" w:color="auto"/>
                      </w:divBdr>
                    </w:div>
                  </w:divsChild>
                </w:div>
                <w:div w:id="872882835">
                  <w:marLeft w:val="0"/>
                  <w:marRight w:val="0"/>
                  <w:marTop w:val="0"/>
                  <w:marBottom w:val="0"/>
                  <w:divBdr>
                    <w:top w:val="none" w:sz="0" w:space="0" w:color="auto"/>
                    <w:left w:val="none" w:sz="0" w:space="0" w:color="auto"/>
                    <w:bottom w:val="none" w:sz="0" w:space="0" w:color="auto"/>
                    <w:right w:val="none" w:sz="0" w:space="0" w:color="auto"/>
                  </w:divBdr>
                  <w:divsChild>
                    <w:div w:id="763110017">
                      <w:marLeft w:val="0"/>
                      <w:marRight w:val="0"/>
                      <w:marTop w:val="0"/>
                      <w:marBottom w:val="0"/>
                      <w:divBdr>
                        <w:top w:val="none" w:sz="0" w:space="0" w:color="auto"/>
                        <w:left w:val="none" w:sz="0" w:space="0" w:color="auto"/>
                        <w:bottom w:val="none" w:sz="0" w:space="0" w:color="auto"/>
                        <w:right w:val="none" w:sz="0" w:space="0" w:color="auto"/>
                      </w:divBdr>
                    </w:div>
                  </w:divsChild>
                </w:div>
                <w:div w:id="1776707053">
                  <w:marLeft w:val="0"/>
                  <w:marRight w:val="0"/>
                  <w:marTop w:val="0"/>
                  <w:marBottom w:val="0"/>
                  <w:divBdr>
                    <w:top w:val="none" w:sz="0" w:space="0" w:color="auto"/>
                    <w:left w:val="none" w:sz="0" w:space="0" w:color="auto"/>
                    <w:bottom w:val="none" w:sz="0" w:space="0" w:color="auto"/>
                    <w:right w:val="none" w:sz="0" w:space="0" w:color="auto"/>
                  </w:divBdr>
                  <w:divsChild>
                    <w:div w:id="1657224092">
                      <w:marLeft w:val="0"/>
                      <w:marRight w:val="0"/>
                      <w:marTop w:val="0"/>
                      <w:marBottom w:val="0"/>
                      <w:divBdr>
                        <w:top w:val="none" w:sz="0" w:space="0" w:color="auto"/>
                        <w:left w:val="none" w:sz="0" w:space="0" w:color="auto"/>
                        <w:bottom w:val="none" w:sz="0" w:space="0" w:color="auto"/>
                        <w:right w:val="none" w:sz="0" w:space="0" w:color="auto"/>
                      </w:divBdr>
                    </w:div>
                  </w:divsChild>
                </w:div>
                <w:div w:id="32115283">
                  <w:marLeft w:val="0"/>
                  <w:marRight w:val="0"/>
                  <w:marTop w:val="0"/>
                  <w:marBottom w:val="0"/>
                  <w:divBdr>
                    <w:top w:val="none" w:sz="0" w:space="0" w:color="auto"/>
                    <w:left w:val="none" w:sz="0" w:space="0" w:color="auto"/>
                    <w:bottom w:val="none" w:sz="0" w:space="0" w:color="auto"/>
                    <w:right w:val="none" w:sz="0" w:space="0" w:color="auto"/>
                  </w:divBdr>
                  <w:divsChild>
                    <w:div w:id="148223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5597">
          <w:marLeft w:val="0"/>
          <w:marRight w:val="0"/>
          <w:marTop w:val="0"/>
          <w:marBottom w:val="0"/>
          <w:divBdr>
            <w:top w:val="none" w:sz="0" w:space="0" w:color="auto"/>
            <w:left w:val="none" w:sz="0" w:space="0" w:color="auto"/>
            <w:bottom w:val="none" w:sz="0" w:space="0" w:color="auto"/>
            <w:right w:val="none" w:sz="0" w:space="0" w:color="auto"/>
          </w:divBdr>
        </w:div>
        <w:div w:id="1218591851">
          <w:marLeft w:val="0"/>
          <w:marRight w:val="0"/>
          <w:marTop w:val="0"/>
          <w:marBottom w:val="0"/>
          <w:divBdr>
            <w:top w:val="none" w:sz="0" w:space="0" w:color="auto"/>
            <w:left w:val="none" w:sz="0" w:space="0" w:color="auto"/>
            <w:bottom w:val="none" w:sz="0" w:space="0" w:color="auto"/>
            <w:right w:val="none" w:sz="0" w:space="0" w:color="auto"/>
          </w:divBdr>
        </w:div>
        <w:div w:id="693925003">
          <w:marLeft w:val="0"/>
          <w:marRight w:val="0"/>
          <w:marTop w:val="0"/>
          <w:marBottom w:val="0"/>
          <w:divBdr>
            <w:top w:val="none" w:sz="0" w:space="0" w:color="auto"/>
            <w:left w:val="none" w:sz="0" w:space="0" w:color="auto"/>
            <w:bottom w:val="none" w:sz="0" w:space="0" w:color="auto"/>
            <w:right w:val="none" w:sz="0" w:space="0" w:color="auto"/>
          </w:divBdr>
          <w:divsChild>
            <w:div w:id="382602932">
              <w:marLeft w:val="-75"/>
              <w:marRight w:val="0"/>
              <w:marTop w:val="30"/>
              <w:marBottom w:val="30"/>
              <w:divBdr>
                <w:top w:val="none" w:sz="0" w:space="0" w:color="auto"/>
                <w:left w:val="none" w:sz="0" w:space="0" w:color="auto"/>
                <w:bottom w:val="none" w:sz="0" w:space="0" w:color="auto"/>
                <w:right w:val="none" w:sz="0" w:space="0" w:color="auto"/>
              </w:divBdr>
              <w:divsChild>
                <w:div w:id="1503933743">
                  <w:marLeft w:val="0"/>
                  <w:marRight w:val="0"/>
                  <w:marTop w:val="0"/>
                  <w:marBottom w:val="0"/>
                  <w:divBdr>
                    <w:top w:val="none" w:sz="0" w:space="0" w:color="auto"/>
                    <w:left w:val="none" w:sz="0" w:space="0" w:color="auto"/>
                    <w:bottom w:val="none" w:sz="0" w:space="0" w:color="auto"/>
                    <w:right w:val="none" w:sz="0" w:space="0" w:color="auto"/>
                  </w:divBdr>
                  <w:divsChild>
                    <w:div w:id="1611472367">
                      <w:marLeft w:val="0"/>
                      <w:marRight w:val="0"/>
                      <w:marTop w:val="0"/>
                      <w:marBottom w:val="0"/>
                      <w:divBdr>
                        <w:top w:val="none" w:sz="0" w:space="0" w:color="auto"/>
                        <w:left w:val="none" w:sz="0" w:space="0" w:color="auto"/>
                        <w:bottom w:val="none" w:sz="0" w:space="0" w:color="auto"/>
                        <w:right w:val="none" w:sz="0" w:space="0" w:color="auto"/>
                      </w:divBdr>
                    </w:div>
                  </w:divsChild>
                </w:div>
                <w:div w:id="2063825925">
                  <w:marLeft w:val="0"/>
                  <w:marRight w:val="0"/>
                  <w:marTop w:val="0"/>
                  <w:marBottom w:val="0"/>
                  <w:divBdr>
                    <w:top w:val="none" w:sz="0" w:space="0" w:color="auto"/>
                    <w:left w:val="none" w:sz="0" w:space="0" w:color="auto"/>
                    <w:bottom w:val="none" w:sz="0" w:space="0" w:color="auto"/>
                    <w:right w:val="none" w:sz="0" w:space="0" w:color="auto"/>
                  </w:divBdr>
                  <w:divsChild>
                    <w:div w:id="1664308674">
                      <w:marLeft w:val="0"/>
                      <w:marRight w:val="0"/>
                      <w:marTop w:val="0"/>
                      <w:marBottom w:val="0"/>
                      <w:divBdr>
                        <w:top w:val="none" w:sz="0" w:space="0" w:color="auto"/>
                        <w:left w:val="none" w:sz="0" w:space="0" w:color="auto"/>
                        <w:bottom w:val="none" w:sz="0" w:space="0" w:color="auto"/>
                        <w:right w:val="none" w:sz="0" w:space="0" w:color="auto"/>
                      </w:divBdr>
                    </w:div>
                    <w:div w:id="539975673">
                      <w:marLeft w:val="0"/>
                      <w:marRight w:val="0"/>
                      <w:marTop w:val="0"/>
                      <w:marBottom w:val="0"/>
                      <w:divBdr>
                        <w:top w:val="none" w:sz="0" w:space="0" w:color="auto"/>
                        <w:left w:val="none" w:sz="0" w:space="0" w:color="auto"/>
                        <w:bottom w:val="none" w:sz="0" w:space="0" w:color="auto"/>
                        <w:right w:val="none" w:sz="0" w:space="0" w:color="auto"/>
                      </w:divBdr>
                    </w:div>
                  </w:divsChild>
                </w:div>
                <w:div w:id="142890148">
                  <w:marLeft w:val="0"/>
                  <w:marRight w:val="0"/>
                  <w:marTop w:val="0"/>
                  <w:marBottom w:val="0"/>
                  <w:divBdr>
                    <w:top w:val="none" w:sz="0" w:space="0" w:color="auto"/>
                    <w:left w:val="none" w:sz="0" w:space="0" w:color="auto"/>
                    <w:bottom w:val="none" w:sz="0" w:space="0" w:color="auto"/>
                    <w:right w:val="none" w:sz="0" w:space="0" w:color="auto"/>
                  </w:divBdr>
                  <w:divsChild>
                    <w:div w:id="1724406790">
                      <w:marLeft w:val="0"/>
                      <w:marRight w:val="0"/>
                      <w:marTop w:val="0"/>
                      <w:marBottom w:val="0"/>
                      <w:divBdr>
                        <w:top w:val="none" w:sz="0" w:space="0" w:color="auto"/>
                        <w:left w:val="none" w:sz="0" w:space="0" w:color="auto"/>
                        <w:bottom w:val="none" w:sz="0" w:space="0" w:color="auto"/>
                        <w:right w:val="none" w:sz="0" w:space="0" w:color="auto"/>
                      </w:divBdr>
                    </w:div>
                  </w:divsChild>
                </w:div>
                <w:div w:id="1899054751">
                  <w:marLeft w:val="0"/>
                  <w:marRight w:val="0"/>
                  <w:marTop w:val="0"/>
                  <w:marBottom w:val="0"/>
                  <w:divBdr>
                    <w:top w:val="none" w:sz="0" w:space="0" w:color="auto"/>
                    <w:left w:val="none" w:sz="0" w:space="0" w:color="auto"/>
                    <w:bottom w:val="none" w:sz="0" w:space="0" w:color="auto"/>
                    <w:right w:val="none" w:sz="0" w:space="0" w:color="auto"/>
                  </w:divBdr>
                  <w:divsChild>
                    <w:div w:id="834608973">
                      <w:marLeft w:val="0"/>
                      <w:marRight w:val="0"/>
                      <w:marTop w:val="0"/>
                      <w:marBottom w:val="0"/>
                      <w:divBdr>
                        <w:top w:val="none" w:sz="0" w:space="0" w:color="auto"/>
                        <w:left w:val="none" w:sz="0" w:space="0" w:color="auto"/>
                        <w:bottom w:val="none" w:sz="0" w:space="0" w:color="auto"/>
                        <w:right w:val="none" w:sz="0" w:space="0" w:color="auto"/>
                      </w:divBdr>
                    </w:div>
                  </w:divsChild>
                </w:div>
                <w:div w:id="934872019">
                  <w:marLeft w:val="0"/>
                  <w:marRight w:val="0"/>
                  <w:marTop w:val="0"/>
                  <w:marBottom w:val="0"/>
                  <w:divBdr>
                    <w:top w:val="none" w:sz="0" w:space="0" w:color="auto"/>
                    <w:left w:val="none" w:sz="0" w:space="0" w:color="auto"/>
                    <w:bottom w:val="none" w:sz="0" w:space="0" w:color="auto"/>
                    <w:right w:val="none" w:sz="0" w:space="0" w:color="auto"/>
                  </w:divBdr>
                  <w:divsChild>
                    <w:div w:id="1488133467">
                      <w:marLeft w:val="0"/>
                      <w:marRight w:val="0"/>
                      <w:marTop w:val="0"/>
                      <w:marBottom w:val="0"/>
                      <w:divBdr>
                        <w:top w:val="none" w:sz="0" w:space="0" w:color="auto"/>
                        <w:left w:val="none" w:sz="0" w:space="0" w:color="auto"/>
                        <w:bottom w:val="none" w:sz="0" w:space="0" w:color="auto"/>
                        <w:right w:val="none" w:sz="0" w:space="0" w:color="auto"/>
                      </w:divBdr>
                    </w:div>
                  </w:divsChild>
                </w:div>
                <w:div w:id="1288655855">
                  <w:marLeft w:val="0"/>
                  <w:marRight w:val="0"/>
                  <w:marTop w:val="0"/>
                  <w:marBottom w:val="0"/>
                  <w:divBdr>
                    <w:top w:val="none" w:sz="0" w:space="0" w:color="auto"/>
                    <w:left w:val="none" w:sz="0" w:space="0" w:color="auto"/>
                    <w:bottom w:val="none" w:sz="0" w:space="0" w:color="auto"/>
                    <w:right w:val="none" w:sz="0" w:space="0" w:color="auto"/>
                  </w:divBdr>
                  <w:divsChild>
                    <w:div w:id="1156647735">
                      <w:marLeft w:val="0"/>
                      <w:marRight w:val="0"/>
                      <w:marTop w:val="0"/>
                      <w:marBottom w:val="0"/>
                      <w:divBdr>
                        <w:top w:val="none" w:sz="0" w:space="0" w:color="auto"/>
                        <w:left w:val="none" w:sz="0" w:space="0" w:color="auto"/>
                        <w:bottom w:val="none" w:sz="0" w:space="0" w:color="auto"/>
                        <w:right w:val="none" w:sz="0" w:space="0" w:color="auto"/>
                      </w:divBdr>
                    </w:div>
                  </w:divsChild>
                </w:div>
                <w:div w:id="812678373">
                  <w:marLeft w:val="0"/>
                  <w:marRight w:val="0"/>
                  <w:marTop w:val="0"/>
                  <w:marBottom w:val="0"/>
                  <w:divBdr>
                    <w:top w:val="none" w:sz="0" w:space="0" w:color="auto"/>
                    <w:left w:val="none" w:sz="0" w:space="0" w:color="auto"/>
                    <w:bottom w:val="none" w:sz="0" w:space="0" w:color="auto"/>
                    <w:right w:val="none" w:sz="0" w:space="0" w:color="auto"/>
                  </w:divBdr>
                  <w:divsChild>
                    <w:div w:id="691107212">
                      <w:marLeft w:val="0"/>
                      <w:marRight w:val="0"/>
                      <w:marTop w:val="0"/>
                      <w:marBottom w:val="0"/>
                      <w:divBdr>
                        <w:top w:val="none" w:sz="0" w:space="0" w:color="auto"/>
                        <w:left w:val="none" w:sz="0" w:space="0" w:color="auto"/>
                        <w:bottom w:val="none" w:sz="0" w:space="0" w:color="auto"/>
                        <w:right w:val="none" w:sz="0" w:space="0" w:color="auto"/>
                      </w:divBdr>
                    </w:div>
                  </w:divsChild>
                </w:div>
                <w:div w:id="1675299150">
                  <w:marLeft w:val="0"/>
                  <w:marRight w:val="0"/>
                  <w:marTop w:val="0"/>
                  <w:marBottom w:val="0"/>
                  <w:divBdr>
                    <w:top w:val="none" w:sz="0" w:space="0" w:color="auto"/>
                    <w:left w:val="none" w:sz="0" w:space="0" w:color="auto"/>
                    <w:bottom w:val="none" w:sz="0" w:space="0" w:color="auto"/>
                    <w:right w:val="none" w:sz="0" w:space="0" w:color="auto"/>
                  </w:divBdr>
                  <w:divsChild>
                    <w:div w:id="2102292424">
                      <w:marLeft w:val="0"/>
                      <w:marRight w:val="0"/>
                      <w:marTop w:val="0"/>
                      <w:marBottom w:val="0"/>
                      <w:divBdr>
                        <w:top w:val="none" w:sz="0" w:space="0" w:color="auto"/>
                        <w:left w:val="none" w:sz="0" w:space="0" w:color="auto"/>
                        <w:bottom w:val="none" w:sz="0" w:space="0" w:color="auto"/>
                        <w:right w:val="none" w:sz="0" w:space="0" w:color="auto"/>
                      </w:divBdr>
                    </w:div>
                  </w:divsChild>
                </w:div>
                <w:div w:id="405229678">
                  <w:marLeft w:val="0"/>
                  <w:marRight w:val="0"/>
                  <w:marTop w:val="0"/>
                  <w:marBottom w:val="0"/>
                  <w:divBdr>
                    <w:top w:val="none" w:sz="0" w:space="0" w:color="auto"/>
                    <w:left w:val="none" w:sz="0" w:space="0" w:color="auto"/>
                    <w:bottom w:val="none" w:sz="0" w:space="0" w:color="auto"/>
                    <w:right w:val="none" w:sz="0" w:space="0" w:color="auto"/>
                  </w:divBdr>
                  <w:divsChild>
                    <w:div w:id="2032224065">
                      <w:marLeft w:val="0"/>
                      <w:marRight w:val="0"/>
                      <w:marTop w:val="0"/>
                      <w:marBottom w:val="0"/>
                      <w:divBdr>
                        <w:top w:val="none" w:sz="0" w:space="0" w:color="auto"/>
                        <w:left w:val="none" w:sz="0" w:space="0" w:color="auto"/>
                        <w:bottom w:val="none" w:sz="0" w:space="0" w:color="auto"/>
                        <w:right w:val="none" w:sz="0" w:space="0" w:color="auto"/>
                      </w:divBdr>
                    </w:div>
                  </w:divsChild>
                </w:div>
                <w:div w:id="566958221">
                  <w:marLeft w:val="0"/>
                  <w:marRight w:val="0"/>
                  <w:marTop w:val="0"/>
                  <w:marBottom w:val="0"/>
                  <w:divBdr>
                    <w:top w:val="none" w:sz="0" w:space="0" w:color="auto"/>
                    <w:left w:val="none" w:sz="0" w:space="0" w:color="auto"/>
                    <w:bottom w:val="none" w:sz="0" w:space="0" w:color="auto"/>
                    <w:right w:val="none" w:sz="0" w:space="0" w:color="auto"/>
                  </w:divBdr>
                  <w:divsChild>
                    <w:div w:id="459425511">
                      <w:marLeft w:val="0"/>
                      <w:marRight w:val="0"/>
                      <w:marTop w:val="0"/>
                      <w:marBottom w:val="0"/>
                      <w:divBdr>
                        <w:top w:val="none" w:sz="0" w:space="0" w:color="auto"/>
                        <w:left w:val="none" w:sz="0" w:space="0" w:color="auto"/>
                        <w:bottom w:val="none" w:sz="0" w:space="0" w:color="auto"/>
                        <w:right w:val="none" w:sz="0" w:space="0" w:color="auto"/>
                      </w:divBdr>
                    </w:div>
                  </w:divsChild>
                </w:div>
                <w:div w:id="868450103">
                  <w:marLeft w:val="0"/>
                  <w:marRight w:val="0"/>
                  <w:marTop w:val="0"/>
                  <w:marBottom w:val="0"/>
                  <w:divBdr>
                    <w:top w:val="none" w:sz="0" w:space="0" w:color="auto"/>
                    <w:left w:val="none" w:sz="0" w:space="0" w:color="auto"/>
                    <w:bottom w:val="none" w:sz="0" w:space="0" w:color="auto"/>
                    <w:right w:val="none" w:sz="0" w:space="0" w:color="auto"/>
                  </w:divBdr>
                  <w:divsChild>
                    <w:div w:id="1547177029">
                      <w:marLeft w:val="0"/>
                      <w:marRight w:val="0"/>
                      <w:marTop w:val="0"/>
                      <w:marBottom w:val="0"/>
                      <w:divBdr>
                        <w:top w:val="none" w:sz="0" w:space="0" w:color="auto"/>
                        <w:left w:val="none" w:sz="0" w:space="0" w:color="auto"/>
                        <w:bottom w:val="none" w:sz="0" w:space="0" w:color="auto"/>
                        <w:right w:val="none" w:sz="0" w:space="0" w:color="auto"/>
                      </w:divBdr>
                    </w:div>
                  </w:divsChild>
                </w:div>
                <w:div w:id="1364593600">
                  <w:marLeft w:val="0"/>
                  <w:marRight w:val="0"/>
                  <w:marTop w:val="0"/>
                  <w:marBottom w:val="0"/>
                  <w:divBdr>
                    <w:top w:val="none" w:sz="0" w:space="0" w:color="auto"/>
                    <w:left w:val="none" w:sz="0" w:space="0" w:color="auto"/>
                    <w:bottom w:val="none" w:sz="0" w:space="0" w:color="auto"/>
                    <w:right w:val="none" w:sz="0" w:space="0" w:color="auto"/>
                  </w:divBdr>
                  <w:divsChild>
                    <w:div w:id="267393738">
                      <w:marLeft w:val="0"/>
                      <w:marRight w:val="0"/>
                      <w:marTop w:val="0"/>
                      <w:marBottom w:val="0"/>
                      <w:divBdr>
                        <w:top w:val="none" w:sz="0" w:space="0" w:color="auto"/>
                        <w:left w:val="none" w:sz="0" w:space="0" w:color="auto"/>
                        <w:bottom w:val="none" w:sz="0" w:space="0" w:color="auto"/>
                        <w:right w:val="none" w:sz="0" w:space="0" w:color="auto"/>
                      </w:divBdr>
                    </w:div>
                  </w:divsChild>
                </w:div>
                <w:div w:id="459108662">
                  <w:marLeft w:val="0"/>
                  <w:marRight w:val="0"/>
                  <w:marTop w:val="0"/>
                  <w:marBottom w:val="0"/>
                  <w:divBdr>
                    <w:top w:val="none" w:sz="0" w:space="0" w:color="auto"/>
                    <w:left w:val="none" w:sz="0" w:space="0" w:color="auto"/>
                    <w:bottom w:val="none" w:sz="0" w:space="0" w:color="auto"/>
                    <w:right w:val="none" w:sz="0" w:space="0" w:color="auto"/>
                  </w:divBdr>
                  <w:divsChild>
                    <w:div w:id="1145390349">
                      <w:marLeft w:val="0"/>
                      <w:marRight w:val="0"/>
                      <w:marTop w:val="0"/>
                      <w:marBottom w:val="0"/>
                      <w:divBdr>
                        <w:top w:val="none" w:sz="0" w:space="0" w:color="auto"/>
                        <w:left w:val="none" w:sz="0" w:space="0" w:color="auto"/>
                        <w:bottom w:val="none" w:sz="0" w:space="0" w:color="auto"/>
                        <w:right w:val="none" w:sz="0" w:space="0" w:color="auto"/>
                      </w:divBdr>
                    </w:div>
                  </w:divsChild>
                </w:div>
                <w:div w:id="643124025">
                  <w:marLeft w:val="0"/>
                  <w:marRight w:val="0"/>
                  <w:marTop w:val="0"/>
                  <w:marBottom w:val="0"/>
                  <w:divBdr>
                    <w:top w:val="none" w:sz="0" w:space="0" w:color="auto"/>
                    <w:left w:val="none" w:sz="0" w:space="0" w:color="auto"/>
                    <w:bottom w:val="none" w:sz="0" w:space="0" w:color="auto"/>
                    <w:right w:val="none" w:sz="0" w:space="0" w:color="auto"/>
                  </w:divBdr>
                  <w:divsChild>
                    <w:div w:id="1055352553">
                      <w:marLeft w:val="0"/>
                      <w:marRight w:val="0"/>
                      <w:marTop w:val="0"/>
                      <w:marBottom w:val="0"/>
                      <w:divBdr>
                        <w:top w:val="none" w:sz="0" w:space="0" w:color="auto"/>
                        <w:left w:val="none" w:sz="0" w:space="0" w:color="auto"/>
                        <w:bottom w:val="none" w:sz="0" w:space="0" w:color="auto"/>
                        <w:right w:val="none" w:sz="0" w:space="0" w:color="auto"/>
                      </w:divBdr>
                    </w:div>
                  </w:divsChild>
                </w:div>
                <w:div w:id="900678204">
                  <w:marLeft w:val="0"/>
                  <w:marRight w:val="0"/>
                  <w:marTop w:val="0"/>
                  <w:marBottom w:val="0"/>
                  <w:divBdr>
                    <w:top w:val="none" w:sz="0" w:space="0" w:color="auto"/>
                    <w:left w:val="none" w:sz="0" w:space="0" w:color="auto"/>
                    <w:bottom w:val="none" w:sz="0" w:space="0" w:color="auto"/>
                    <w:right w:val="none" w:sz="0" w:space="0" w:color="auto"/>
                  </w:divBdr>
                  <w:divsChild>
                    <w:div w:id="1906836305">
                      <w:marLeft w:val="0"/>
                      <w:marRight w:val="0"/>
                      <w:marTop w:val="0"/>
                      <w:marBottom w:val="0"/>
                      <w:divBdr>
                        <w:top w:val="none" w:sz="0" w:space="0" w:color="auto"/>
                        <w:left w:val="none" w:sz="0" w:space="0" w:color="auto"/>
                        <w:bottom w:val="none" w:sz="0" w:space="0" w:color="auto"/>
                        <w:right w:val="none" w:sz="0" w:space="0" w:color="auto"/>
                      </w:divBdr>
                    </w:div>
                  </w:divsChild>
                </w:div>
                <w:div w:id="1910144385">
                  <w:marLeft w:val="0"/>
                  <w:marRight w:val="0"/>
                  <w:marTop w:val="0"/>
                  <w:marBottom w:val="0"/>
                  <w:divBdr>
                    <w:top w:val="none" w:sz="0" w:space="0" w:color="auto"/>
                    <w:left w:val="none" w:sz="0" w:space="0" w:color="auto"/>
                    <w:bottom w:val="none" w:sz="0" w:space="0" w:color="auto"/>
                    <w:right w:val="none" w:sz="0" w:space="0" w:color="auto"/>
                  </w:divBdr>
                  <w:divsChild>
                    <w:div w:id="304436883">
                      <w:marLeft w:val="0"/>
                      <w:marRight w:val="0"/>
                      <w:marTop w:val="0"/>
                      <w:marBottom w:val="0"/>
                      <w:divBdr>
                        <w:top w:val="none" w:sz="0" w:space="0" w:color="auto"/>
                        <w:left w:val="none" w:sz="0" w:space="0" w:color="auto"/>
                        <w:bottom w:val="none" w:sz="0" w:space="0" w:color="auto"/>
                        <w:right w:val="none" w:sz="0" w:space="0" w:color="auto"/>
                      </w:divBdr>
                    </w:div>
                  </w:divsChild>
                </w:div>
                <w:div w:id="1897008575">
                  <w:marLeft w:val="0"/>
                  <w:marRight w:val="0"/>
                  <w:marTop w:val="0"/>
                  <w:marBottom w:val="0"/>
                  <w:divBdr>
                    <w:top w:val="none" w:sz="0" w:space="0" w:color="auto"/>
                    <w:left w:val="none" w:sz="0" w:space="0" w:color="auto"/>
                    <w:bottom w:val="none" w:sz="0" w:space="0" w:color="auto"/>
                    <w:right w:val="none" w:sz="0" w:space="0" w:color="auto"/>
                  </w:divBdr>
                  <w:divsChild>
                    <w:div w:id="1976596324">
                      <w:marLeft w:val="0"/>
                      <w:marRight w:val="0"/>
                      <w:marTop w:val="0"/>
                      <w:marBottom w:val="0"/>
                      <w:divBdr>
                        <w:top w:val="none" w:sz="0" w:space="0" w:color="auto"/>
                        <w:left w:val="none" w:sz="0" w:space="0" w:color="auto"/>
                        <w:bottom w:val="none" w:sz="0" w:space="0" w:color="auto"/>
                        <w:right w:val="none" w:sz="0" w:space="0" w:color="auto"/>
                      </w:divBdr>
                    </w:div>
                  </w:divsChild>
                </w:div>
                <w:div w:id="533076578">
                  <w:marLeft w:val="0"/>
                  <w:marRight w:val="0"/>
                  <w:marTop w:val="0"/>
                  <w:marBottom w:val="0"/>
                  <w:divBdr>
                    <w:top w:val="none" w:sz="0" w:space="0" w:color="auto"/>
                    <w:left w:val="none" w:sz="0" w:space="0" w:color="auto"/>
                    <w:bottom w:val="none" w:sz="0" w:space="0" w:color="auto"/>
                    <w:right w:val="none" w:sz="0" w:space="0" w:color="auto"/>
                  </w:divBdr>
                  <w:divsChild>
                    <w:div w:id="1561162494">
                      <w:marLeft w:val="0"/>
                      <w:marRight w:val="0"/>
                      <w:marTop w:val="0"/>
                      <w:marBottom w:val="0"/>
                      <w:divBdr>
                        <w:top w:val="none" w:sz="0" w:space="0" w:color="auto"/>
                        <w:left w:val="none" w:sz="0" w:space="0" w:color="auto"/>
                        <w:bottom w:val="none" w:sz="0" w:space="0" w:color="auto"/>
                        <w:right w:val="none" w:sz="0" w:space="0" w:color="auto"/>
                      </w:divBdr>
                    </w:div>
                  </w:divsChild>
                </w:div>
                <w:div w:id="1498493013">
                  <w:marLeft w:val="0"/>
                  <w:marRight w:val="0"/>
                  <w:marTop w:val="0"/>
                  <w:marBottom w:val="0"/>
                  <w:divBdr>
                    <w:top w:val="none" w:sz="0" w:space="0" w:color="auto"/>
                    <w:left w:val="none" w:sz="0" w:space="0" w:color="auto"/>
                    <w:bottom w:val="none" w:sz="0" w:space="0" w:color="auto"/>
                    <w:right w:val="none" w:sz="0" w:space="0" w:color="auto"/>
                  </w:divBdr>
                  <w:divsChild>
                    <w:div w:id="913126055">
                      <w:marLeft w:val="0"/>
                      <w:marRight w:val="0"/>
                      <w:marTop w:val="0"/>
                      <w:marBottom w:val="0"/>
                      <w:divBdr>
                        <w:top w:val="none" w:sz="0" w:space="0" w:color="auto"/>
                        <w:left w:val="none" w:sz="0" w:space="0" w:color="auto"/>
                        <w:bottom w:val="none" w:sz="0" w:space="0" w:color="auto"/>
                        <w:right w:val="none" w:sz="0" w:space="0" w:color="auto"/>
                      </w:divBdr>
                    </w:div>
                  </w:divsChild>
                </w:div>
                <w:div w:id="1114204362">
                  <w:marLeft w:val="0"/>
                  <w:marRight w:val="0"/>
                  <w:marTop w:val="0"/>
                  <w:marBottom w:val="0"/>
                  <w:divBdr>
                    <w:top w:val="none" w:sz="0" w:space="0" w:color="auto"/>
                    <w:left w:val="none" w:sz="0" w:space="0" w:color="auto"/>
                    <w:bottom w:val="none" w:sz="0" w:space="0" w:color="auto"/>
                    <w:right w:val="none" w:sz="0" w:space="0" w:color="auto"/>
                  </w:divBdr>
                  <w:divsChild>
                    <w:div w:id="1206715507">
                      <w:marLeft w:val="0"/>
                      <w:marRight w:val="0"/>
                      <w:marTop w:val="0"/>
                      <w:marBottom w:val="0"/>
                      <w:divBdr>
                        <w:top w:val="none" w:sz="0" w:space="0" w:color="auto"/>
                        <w:left w:val="none" w:sz="0" w:space="0" w:color="auto"/>
                        <w:bottom w:val="none" w:sz="0" w:space="0" w:color="auto"/>
                        <w:right w:val="none" w:sz="0" w:space="0" w:color="auto"/>
                      </w:divBdr>
                    </w:div>
                  </w:divsChild>
                </w:div>
                <w:div w:id="1324504980">
                  <w:marLeft w:val="0"/>
                  <w:marRight w:val="0"/>
                  <w:marTop w:val="0"/>
                  <w:marBottom w:val="0"/>
                  <w:divBdr>
                    <w:top w:val="none" w:sz="0" w:space="0" w:color="auto"/>
                    <w:left w:val="none" w:sz="0" w:space="0" w:color="auto"/>
                    <w:bottom w:val="none" w:sz="0" w:space="0" w:color="auto"/>
                    <w:right w:val="none" w:sz="0" w:space="0" w:color="auto"/>
                  </w:divBdr>
                  <w:divsChild>
                    <w:div w:id="96550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845993">
          <w:marLeft w:val="0"/>
          <w:marRight w:val="0"/>
          <w:marTop w:val="0"/>
          <w:marBottom w:val="0"/>
          <w:divBdr>
            <w:top w:val="none" w:sz="0" w:space="0" w:color="auto"/>
            <w:left w:val="none" w:sz="0" w:space="0" w:color="auto"/>
            <w:bottom w:val="none" w:sz="0" w:space="0" w:color="auto"/>
            <w:right w:val="none" w:sz="0" w:space="0" w:color="auto"/>
          </w:divBdr>
        </w:div>
        <w:div w:id="394547187">
          <w:marLeft w:val="0"/>
          <w:marRight w:val="0"/>
          <w:marTop w:val="0"/>
          <w:marBottom w:val="0"/>
          <w:divBdr>
            <w:top w:val="none" w:sz="0" w:space="0" w:color="auto"/>
            <w:left w:val="none" w:sz="0" w:space="0" w:color="auto"/>
            <w:bottom w:val="none" w:sz="0" w:space="0" w:color="auto"/>
            <w:right w:val="none" w:sz="0" w:space="0" w:color="auto"/>
          </w:divBdr>
        </w:div>
        <w:div w:id="864098254">
          <w:marLeft w:val="0"/>
          <w:marRight w:val="0"/>
          <w:marTop w:val="0"/>
          <w:marBottom w:val="0"/>
          <w:divBdr>
            <w:top w:val="none" w:sz="0" w:space="0" w:color="auto"/>
            <w:left w:val="none" w:sz="0" w:space="0" w:color="auto"/>
            <w:bottom w:val="none" w:sz="0" w:space="0" w:color="auto"/>
            <w:right w:val="none" w:sz="0" w:space="0" w:color="auto"/>
          </w:divBdr>
        </w:div>
        <w:div w:id="1174614503">
          <w:marLeft w:val="0"/>
          <w:marRight w:val="0"/>
          <w:marTop w:val="0"/>
          <w:marBottom w:val="0"/>
          <w:divBdr>
            <w:top w:val="none" w:sz="0" w:space="0" w:color="auto"/>
            <w:left w:val="none" w:sz="0" w:space="0" w:color="auto"/>
            <w:bottom w:val="none" w:sz="0" w:space="0" w:color="auto"/>
            <w:right w:val="none" w:sz="0" w:space="0" w:color="auto"/>
          </w:divBdr>
        </w:div>
        <w:div w:id="1867405380">
          <w:marLeft w:val="0"/>
          <w:marRight w:val="0"/>
          <w:marTop w:val="0"/>
          <w:marBottom w:val="0"/>
          <w:divBdr>
            <w:top w:val="none" w:sz="0" w:space="0" w:color="auto"/>
            <w:left w:val="none" w:sz="0" w:space="0" w:color="auto"/>
            <w:bottom w:val="none" w:sz="0" w:space="0" w:color="auto"/>
            <w:right w:val="none" w:sz="0" w:space="0" w:color="auto"/>
          </w:divBdr>
        </w:div>
        <w:div w:id="1864518139">
          <w:marLeft w:val="0"/>
          <w:marRight w:val="0"/>
          <w:marTop w:val="0"/>
          <w:marBottom w:val="0"/>
          <w:divBdr>
            <w:top w:val="none" w:sz="0" w:space="0" w:color="auto"/>
            <w:left w:val="none" w:sz="0" w:space="0" w:color="auto"/>
            <w:bottom w:val="none" w:sz="0" w:space="0" w:color="auto"/>
            <w:right w:val="none" w:sz="0" w:space="0" w:color="auto"/>
          </w:divBdr>
          <w:divsChild>
            <w:div w:id="1140462513">
              <w:marLeft w:val="-75"/>
              <w:marRight w:val="0"/>
              <w:marTop w:val="30"/>
              <w:marBottom w:val="30"/>
              <w:divBdr>
                <w:top w:val="none" w:sz="0" w:space="0" w:color="auto"/>
                <w:left w:val="none" w:sz="0" w:space="0" w:color="auto"/>
                <w:bottom w:val="none" w:sz="0" w:space="0" w:color="auto"/>
                <w:right w:val="none" w:sz="0" w:space="0" w:color="auto"/>
              </w:divBdr>
              <w:divsChild>
                <w:div w:id="446243515">
                  <w:marLeft w:val="0"/>
                  <w:marRight w:val="0"/>
                  <w:marTop w:val="0"/>
                  <w:marBottom w:val="0"/>
                  <w:divBdr>
                    <w:top w:val="none" w:sz="0" w:space="0" w:color="auto"/>
                    <w:left w:val="none" w:sz="0" w:space="0" w:color="auto"/>
                    <w:bottom w:val="none" w:sz="0" w:space="0" w:color="auto"/>
                    <w:right w:val="none" w:sz="0" w:space="0" w:color="auto"/>
                  </w:divBdr>
                  <w:divsChild>
                    <w:div w:id="1528368927">
                      <w:marLeft w:val="0"/>
                      <w:marRight w:val="0"/>
                      <w:marTop w:val="0"/>
                      <w:marBottom w:val="0"/>
                      <w:divBdr>
                        <w:top w:val="none" w:sz="0" w:space="0" w:color="auto"/>
                        <w:left w:val="none" w:sz="0" w:space="0" w:color="auto"/>
                        <w:bottom w:val="none" w:sz="0" w:space="0" w:color="auto"/>
                        <w:right w:val="none" w:sz="0" w:space="0" w:color="auto"/>
                      </w:divBdr>
                    </w:div>
                  </w:divsChild>
                </w:div>
                <w:div w:id="1679457310">
                  <w:marLeft w:val="0"/>
                  <w:marRight w:val="0"/>
                  <w:marTop w:val="0"/>
                  <w:marBottom w:val="0"/>
                  <w:divBdr>
                    <w:top w:val="none" w:sz="0" w:space="0" w:color="auto"/>
                    <w:left w:val="none" w:sz="0" w:space="0" w:color="auto"/>
                    <w:bottom w:val="none" w:sz="0" w:space="0" w:color="auto"/>
                    <w:right w:val="none" w:sz="0" w:space="0" w:color="auto"/>
                  </w:divBdr>
                  <w:divsChild>
                    <w:div w:id="2018967643">
                      <w:marLeft w:val="0"/>
                      <w:marRight w:val="0"/>
                      <w:marTop w:val="0"/>
                      <w:marBottom w:val="0"/>
                      <w:divBdr>
                        <w:top w:val="none" w:sz="0" w:space="0" w:color="auto"/>
                        <w:left w:val="none" w:sz="0" w:space="0" w:color="auto"/>
                        <w:bottom w:val="none" w:sz="0" w:space="0" w:color="auto"/>
                        <w:right w:val="none" w:sz="0" w:space="0" w:color="auto"/>
                      </w:divBdr>
                    </w:div>
                    <w:div w:id="762578596">
                      <w:marLeft w:val="0"/>
                      <w:marRight w:val="0"/>
                      <w:marTop w:val="0"/>
                      <w:marBottom w:val="0"/>
                      <w:divBdr>
                        <w:top w:val="none" w:sz="0" w:space="0" w:color="auto"/>
                        <w:left w:val="none" w:sz="0" w:space="0" w:color="auto"/>
                        <w:bottom w:val="none" w:sz="0" w:space="0" w:color="auto"/>
                        <w:right w:val="none" w:sz="0" w:space="0" w:color="auto"/>
                      </w:divBdr>
                    </w:div>
                    <w:div w:id="960116110">
                      <w:marLeft w:val="0"/>
                      <w:marRight w:val="0"/>
                      <w:marTop w:val="0"/>
                      <w:marBottom w:val="0"/>
                      <w:divBdr>
                        <w:top w:val="none" w:sz="0" w:space="0" w:color="auto"/>
                        <w:left w:val="none" w:sz="0" w:space="0" w:color="auto"/>
                        <w:bottom w:val="none" w:sz="0" w:space="0" w:color="auto"/>
                        <w:right w:val="none" w:sz="0" w:space="0" w:color="auto"/>
                      </w:divBdr>
                    </w:div>
                    <w:div w:id="404451570">
                      <w:marLeft w:val="0"/>
                      <w:marRight w:val="0"/>
                      <w:marTop w:val="0"/>
                      <w:marBottom w:val="0"/>
                      <w:divBdr>
                        <w:top w:val="none" w:sz="0" w:space="0" w:color="auto"/>
                        <w:left w:val="none" w:sz="0" w:space="0" w:color="auto"/>
                        <w:bottom w:val="none" w:sz="0" w:space="0" w:color="auto"/>
                        <w:right w:val="none" w:sz="0" w:space="0" w:color="auto"/>
                      </w:divBdr>
                    </w:div>
                    <w:div w:id="53249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41736">
          <w:marLeft w:val="0"/>
          <w:marRight w:val="0"/>
          <w:marTop w:val="0"/>
          <w:marBottom w:val="0"/>
          <w:divBdr>
            <w:top w:val="none" w:sz="0" w:space="0" w:color="auto"/>
            <w:left w:val="none" w:sz="0" w:space="0" w:color="auto"/>
            <w:bottom w:val="none" w:sz="0" w:space="0" w:color="auto"/>
            <w:right w:val="none" w:sz="0" w:space="0" w:color="auto"/>
          </w:divBdr>
        </w:div>
        <w:div w:id="364404140">
          <w:marLeft w:val="0"/>
          <w:marRight w:val="0"/>
          <w:marTop w:val="0"/>
          <w:marBottom w:val="0"/>
          <w:divBdr>
            <w:top w:val="none" w:sz="0" w:space="0" w:color="auto"/>
            <w:left w:val="none" w:sz="0" w:space="0" w:color="auto"/>
            <w:bottom w:val="none" w:sz="0" w:space="0" w:color="auto"/>
            <w:right w:val="none" w:sz="0" w:space="0" w:color="auto"/>
          </w:divBdr>
          <w:divsChild>
            <w:div w:id="1189877682">
              <w:marLeft w:val="-75"/>
              <w:marRight w:val="0"/>
              <w:marTop w:val="30"/>
              <w:marBottom w:val="30"/>
              <w:divBdr>
                <w:top w:val="none" w:sz="0" w:space="0" w:color="auto"/>
                <w:left w:val="none" w:sz="0" w:space="0" w:color="auto"/>
                <w:bottom w:val="none" w:sz="0" w:space="0" w:color="auto"/>
                <w:right w:val="none" w:sz="0" w:space="0" w:color="auto"/>
              </w:divBdr>
              <w:divsChild>
                <w:div w:id="2132280743">
                  <w:marLeft w:val="0"/>
                  <w:marRight w:val="0"/>
                  <w:marTop w:val="0"/>
                  <w:marBottom w:val="0"/>
                  <w:divBdr>
                    <w:top w:val="none" w:sz="0" w:space="0" w:color="auto"/>
                    <w:left w:val="none" w:sz="0" w:space="0" w:color="auto"/>
                    <w:bottom w:val="none" w:sz="0" w:space="0" w:color="auto"/>
                    <w:right w:val="none" w:sz="0" w:space="0" w:color="auto"/>
                  </w:divBdr>
                  <w:divsChild>
                    <w:div w:id="1259407167">
                      <w:marLeft w:val="0"/>
                      <w:marRight w:val="0"/>
                      <w:marTop w:val="0"/>
                      <w:marBottom w:val="0"/>
                      <w:divBdr>
                        <w:top w:val="none" w:sz="0" w:space="0" w:color="auto"/>
                        <w:left w:val="none" w:sz="0" w:space="0" w:color="auto"/>
                        <w:bottom w:val="none" w:sz="0" w:space="0" w:color="auto"/>
                        <w:right w:val="none" w:sz="0" w:space="0" w:color="auto"/>
                      </w:divBdr>
                    </w:div>
                  </w:divsChild>
                </w:div>
                <w:div w:id="1506046636">
                  <w:marLeft w:val="0"/>
                  <w:marRight w:val="0"/>
                  <w:marTop w:val="0"/>
                  <w:marBottom w:val="0"/>
                  <w:divBdr>
                    <w:top w:val="none" w:sz="0" w:space="0" w:color="auto"/>
                    <w:left w:val="none" w:sz="0" w:space="0" w:color="auto"/>
                    <w:bottom w:val="none" w:sz="0" w:space="0" w:color="auto"/>
                    <w:right w:val="none" w:sz="0" w:space="0" w:color="auto"/>
                  </w:divBdr>
                  <w:divsChild>
                    <w:div w:id="1589343903">
                      <w:marLeft w:val="0"/>
                      <w:marRight w:val="0"/>
                      <w:marTop w:val="0"/>
                      <w:marBottom w:val="0"/>
                      <w:divBdr>
                        <w:top w:val="none" w:sz="0" w:space="0" w:color="auto"/>
                        <w:left w:val="none" w:sz="0" w:space="0" w:color="auto"/>
                        <w:bottom w:val="none" w:sz="0" w:space="0" w:color="auto"/>
                        <w:right w:val="none" w:sz="0" w:space="0" w:color="auto"/>
                      </w:divBdr>
                    </w:div>
                    <w:div w:id="1538155973">
                      <w:marLeft w:val="0"/>
                      <w:marRight w:val="0"/>
                      <w:marTop w:val="0"/>
                      <w:marBottom w:val="0"/>
                      <w:divBdr>
                        <w:top w:val="none" w:sz="0" w:space="0" w:color="auto"/>
                        <w:left w:val="none" w:sz="0" w:space="0" w:color="auto"/>
                        <w:bottom w:val="none" w:sz="0" w:space="0" w:color="auto"/>
                        <w:right w:val="none" w:sz="0" w:space="0" w:color="auto"/>
                      </w:divBdr>
                    </w:div>
                    <w:div w:id="1628243977">
                      <w:marLeft w:val="0"/>
                      <w:marRight w:val="0"/>
                      <w:marTop w:val="0"/>
                      <w:marBottom w:val="0"/>
                      <w:divBdr>
                        <w:top w:val="none" w:sz="0" w:space="0" w:color="auto"/>
                        <w:left w:val="none" w:sz="0" w:space="0" w:color="auto"/>
                        <w:bottom w:val="none" w:sz="0" w:space="0" w:color="auto"/>
                        <w:right w:val="none" w:sz="0" w:space="0" w:color="auto"/>
                      </w:divBdr>
                    </w:div>
                    <w:div w:id="111393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080576">
          <w:marLeft w:val="0"/>
          <w:marRight w:val="0"/>
          <w:marTop w:val="0"/>
          <w:marBottom w:val="0"/>
          <w:divBdr>
            <w:top w:val="none" w:sz="0" w:space="0" w:color="auto"/>
            <w:left w:val="none" w:sz="0" w:space="0" w:color="auto"/>
            <w:bottom w:val="none" w:sz="0" w:space="0" w:color="auto"/>
            <w:right w:val="none" w:sz="0" w:space="0" w:color="auto"/>
          </w:divBdr>
        </w:div>
        <w:div w:id="258025937">
          <w:marLeft w:val="0"/>
          <w:marRight w:val="0"/>
          <w:marTop w:val="0"/>
          <w:marBottom w:val="0"/>
          <w:divBdr>
            <w:top w:val="none" w:sz="0" w:space="0" w:color="auto"/>
            <w:left w:val="none" w:sz="0" w:space="0" w:color="auto"/>
            <w:bottom w:val="none" w:sz="0" w:space="0" w:color="auto"/>
            <w:right w:val="none" w:sz="0" w:space="0" w:color="auto"/>
          </w:divBdr>
          <w:divsChild>
            <w:div w:id="959607559">
              <w:marLeft w:val="-75"/>
              <w:marRight w:val="0"/>
              <w:marTop w:val="30"/>
              <w:marBottom w:val="30"/>
              <w:divBdr>
                <w:top w:val="none" w:sz="0" w:space="0" w:color="auto"/>
                <w:left w:val="none" w:sz="0" w:space="0" w:color="auto"/>
                <w:bottom w:val="none" w:sz="0" w:space="0" w:color="auto"/>
                <w:right w:val="none" w:sz="0" w:space="0" w:color="auto"/>
              </w:divBdr>
              <w:divsChild>
                <w:div w:id="931623051">
                  <w:marLeft w:val="0"/>
                  <w:marRight w:val="0"/>
                  <w:marTop w:val="0"/>
                  <w:marBottom w:val="0"/>
                  <w:divBdr>
                    <w:top w:val="none" w:sz="0" w:space="0" w:color="auto"/>
                    <w:left w:val="none" w:sz="0" w:space="0" w:color="auto"/>
                    <w:bottom w:val="none" w:sz="0" w:space="0" w:color="auto"/>
                    <w:right w:val="none" w:sz="0" w:space="0" w:color="auto"/>
                  </w:divBdr>
                  <w:divsChild>
                    <w:div w:id="1711225194">
                      <w:marLeft w:val="0"/>
                      <w:marRight w:val="0"/>
                      <w:marTop w:val="0"/>
                      <w:marBottom w:val="0"/>
                      <w:divBdr>
                        <w:top w:val="none" w:sz="0" w:space="0" w:color="auto"/>
                        <w:left w:val="none" w:sz="0" w:space="0" w:color="auto"/>
                        <w:bottom w:val="none" w:sz="0" w:space="0" w:color="auto"/>
                        <w:right w:val="none" w:sz="0" w:space="0" w:color="auto"/>
                      </w:divBdr>
                    </w:div>
                  </w:divsChild>
                </w:div>
                <w:div w:id="1389568850">
                  <w:marLeft w:val="0"/>
                  <w:marRight w:val="0"/>
                  <w:marTop w:val="0"/>
                  <w:marBottom w:val="0"/>
                  <w:divBdr>
                    <w:top w:val="none" w:sz="0" w:space="0" w:color="auto"/>
                    <w:left w:val="none" w:sz="0" w:space="0" w:color="auto"/>
                    <w:bottom w:val="none" w:sz="0" w:space="0" w:color="auto"/>
                    <w:right w:val="none" w:sz="0" w:space="0" w:color="auto"/>
                  </w:divBdr>
                  <w:divsChild>
                    <w:div w:id="839351910">
                      <w:marLeft w:val="0"/>
                      <w:marRight w:val="0"/>
                      <w:marTop w:val="0"/>
                      <w:marBottom w:val="0"/>
                      <w:divBdr>
                        <w:top w:val="none" w:sz="0" w:space="0" w:color="auto"/>
                        <w:left w:val="none" w:sz="0" w:space="0" w:color="auto"/>
                        <w:bottom w:val="none" w:sz="0" w:space="0" w:color="auto"/>
                        <w:right w:val="none" w:sz="0" w:space="0" w:color="auto"/>
                      </w:divBdr>
                    </w:div>
                    <w:div w:id="972517350">
                      <w:marLeft w:val="0"/>
                      <w:marRight w:val="0"/>
                      <w:marTop w:val="0"/>
                      <w:marBottom w:val="0"/>
                      <w:divBdr>
                        <w:top w:val="none" w:sz="0" w:space="0" w:color="auto"/>
                        <w:left w:val="none" w:sz="0" w:space="0" w:color="auto"/>
                        <w:bottom w:val="none" w:sz="0" w:space="0" w:color="auto"/>
                        <w:right w:val="none" w:sz="0" w:space="0" w:color="auto"/>
                      </w:divBdr>
                    </w:div>
                    <w:div w:id="198288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72292">
          <w:marLeft w:val="0"/>
          <w:marRight w:val="0"/>
          <w:marTop w:val="0"/>
          <w:marBottom w:val="0"/>
          <w:divBdr>
            <w:top w:val="none" w:sz="0" w:space="0" w:color="auto"/>
            <w:left w:val="none" w:sz="0" w:space="0" w:color="auto"/>
            <w:bottom w:val="none" w:sz="0" w:space="0" w:color="auto"/>
            <w:right w:val="none" w:sz="0" w:space="0" w:color="auto"/>
          </w:divBdr>
        </w:div>
        <w:div w:id="486365329">
          <w:marLeft w:val="0"/>
          <w:marRight w:val="0"/>
          <w:marTop w:val="0"/>
          <w:marBottom w:val="0"/>
          <w:divBdr>
            <w:top w:val="none" w:sz="0" w:space="0" w:color="auto"/>
            <w:left w:val="none" w:sz="0" w:space="0" w:color="auto"/>
            <w:bottom w:val="none" w:sz="0" w:space="0" w:color="auto"/>
            <w:right w:val="none" w:sz="0" w:space="0" w:color="auto"/>
          </w:divBdr>
        </w:div>
        <w:div w:id="1161122803">
          <w:marLeft w:val="0"/>
          <w:marRight w:val="0"/>
          <w:marTop w:val="0"/>
          <w:marBottom w:val="0"/>
          <w:divBdr>
            <w:top w:val="none" w:sz="0" w:space="0" w:color="auto"/>
            <w:left w:val="none" w:sz="0" w:space="0" w:color="auto"/>
            <w:bottom w:val="none" w:sz="0" w:space="0" w:color="auto"/>
            <w:right w:val="none" w:sz="0" w:space="0" w:color="auto"/>
          </w:divBdr>
        </w:div>
        <w:div w:id="574780801">
          <w:marLeft w:val="0"/>
          <w:marRight w:val="0"/>
          <w:marTop w:val="0"/>
          <w:marBottom w:val="0"/>
          <w:divBdr>
            <w:top w:val="none" w:sz="0" w:space="0" w:color="auto"/>
            <w:left w:val="none" w:sz="0" w:space="0" w:color="auto"/>
            <w:bottom w:val="none" w:sz="0" w:space="0" w:color="auto"/>
            <w:right w:val="none" w:sz="0" w:space="0" w:color="auto"/>
          </w:divBdr>
        </w:div>
        <w:div w:id="195849012">
          <w:marLeft w:val="0"/>
          <w:marRight w:val="0"/>
          <w:marTop w:val="0"/>
          <w:marBottom w:val="0"/>
          <w:divBdr>
            <w:top w:val="none" w:sz="0" w:space="0" w:color="auto"/>
            <w:left w:val="none" w:sz="0" w:space="0" w:color="auto"/>
            <w:bottom w:val="none" w:sz="0" w:space="0" w:color="auto"/>
            <w:right w:val="none" w:sz="0" w:space="0" w:color="auto"/>
          </w:divBdr>
        </w:div>
        <w:div w:id="1520387336">
          <w:marLeft w:val="0"/>
          <w:marRight w:val="0"/>
          <w:marTop w:val="0"/>
          <w:marBottom w:val="0"/>
          <w:divBdr>
            <w:top w:val="none" w:sz="0" w:space="0" w:color="auto"/>
            <w:left w:val="none" w:sz="0" w:space="0" w:color="auto"/>
            <w:bottom w:val="none" w:sz="0" w:space="0" w:color="auto"/>
            <w:right w:val="none" w:sz="0" w:space="0" w:color="auto"/>
          </w:divBdr>
        </w:div>
        <w:div w:id="1799061172">
          <w:marLeft w:val="0"/>
          <w:marRight w:val="0"/>
          <w:marTop w:val="0"/>
          <w:marBottom w:val="0"/>
          <w:divBdr>
            <w:top w:val="none" w:sz="0" w:space="0" w:color="auto"/>
            <w:left w:val="none" w:sz="0" w:space="0" w:color="auto"/>
            <w:bottom w:val="none" w:sz="0" w:space="0" w:color="auto"/>
            <w:right w:val="none" w:sz="0" w:space="0" w:color="auto"/>
          </w:divBdr>
          <w:divsChild>
            <w:div w:id="415171667">
              <w:marLeft w:val="-75"/>
              <w:marRight w:val="0"/>
              <w:marTop w:val="30"/>
              <w:marBottom w:val="30"/>
              <w:divBdr>
                <w:top w:val="none" w:sz="0" w:space="0" w:color="auto"/>
                <w:left w:val="none" w:sz="0" w:space="0" w:color="auto"/>
                <w:bottom w:val="none" w:sz="0" w:space="0" w:color="auto"/>
                <w:right w:val="none" w:sz="0" w:space="0" w:color="auto"/>
              </w:divBdr>
              <w:divsChild>
                <w:div w:id="23750607">
                  <w:marLeft w:val="0"/>
                  <w:marRight w:val="0"/>
                  <w:marTop w:val="0"/>
                  <w:marBottom w:val="0"/>
                  <w:divBdr>
                    <w:top w:val="none" w:sz="0" w:space="0" w:color="auto"/>
                    <w:left w:val="none" w:sz="0" w:space="0" w:color="auto"/>
                    <w:bottom w:val="none" w:sz="0" w:space="0" w:color="auto"/>
                    <w:right w:val="none" w:sz="0" w:space="0" w:color="auto"/>
                  </w:divBdr>
                  <w:divsChild>
                    <w:div w:id="1808620791">
                      <w:marLeft w:val="0"/>
                      <w:marRight w:val="0"/>
                      <w:marTop w:val="0"/>
                      <w:marBottom w:val="0"/>
                      <w:divBdr>
                        <w:top w:val="none" w:sz="0" w:space="0" w:color="auto"/>
                        <w:left w:val="none" w:sz="0" w:space="0" w:color="auto"/>
                        <w:bottom w:val="none" w:sz="0" w:space="0" w:color="auto"/>
                        <w:right w:val="none" w:sz="0" w:space="0" w:color="auto"/>
                      </w:divBdr>
                    </w:div>
                  </w:divsChild>
                </w:div>
                <w:div w:id="630743218">
                  <w:marLeft w:val="0"/>
                  <w:marRight w:val="0"/>
                  <w:marTop w:val="0"/>
                  <w:marBottom w:val="0"/>
                  <w:divBdr>
                    <w:top w:val="none" w:sz="0" w:space="0" w:color="auto"/>
                    <w:left w:val="none" w:sz="0" w:space="0" w:color="auto"/>
                    <w:bottom w:val="none" w:sz="0" w:space="0" w:color="auto"/>
                    <w:right w:val="none" w:sz="0" w:space="0" w:color="auto"/>
                  </w:divBdr>
                  <w:divsChild>
                    <w:div w:id="64142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294574">
          <w:marLeft w:val="0"/>
          <w:marRight w:val="0"/>
          <w:marTop w:val="0"/>
          <w:marBottom w:val="0"/>
          <w:divBdr>
            <w:top w:val="none" w:sz="0" w:space="0" w:color="auto"/>
            <w:left w:val="none" w:sz="0" w:space="0" w:color="auto"/>
            <w:bottom w:val="none" w:sz="0" w:space="0" w:color="auto"/>
            <w:right w:val="none" w:sz="0" w:space="0" w:color="auto"/>
          </w:divBdr>
        </w:div>
        <w:div w:id="1418090278">
          <w:marLeft w:val="0"/>
          <w:marRight w:val="0"/>
          <w:marTop w:val="0"/>
          <w:marBottom w:val="0"/>
          <w:divBdr>
            <w:top w:val="none" w:sz="0" w:space="0" w:color="auto"/>
            <w:left w:val="none" w:sz="0" w:space="0" w:color="auto"/>
            <w:bottom w:val="none" w:sz="0" w:space="0" w:color="auto"/>
            <w:right w:val="none" w:sz="0" w:space="0" w:color="auto"/>
          </w:divBdr>
          <w:divsChild>
            <w:div w:id="148139952">
              <w:marLeft w:val="-75"/>
              <w:marRight w:val="0"/>
              <w:marTop w:val="30"/>
              <w:marBottom w:val="30"/>
              <w:divBdr>
                <w:top w:val="none" w:sz="0" w:space="0" w:color="auto"/>
                <w:left w:val="none" w:sz="0" w:space="0" w:color="auto"/>
                <w:bottom w:val="none" w:sz="0" w:space="0" w:color="auto"/>
                <w:right w:val="none" w:sz="0" w:space="0" w:color="auto"/>
              </w:divBdr>
              <w:divsChild>
                <w:div w:id="1282302235">
                  <w:marLeft w:val="0"/>
                  <w:marRight w:val="0"/>
                  <w:marTop w:val="0"/>
                  <w:marBottom w:val="0"/>
                  <w:divBdr>
                    <w:top w:val="none" w:sz="0" w:space="0" w:color="auto"/>
                    <w:left w:val="none" w:sz="0" w:space="0" w:color="auto"/>
                    <w:bottom w:val="none" w:sz="0" w:space="0" w:color="auto"/>
                    <w:right w:val="none" w:sz="0" w:space="0" w:color="auto"/>
                  </w:divBdr>
                  <w:divsChild>
                    <w:div w:id="698629950">
                      <w:marLeft w:val="0"/>
                      <w:marRight w:val="0"/>
                      <w:marTop w:val="0"/>
                      <w:marBottom w:val="0"/>
                      <w:divBdr>
                        <w:top w:val="none" w:sz="0" w:space="0" w:color="auto"/>
                        <w:left w:val="none" w:sz="0" w:space="0" w:color="auto"/>
                        <w:bottom w:val="none" w:sz="0" w:space="0" w:color="auto"/>
                        <w:right w:val="none" w:sz="0" w:space="0" w:color="auto"/>
                      </w:divBdr>
                    </w:div>
                  </w:divsChild>
                </w:div>
                <w:div w:id="1969507157">
                  <w:marLeft w:val="0"/>
                  <w:marRight w:val="0"/>
                  <w:marTop w:val="0"/>
                  <w:marBottom w:val="0"/>
                  <w:divBdr>
                    <w:top w:val="none" w:sz="0" w:space="0" w:color="auto"/>
                    <w:left w:val="none" w:sz="0" w:space="0" w:color="auto"/>
                    <w:bottom w:val="none" w:sz="0" w:space="0" w:color="auto"/>
                    <w:right w:val="none" w:sz="0" w:space="0" w:color="auto"/>
                  </w:divBdr>
                  <w:divsChild>
                    <w:div w:id="1743983657">
                      <w:marLeft w:val="0"/>
                      <w:marRight w:val="0"/>
                      <w:marTop w:val="0"/>
                      <w:marBottom w:val="0"/>
                      <w:divBdr>
                        <w:top w:val="none" w:sz="0" w:space="0" w:color="auto"/>
                        <w:left w:val="none" w:sz="0" w:space="0" w:color="auto"/>
                        <w:bottom w:val="none" w:sz="0" w:space="0" w:color="auto"/>
                        <w:right w:val="none" w:sz="0" w:space="0" w:color="auto"/>
                      </w:divBdr>
                    </w:div>
                    <w:div w:id="2058313519">
                      <w:marLeft w:val="0"/>
                      <w:marRight w:val="0"/>
                      <w:marTop w:val="0"/>
                      <w:marBottom w:val="0"/>
                      <w:divBdr>
                        <w:top w:val="none" w:sz="0" w:space="0" w:color="auto"/>
                        <w:left w:val="none" w:sz="0" w:space="0" w:color="auto"/>
                        <w:bottom w:val="none" w:sz="0" w:space="0" w:color="auto"/>
                        <w:right w:val="none" w:sz="0" w:space="0" w:color="auto"/>
                      </w:divBdr>
                    </w:div>
                    <w:div w:id="708067340">
                      <w:marLeft w:val="0"/>
                      <w:marRight w:val="0"/>
                      <w:marTop w:val="0"/>
                      <w:marBottom w:val="0"/>
                      <w:divBdr>
                        <w:top w:val="none" w:sz="0" w:space="0" w:color="auto"/>
                        <w:left w:val="none" w:sz="0" w:space="0" w:color="auto"/>
                        <w:bottom w:val="none" w:sz="0" w:space="0" w:color="auto"/>
                        <w:right w:val="none" w:sz="0" w:space="0" w:color="auto"/>
                      </w:divBdr>
                    </w:div>
                    <w:div w:id="920944062">
                      <w:marLeft w:val="0"/>
                      <w:marRight w:val="0"/>
                      <w:marTop w:val="0"/>
                      <w:marBottom w:val="0"/>
                      <w:divBdr>
                        <w:top w:val="none" w:sz="0" w:space="0" w:color="auto"/>
                        <w:left w:val="none" w:sz="0" w:space="0" w:color="auto"/>
                        <w:bottom w:val="none" w:sz="0" w:space="0" w:color="auto"/>
                        <w:right w:val="none" w:sz="0" w:space="0" w:color="auto"/>
                      </w:divBdr>
                    </w:div>
                    <w:div w:id="163133954">
                      <w:marLeft w:val="0"/>
                      <w:marRight w:val="0"/>
                      <w:marTop w:val="0"/>
                      <w:marBottom w:val="0"/>
                      <w:divBdr>
                        <w:top w:val="none" w:sz="0" w:space="0" w:color="auto"/>
                        <w:left w:val="none" w:sz="0" w:space="0" w:color="auto"/>
                        <w:bottom w:val="none" w:sz="0" w:space="0" w:color="auto"/>
                        <w:right w:val="none" w:sz="0" w:space="0" w:color="auto"/>
                      </w:divBdr>
                    </w:div>
                    <w:div w:id="211821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99782">
          <w:marLeft w:val="0"/>
          <w:marRight w:val="0"/>
          <w:marTop w:val="0"/>
          <w:marBottom w:val="0"/>
          <w:divBdr>
            <w:top w:val="none" w:sz="0" w:space="0" w:color="auto"/>
            <w:left w:val="none" w:sz="0" w:space="0" w:color="auto"/>
            <w:bottom w:val="none" w:sz="0" w:space="0" w:color="auto"/>
            <w:right w:val="none" w:sz="0" w:space="0" w:color="auto"/>
          </w:divBdr>
        </w:div>
        <w:div w:id="618025267">
          <w:marLeft w:val="0"/>
          <w:marRight w:val="0"/>
          <w:marTop w:val="0"/>
          <w:marBottom w:val="0"/>
          <w:divBdr>
            <w:top w:val="none" w:sz="0" w:space="0" w:color="auto"/>
            <w:left w:val="none" w:sz="0" w:space="0" w:color="auto"/>
            <w:bottom w:val="none" w:sz="0" w:space="0" w:color="auto"/>
            <w:right w:val="none" w:sz="0" w:space="0" w:color="auto"/>
          </w:divBdr>
          <w:divsChild>
            <w:div w:id="1575237356">
              <w:marLeft w:val="-75"/>
              <w:marRight w:val="0"/>
              <w:marTop w:val="30"/>
              <w:marBottom w:val="30"/>
              <w:divBdr>
                <w:top w:val="none" w:sz="0" w:space="0" w:color="auto"/>
                <w:left w:val="none" w:sz="0" w:space="0" w:color="auto"/>
                <w:bottom w:val="none" w:sz="0" w:space="0" w:color="auto"/>
                <w:right w:val="none" w:sz="0" w:space="0" w:color="auto"/>
              </w:divBdr>
              <w:divsChild>
                <w:div w:id="1617251129">
                  <w:marLeft w:val="0"/>
                  <w:marRight w:val="0"/>
                  <w:marTop w:val="0"/>
                  <w:marBottom w:val="0"/>
                  <w:divBdr>
                    <w:top w:val="none" w:sz="0" w:space="0" w:color="auto"/>
                    <w:left w:val="none" w:sz="0" w:space="0" w:color="auto"/>
                    <w:bottom w:val="none" w:sz="0" w:space="0" w:color="auto"/>
                    <w:right w:val="none" w:sz="0" w:space="0" w:color="auto"/>
                  </w:divBdr>
                  <w:divsChild>
                    <w:div w:id="836264676">
                      <w:marLeft w:val="0"/>
                      <w:marRight w:val="0"/>
                      <w:marTop w:val="0"/>
                      <w:marBottom w:val="0"/>
                      <w:divBdr>
                        <w:top w:val="none" w:sz="0" w:space="0" w:color="auto"/>
                        <w:left w:val="none" w:sz="0" w:space="0" w:color="auto"/>
                        <w:bottom w:val="none" w:sz="0" w:space="0" w:color="auto"/>
                        <w:right w:val="none" w:sz="0" w:space="0" w:color="auto"/>
                      </w:divBdr>
                    </w:div>
                  </w:divsChild>
                </w:div>
                <w:div w:id="1928879814">
                  <w:marLeft w:val="0"/>
                  <w:marRight w:val="0"/>
                  <w:marTop w:val="0"/>
                  <w:marBottom w:val="0"/>
                  <w:divBdr>
                    <w:top w:val="none" w:sz="0" w:space="0" w:color="auto"/>
                    <w:left w:val="none" w:sz="0" w:space="0" w:color="auto"/>
                    <w:bottom w:val="none" w:sz="0" w:space="0" w:color="auto"/>
                    <w:right w:val="none" w:sz="0" w:space="0" w:color="auto"/>
                  </w:divBdr>
                  <w:divsChild>
                    <w:div w:id="1600484395">
                      <w:marLeft w:val="0"/>
                      <w:marRight w:val="0"/>
                      <w:marTop w:val="0"/>
                      <w:marBottom w:val="0"/>
                      <w:divBdr>
                        <w:top w:val="none" w:sz="0" w:space="0" w:color="auto"/>
                        <w:left w:val="none" w:sz="0" w:space="0" w:color="auto"/>
                        <w:bottom w:val="none" w:sz="0" w:space="0" w:color="auto"/>
                        <w:right w:val="none" w:sz="0" w:space="0" w:color="auto"/>
                      </w:divBdr>
                    </w:div>
                    <w:div w:id="794522959">
                      <w:marLeft w:val="0"/>
                      <w:marRight w:val="0"/>
                      <w:marTop w:val="0"/>
                      <w:marBottom w:val="0"/>
                      <w:divBdr>
                        <w:top w:val="none" w:sz="0" w:space="0" w:color="auto"/>
                        <w:left w:val="none" w:sz="0" w:space="0" w:color="auto"/>
                        <w:bottom w:val="none" w:sz="0" w:space="0" w:color="auto"/>
                        <w:right w:val="none" w:sz="0" w:space="0" w:color="auto"/>
                      </w:divBdr>
                    </w:div>
                    <w:div w:id="2099019037">
                      <w:marLeft w:val="0"/>
                      <w:marRight w:val="0"/>
                      <w:marTop w:val="0"/>
                      <w:marBottom w:val="0"/>
                      <w:divBdr>
                        <w:top w:val="none" w:sz="0" w:space="0" w:color="auto"/>
                        <w:left w:val="none" w:sz="0" w:space="0" w:color="auto"/>
                        <w:bottom w:val="none" w:sz="0" w:space="0" w:color="auto"/>
                        <w:right w:val="none" w:sz="0" w:space="0" w:color="auto"/>
                      </w:divBdr>
                    </w:div>
                    <w:div w:id="168809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220222">
          <w:marLeft w:val="0"/>
          <w:marRight w:val="0"/>
          <w:marTop w:val="0"/>
          <w:marBottom w:val="0"/>
          <w:divBdr>
            <w:top w:val="none" w:sz="0" w:space="0" w:color="auto"/>
            <w:left w:val="none" w:sz="0" w:space="0" w:color="auto"/>
            <w:bottom w:val="none" w:sz="0" w:space="0" w:color="auto"/>
            <w:right w:val="none" w:sz="0" w:space="0" w:color="auto"/>
          </w:divBdr>
        </w:div>
        <w:div w:id="1035230280">
          <w:marLeft w:val="0"/>
          <w:marRight w:val="0"/>
          <w:marTop w:val="0"/>
          <w:marBottom w:val="0"/>
          <w:divBdr>
            <w:top w:val="none" w:sz="0" w:space="0" w:color="auto"/>
            <w:left w:val="none" w:sz="0" w:space="0" w:color="auto"/>
            <w:bottom w:val="none" w:sz="0" w:space="0" w:color="auto"/>
            <w:right w:val="none" w:sz="0" w:space="0" w:color="auto"/>
          </w:divBdr>
        </w:div>
        <w:div w:id="1817646773">
          <w:marLeft w:val="0"/>
          <w:marRight w:val="0"/>
          <w:marTop w:val="0"/>
          <w:marBottom w:val="0"/>
          <w:divBdr>
            <w:top w:val="none" w:sz="0" w:space="0" w:color="auto"/>
            <w:left w:val="none" w:sz="0" w:space="0" w:color="auto"/>
            <w:bottom w:val="none" w:sz="0" w:space="0" w:color="auto"/>
            <w:right w:val="none" w:sz="0" w:space="0" w:color="auto"/>
          </w:divBdr>
        </w:div>
        <w:div w:id="819540328">
          <w:marLeft w:val="0"/>
          <w:marRight w:val="0"/>
          <w:marTop w:val="0"/>
          <w:marBottom w:val="0"/>
          <w:divBdr>
            <w:top w:val="none" w:sz="0" w:space="0" w:color="auto"/>
            <w:left w:val="none" w:sz="0" w:space="0" w:color="auto"/>
            <w:bottom w:val="none" w:sz="0" w:space="0" w:color="auto"/>
            <w:right w:val="none" w:sz="0" w:space="0" w:color="auto"/>
          </w:divBdr>
        </w:div>
        <w:div w:id="2083410326">
          <w:marLeft w:val="0"/>
          <w:marRight w:val="0"/>
          <w:marTop w:val="0"/>
          <w:marBottom w:val="0"/>
          <w:divBdr>
            <w:top w:val="none" w:sz="0" w:space="0" w:color="auto"/>
            <w:left w:val="none" w:sz="0" w:space="0" w:color="auto"/>
            <w:bottom w:val="none" w:sz="0" w:space="0" w:color="auto"/>
            <w:right w:val="none" w:sz="0" w:space="0" w:color="auto"/>
          </w:divBdr>
        </w:div>
        <w:div w:id="246959718">
          <w:marLeft w:val="0"/>
          <w:marRight w:val="0"/>
          <w:marTop w:val="0"/>
          <w:marBottom w:val="0"/>
          <w:divBdr>
            <w:top w:val="none" w:sz="0" w:space="0" w:color="auto"/>
            <w:left w:val="none" w:sz="0" w:space="0" w:color="auto"/>
            <w:bottom w:val="none" w:sz="0" w:space="0" w:color="auto"/>
            <w:right w:val="none" w:sz="0" w:space="0" w:color="auto"/>
          </w:divBdr>
        </w:div>
        <w:div w:id="790054910">
          <w:marLeft w:val="0"/>
          <w:marRight w:val="0"/>
          <w:marTop w:val="0"/>
          <w:marBottom w:val="0"/>
          <w:divBdr>
            <w:top w:val="none" w:sz="0" w:space="0" w:color="auto"/>
            <w:left w:val="none" w:sz="0" w:space="0" w:color="auto"/>
            <w:bottom w:val="none" w:sz="0" w:space="0" w:color="auto"/>
            <w:right w:val="none" w:sz="0" w:space="0" w:color="auto"/>
          </w:divBdr>
        </w:div>
        <w:div w:id="770665782">
          <w:marLeft w:val="0"/>
          <w:marRight w:val="0"/>
          <w:marTop w:val="0"/>
          <w:marBottom w:val="0"/>
          <w:divBdr>
            <w:top w:val="none" w:sz="0" w:space="0" w:color="auto"/>
            <w:left w:val="none" w:sz="0" w:space="0" w:color="auto"/>
            <w:bottom w:val="none" w:sz="0" w:space="0" w:color="auto"/>
            <w:right w:val="none" w:sz="0" w:space="0" w:color="auto"/>
          </w:divBdr>
          <w:divsChild>
            <w:div w:id="876548886">
              <w:marLeft w:val="-75"/>
              <w:marRight w:val="0"/>
              <w:marTop w:val="30"/>
              <w:marBottom w:val="30"/>
              <w:divBdr>
                <w:top w:val="none" w:sz="0" w:space="0" w:color="auto"/>
                <w:left w:val="none" w:sz="0" w:space="0" w:color="auto"/>
                <w:bottom w:val="none" w:sz="0" w:space="0" w:color="auto"/>
                <w:right w:val="none" w:sz="0" w:space="0" w:color="auto"/>
              </w:divBdr>
              <w:divsChild>
                <w:div w:id="179240973">
                  <w:marLeft w:val="0"/>
                  <w:marRight w:val="0"/>
                  <w:marTop w:val="0"/>
                  <w:marBottom w:val="0"/>
                  <w:divBdr>
                    <w:top w:val="none" w:sz="0" w:space="0" w:color="auto"/>
                    <w:left w:val="none" w:sz="0" w:space="0" w:color="auto"/>
                    <w:bottom w:val="none" w:sz="0" w:space="0" w:color="auto"/>
                    <w:right w:val="none" w:sz="0" w:space="0" w:color="auto"/>
                  </w:divBdr>
                  <w:divsChild>
                    <w:div w:id="87775682">
                      <w:marLeft w:val="0"/>
                      <w:marRight w:val="0"/>
                      <w:marTop w:val="0"/>
                      <w:marBottom w:val="0"/>
                      <w:divBdr>
                        <w:top w:val="none" w:sz="0" w:space="0" w:color="auto"/>
                        <w:left w:val="none" w:sz="0" w:space="0" w:color="auto"/>
                        <w:bottom w:val="none" w:sz="0" w:space="0" w:color="auto"/>
                        <w:right w:val="none" w:sz="0" w:space="0" w:color="auto"/>
                      </w:divBdr>
                    </w:div>
                  </w:divsChild>
                </w:div>
                <w:div w:id="1189830913">
                  <w:marLeft w:val="0"/>
                  <w:marRight w:val="0"/>
                  <w:marTop w:val="0"/>
                  <w:marBottom w:val="0"/>
                  <w:divBdr>
                    <w:top w:val="none" w:sz="0" w:space="0" w:color="auto"/>
                    <w:left w:val="none" w:sz="0" w:space="0" w:color="auto"/>
                    <w:bottom w:val="none" w:sz="0" w:space="0" w:color="auto"/>
                    <w:right w:val="none" w:sz="0" w:space="0" w:color="auto"/>
                  </w:divBdr>
                  <w:divsChild>
                    <w:div w:id="1773940921">
                      <w:marLeft w:val="0"/>
                      <w:marRight w:val="0"/>
                      <w:marTop w:val="0"/>
                      <w:marBottom w:val="0"/>
                      <w:divBdr>
                        <w:top w:val="none" w:sz="0" w:space="0" w:color="auto"/>
                        <w:left w:val="none" w:sz="0" w:space="0" w:color="auto"/>
                        <w:bottom w:val="none" w:sz="0" w:space="0" w:color="auto"/>
                        <w:right w:val="none" w:sz="0" w:space="0" w:color="auto"/>
                      </w:divBdr>
                    </w:div>
                  </w:divsChild>
                </w:div>
                <w:div w:id="1780029486">
                  <w:marLeft w:val="0"/>
                  <w:marRight w:val="0"/>
                  <w:marTop w:val="0"/>
                  <w:marBottom w:val="0"/>
                  <w:divBdr>
                    <w:top w:val="none" w:sz="0" w:space="0" w:color="auto"/>
                    <w:left w:val="none" w:sz="0" w:space="0" w:color="auto"/>
                    <w:bottom w:val="none" w:sz="0" w:space="0" w:color="auto"/>
                    <w:right w:val="none" w:sz="0" w:space="0" w:color="auto"/>
                  </w:divBdr>
                  <w:divsChild>
                    <w:div w:id="1617178162">
                      <w:marLeft w:val="0"/>
                      <w:marRight w:val="0"/>
                      <w:marTop w:val="0"/>
                      <w:marBottom w:val="0"/>
                      <w:divBdr>
                        <w:top w:val="none" w:sz="0" w:space="0" w:color="auto"/>
                        <w:left w:val="none" w:sz="0" w:space="0" w:color="auto"/>
                        <w:bottom w:val="none" w:sz="0" w:space="0" w:color="auto"/>
                        <w:right w:val="none" w:sz="0" w:space="0" w:color="auto"/>
                      </w:divBdr>
                    </w:div>
                    <w:div w:id="561675720">
                      <w:marLeft w:val="0"/>
                      <w:marRight w:val="0"/>
                      <w:marTop w:val="0"/>
                      <w:marBottom w:val="0"/>
                      <w:divBdr>
                        <w:top w:val="none" w:sz="0" w:space="0" w:color="auto"/>
                        <w:left w:val="none" w:sz="0" w:space="0" w:color="auto"/>
                        <w:bottom w:val="none" w:sz="0" w:space="0" w:color="auto"/>
                        <w:right w:val="none" w:sz="0" w:space="0" w:color="auto"/>
                      </w:divBdr>
                    </w:div>
                    <w:div w:id="360210952">
                      <w:marLeft w:val="0"/>
                      <w:marRight w:val="0"/>
                      <w:marTop w:val="0"/>
                      <w:marBottom w:val="0"/>
                      <w:divBdr>
                        <w:top w:val="none" w:sz="0" w:space="0" w:color="auto"/>
                        <w:left w:val="none" w:sz="0" w:space="0" w:color="auto"/>
                        <w:bottom w:val="none" w:sz="0" w:space="0" w:color="auto"/>
                        <w:right w:val="none" w:sz="0" w:space="0" w:color="auto"/>
                      </w:divBdr>
                    </w:div>
                    <w:div w:id="1983344257">
                      <w:marLeft w:val="0"/>
                      <w:marRight w:val="0"/>
                      <w:marTop w:val="0"/>
                      <w:marBottom w:val="0"/>
                      <w:divBdr>
                        <w:top w:val="none" w:sz="0" w:space="0" w:color="auto"/>
                        <w:left w:val="none" w:sz="0" w:space="0" w:color="auto"/>
                        <w:bottom w:val="none" w:sz="0" w:space="0" w:color="auto"/>
                        <w:right w:val="none" w:sz="0" w:space="0" w:color="auto"/>
                      </w:divBdr>
                    </w:div>
                  </w:divsChild>
                </w:div>
                <w:div w:id="993995353">
                  <w:marLeft w:val="0"/>
                  <w:marRight w:val="0"/>
                  <w:marTop w:val="0"/>
                  <w:marBottom w:val="0"/>
                  <w:divBdr>
                    <w:top w:val="none" w:sz="0" w:space="0" w:color="auto"/>
                    <w:left w:val="none" w:sz="0" w:space="0" w:color="auto"/>
                    <w:bottom w:val="none" w:sz="0" w:space="0" w:color="auto"/>
                    <w:right w:val="none" w:sz="0" w:space="0" w:color="auto"/>
                  </w:divBdr>
                  <w:divsChild>
                    <w:div w:id="852260668">
                      <w:marLeft w:val="0"/>
                      <w:marRight w:val="0"/>
                      <w:marTop w:val="0"/>
                      <w:marBottom w:val="0"/>
                      <w:divBdr>
                        <w:top w:val="none" w:sz="0" w:space="0" w:color="auto"/>
                        <w:left w:val="none" w:sz="0" w:space="0" w:color="auto"/>
                        <w:bottom w:val="none" w:sz="0" w:space="0" w:color="auto"/>
                        <w:right w:val="none" w:sz="0" w:space="0" w:color="auto"/>
                      </w:divBdr>
                    </w:div>
                    <w:div w:id="1750883852">
                      <w:marLeft w:val="0"/>
                      <w:marRight w:val="0"/>
                      <w:marTop w:val="0"/>
                      <w:marBottom w:val="0"/>
                      <w:divBdr>
                        <w:top w:val="none" w:sz="0" w:space="0" w:color="auto"/>
                        <w:left w:val="none" w:sz="0" w:space="0" w:color="auto"/>
                        <w:bottom w:val="none" w:sz="0" w:space="0" w:color="auto"/>
                        <w:right w:val="none" w:sz="0" w:space="0" w:color="auto"/>
                      </w:divBdr>
                    </w:div>
                    <w:div w:id="58283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532949">
          <w:marLeft w:val="0"/>
          <w:marRight w:val="0"/>
          <w:marTop w:val="0"/>
          <w:marBottom w:val="0"/>
          <w:divBdr>
            <w:top w:val="none" w:sz="0" w:space="0" w:color="auto"/>
            <w:left w:val="none" w:sz="0" w:space="0" w:color="auto"/>
            <w:bottom w:val="none" w:sz="0" w:space="0" w:color="auto"/>
            <w:right w:val="none" w:sz="0" w:space="0" w:color="auto"/>
          </w:divBdr>
        </w:div>
        <w:div w:id="602957399">
          <w:marLeft w:val="0"/>
          <w:marRight w:val="0"/>
          <w:marTop w:val="0"/>
          <w:marBottom w:val="0"/>
          <w:divBdr>
            <w:top w:val="none" w:sz="0" w:space="0" w:color="auto"/>
            <w:left w:val="none" w:sz="0" w:space="0" w:color="auto"/>
            <w:bottom w:val="none" w:sz="0" w:space="0" w:color="auto"/>
            <w:right w:val="none" w:sz="0" w:space="0" w:color="auto"/>
          </w:divBdr>
          <w:divsChild>
            <w:div w:id="1938560916">
              <w:marLeft w:val="-75"/>
              <w:marRight w:val="0"/>
              <w:marTop w:val="30"/>
              <w:marBottom w:val="30"/>
              <w:divBdr>
                <w:top w:val="none" w:sz="0" w:space="0" w:color="auto"/>
                <w:left w:val="none" w:sz="0" w:space="0" w:color="auto"/>
                <w:bottom w:val="none" w:sz="0" w:space="0" w:color="auto"/>
                <w:right w:val="none" w:sz="0" w:space="0" w:color="auto"/>
              </w:divBdr>
              <w:divsChild>
                <w:div w:id="1932003233">
                  <w:marLeft w:val="0"/>
                  <w:marRight w:val="0"/>
                  <w:marTop w:val="0"/>
                  <w:marBottom w:val="0"/>
                  <w:divBdr>
                    <w:top w:val="none" w:sz="0" w:space="0" w:color="auto"/>
                    <w:left w:val="none" w:sz="0" w:space="0" w:color="auto"/>
                    <w:bottom w:val="none" w:sz="0" w:space="0" w:color="auto"/>
                    <w:right w:val="none" w:sz="0" w:space="0" w:color="auto"/>
                  </w:divBdr>
                  <w:divsChild>
                    <w:div w:id="955600721">
                      <w:marLeft w:val="0"/>
                      <w:marRight w:val="0"/>
                      <w:marTop w:val="0"/>
                      <w:marBottom w:val="0"/>
                      <w:divBdr>
                        <w:top w:val="none" w:sz="0" w:space="0" w:color="auto"/>
                        <w:left w:val="none" w:sz="0" w:space="0" w:color="auto"/>
                        <w:bottom w:val="none" w:sz="0" w:space="0" w:color="auto"/>
                        <w:right w:val="none" w:sz="0" w:space="0" w:color="auto"/>
                      </w:divBdr>
                    </w:div>
                  </w:divsChild>
                </w:div>
                <w:div w:id="1313873343">
                  <w:marLeft w:val="0"/>
                  <w:marRight w:val="0"/>
                  <w:marTop w:val="0"/>
                  <w:marBottom w:val="0"/>
                  <w:divBdr>
                    <w:top w:val="none" w:sz="0" w:space="0" w:color="auto"/>
                    <w:left w:val="none" w:sz="0" w:space="0" w:color="auto"/>
                    <w:bottom w:val="none" w:sz="0" w:space="0" w:color="auto"/>
                    <w:right w:val="none" w:sz="0" w:space="0" w:color="auto"/>
                  </w:divBdr>
                  <w:divsChild>
                    <w:div w:id="1217621952">
                      <w:marLeft w:val="0"/>
                      <w:marRight w:val="0"/>
                      <w:marTop w:val="0"/>
                      <w:marBottom w:val="0"/>
                      <w:divBdr>
                        <w:top w:val="none" w:sz="0" w:space="0" w:color="auto"/>
                        <w:left w:val="none" w:sz="0" w:space="0" w:color="auto"/>
                        <w:bottom w:val="none" w:sz="0" w:space="0" w:color="auto"/>
                        <w:right w:val="none" w:sz="0" w:space="0" w:color="auto"/>
                      </w:divBdr>
                    </w:div>
                  </w:divsChild>
                </w:div>
                <w:div w:id="1547833051">
                  <w:marLeft w:val="0"/>
                  <w:marRight w:val="0"/>
                  <w:marTop w:val="0"/>
                  <w:marBottom w:val="0"/>
                  <w:divBdr>
                    <w:top w:val="none" w:sz="0" w:space="0" w:color="auto"/>
                    <w:left w:val="none" w:sz="0" w:space="0" w:color="auto"/>
                    <w:bottom w:val="none" w:sz="0" w:space="0" w:color="auto"/>
                    <w:right w:val="none" w:sz="0" w:space="0" w:color="auto"/>
                  </w:divBdr>
                  <w:divsChild>
                    <w:div w:id="1060521532">
                      <w:marLeft w:val="0"/>
                      <w:marRight w:val="0"/>
                      <w:marTop w:val="0"/>
                      <w:marBottom w:val="0"/>
                      <w:divBdr>
                        <w:top w:val="none" w:sz="0" w:space="0" w:color="auto"/>
                        <w:left w:val="none" w:sz="0" w:space="0" w:color="auto"/>
                        <w:bottom w:val="none" w:sz="0" w:space="0" w:color="auto"/>
                        <w:right w:val="none" w:sz="0" w:space="0" w:color="auto"/>
                      </w:divBdr>
                    </w:div>
                    <w:div w:id="5330370">
                      <w:marLeft w:val="0"/>
                      <w:marRight w:val="0"/>
                      <w:marTop w:val="0"/>
                      <w:marBottom w:val="0"/>
                      <w:divBdr>
                        <w:top w:val="none" w:sz="0" w:space="0" w:color="auto"/>
                        <w:left w:val="none" w:sz="0" w:space="0" w:color="auto"/>
                        <w:bottom w:val="none" w:sz="0" w:space="0" w:color="auto"/>
                        <w:right w:val="none" w:sz="0" w:space="0" w:color="auto"/>
                      </w:divBdr>
                    </w:div>
                    <w:div w:id="278875065">
                      <w:marLeft w:val="0"/>
                      <w:marRight w:val="0"/>
                      <w:marTop w:val="0"/>
                      <w:marBottom w:val="0"/>
                      <w:divBdr>
                        <w:top w:val="none" w:sz="0" w:space="0" w:color="auto"/>
                        <w:left w:val="none" w:sz="0" w:space="0" w:color="auto"/>
                        <w:bottom w:val="none" w:sz="0" w:space="0" w:color="auto"/>
                        <w:right w:val="none" w:sz="0" w:space="0" w:color="auto"/>
                      </w:divBdr>
                    </w:div>
                    <w:div w:id="535242571">
                      <w:marLeft w:val="0"/>
                      <w:marRight w:val="0"/>
                      <w:marTop w:val="0"/>
                      <w:marBottom w:val="0"/>
                      <w:divBdr>
                        <w:top w:val="none" w:sz="0" w:space="0" w:color="auto"/>
                        <w:left w:val="none" w:sz="0" w:space="0" w:color="auto"/>
                        <w:bottom w:val="none" w:sz="0" w:space="0" w:color="auto"/>
                        <w:right w:val="none" w:sz="0" w:space="0" w:color="auto"/>
                      </w:divBdr>
                    </w:div>
                    <w:div w:id="2036612616">
                      <w:marLeft w:val="0"/>
                      <w:marRight w:val="0"/>
                      <w:marTop w:val="0"/>
                      <w:marBottom w:val="0"/>
                      <w:divBdr>
                        <w:top w:val="none" w:sz="0" w:space="0" w:color="auto"/>
                        <w:left w:val="none" w:sz="0" w:space="0" w:color="auto"/>
                        <w:bottom w:val="none" w:sz="0" w:space="0" w:color="auto"/>
                        <w:right w:val="none" w:sz="0" w:space="0" w:color="auto"/>
                      </w:divBdr>
                    </w:div>
                    <w:div w:id="1651858831">
                      <w:marLeft w:val="0"/>
                      <w:marRight w:val="0"/>
                      <w:marTop w:val="0"/>
                      <w:marBottom w:val="0"/>
                      <w:divBdr>
                        <w:top w:val="none" w:sz="0" w:space="0" w:color="auto"/>
                        <w:left w:val="none" w:sz="0" w:space="0" w:color="auto"/>
                        <w:bottom w:val="none" w:sz="0" w:space="0" w:color="auto"/>
                        <w:right w:val="none" w:sz="0" w:space="0" w:color="auto"/>
                      </w:divBdr>
                    </w:div>
                    <w:div w:id="1233080348">
                      <w:marLeft w:val="0"/>
                      <w:marRight w:val="0"/>
                      <w:marTop w:val="0"/>
                      <w:marBottom w:val="0"/>
                      <w:divBdr>
                        <w:top w:val="none" w:sz="0" w:space="0" w:color="auto"/>
                        <w:left w:val="none" w:sz="0" w:space="0" w:color="auto"/>
                        <w:bottom w:val="none" w:sz="0" w:space="0" w:color="auto"/>
                        <w:right w:val="none" w:sz="0" w:space="0" w:color="auto"/>
                      </w:divBdr>
                    </w:div>
                    <w:div w:id="1923375020">
                      <w:marLeft w:val="0"/>
                      <w:marRight w:val="0"/>
                      <w:marTop w:val="0"/>
                      <w:marBottom w:val="0"/>
                      <w:divBdr>
                        <w:top w:val="none" w:sz="0" w:space="0" w:color="auto"/>
                        <w:left w:val="none" w:sz="0" w:space="0" w:color="auto"/>
                        <w:bottom w:val="none" w:sz="0" w:space="0" w:color="auto"/>
                        <w:right w:val="none" w:sz="0" w:space="0" w:color="auto"/>
                      </w:divBdr>
                    </w:div>
                  </w:divsChild>
                </w:div>
                <w:div w:id="1927227325">
                  <w:marLeft w:val="0"/>
                  <w:marRight w:val="0"/>
                  <w:marTop w:val="0"/>
                  <w:marBottom w:val="0"/>
                  <w:divBdr>
                    <w:top w:val="none" w:sz="0" w:space="0" w:color="auto"/>
                    <w:left w:val="none" w:sz="0" w:space="0" w:color="auto"/>
                    <w:bottom w:val="none" w:sz="0" w:space="0" w:color="auto"/>
                    <w:right w:val="none" w:sz="0" w:space="0" w:color="auto"/>
                  </w:divBdr>
                  <w:divsChild>
                    <w:div w:id="21172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168560">
          <w:marLeft w:val="0"/>
          <w:marRight w:val="0"/>
          <w:marTop w:val="0"/>
          <w:marBottom w:val="0"/>
          <w:divBdr>
            <w:top w:val="none" w:sz="0" w:space="0" w:color="auto"/>
            <w:left w:val="none" w:sz="0" w:space="0" w:color="auto"/>
            <w:bottom w:val="none" w:sz="0" w:space="0" w:color="auto"/>
            <w:right w:val="none" w:sz="0" w:space="0" w:color="auto"/>
          </w:divBdr>
        </w:div>
        <w:div w:id="1360816173">
          <w:marLeft w:val="0"/>
          <w:marRight w:val="0"/>
          <w:marTop w:val="0"/>
          <w:marBottom w:val="0"/>
          <w:divBdr>
            <w:top w:val="none" w:sz="0" w:space="0" w:color="auto"/>
            <w:left w:val="none" w:sz="0" w:space="0" w:color="auto"/>
            <w:bottom w:val="none" w:sz="0" w:space="0" w:color="auto"/>
            <w:right w:val="none" w:sz="0" w:space="0" w:color="auto"/>
          </w:divBdr>
        </w:div>
        <w:div w:id="695038745">
          <w:marLeft w:val="0"/>
          <w:marRight w:val="0"/>
          <w:marTop w:val="0"/>
          <w:marBottom w:val="0"/>
          <w:divBdr>
            <w:top w:val="none" w:sz="0" w:space="0" w:color="auto"/>
            <w:left w:val="none" w:sz="0" w:space="0" w:color="auto"/>
            <w:bottom w:val="none" w:sz="0" w:space="0" w:color="auto"/>
            <w:right w:val="none" w:sz="0" w:space="0" w:color="auto"/>
          </w:divBdr>
        </w:div>
        <w:div w:id="953250008">
          <w:marLeft w:val="0"/>
          <w:marRight w:val="0"/>
          <w:marTop w:val="0"/>
          <w:marBottom w:val="0"/>
          <w:divBdr>
            <w:top w:val="none" w:sz="0" w:space="0" w:color="auto"/>
            <w:left w:val="none" w:sz="0" w:space="0" w:color="auto"/>
            <w:bottom w:val="none" w:sz="0" w:space="0" w:color="auto"/>
            <w:right w:val="none" w:sz="0" w:space="0" w:color="auto"/>
          </w:divBdr>
        </w:div>
        <w:div w:id="807892266">
          <w:marLeft w:val="0"/>
          <w:marRight w:val="0"/>
          <w:marTop w:val="0"/>
          <w:marBottom w:val="0"/>
          <w:divBdr>
            <w:top w:val="none" w:sz="0" w:space="0" w:color="auto"/>
            <w:left w:val="none" w:sz="0" w:space="0" w:color="auto"/>
            <w:bottom w:val="none" w:sz="0" w:space="0" w:color="auto"/>
            <w:right w:val="none" w:sz="0" w:space="0" w:color="auto"/>
          </w:divBdr>
          <w:divsChild>
            <w:div w:id="1937976428">
              <w:marLeft w:val="-75"/>
              <w:marRight w:val="0"/>
              <w:marTop w:val="30"/>
              <w:marBottom w:val="30"/>
              <w:divBdr>
                <w:top w:val="none" w:sz="0" w:space="0" w:color="auto"/>
                <w:left w:val="none" w:sz="0" w:space="0" w:color="auto"/>
                <w:bottom w:val="none" w:sz="0" w:space="0" w:color="auto"/>
                <w:right w:val="none" w:sz="0" w:space="0" w:color="auto"/>
              </w:divBdr>
              <w:divsChild>
                <w:div w:id="2053534787">
                  <w:marLeft w:val="0"/>
                  <w:marRight w:val="0"/>
                  <w:marTop w:val="0"/>
                  <w:marBottom w:val="0"/>
                  <w:divBdr>
                    <w:top w:val="none" w:sz="0" w:space="0" w:color="auto"/>
                    <w:left w:val="none" w:sz="0" w:space="0" w:color="auto"/>
                    <w:bottom w:val="none" w:sz="0" w:space="0" w:color="auto"/>
                    <w:right w:val="none" w:sz="0" w:space="0" w:color="auto"/>
                  </w:divBdr>
                  <w:divsChild>
                    <w:div w:id="651517998">
                      <w:marLeft w:val="0"/>
                      <w:marRight w:val="0"/>
                      <w:marTop w:val="0"/>
                      <w:marBottom w:val="0"/>
                      <w:divBdr>
                        <w:top w:val="none" w:sz="0" w:space="0" w:color="auto"/>
                        <w:left w:val="none" w:sz="0" w:space="0" w:color="auto"/>
                        <w:bottom w:val="none" w:sz="0" w:space="0" w:color="auto"/>
                        <w:right w:val="none" w:sz="0" w:space="0" w:color="auto"/>
                      </w:divBdr>
                    </w:div>
                  </w:divsChild>
                </w:div>
                <w:div w:id="256835980">
                  <w:marLeft w:val="0"/>
                  <w:marRight w:val="0"/>
                  <w:marTop w:val="0"/>
                  <w:marBottom w:val="0"/>
                  <w:divBdr>
                    <w:top w:val="none" w:sz="0" w:space="0" w:color="auto"/>
                    <w:left w:val="none" w:sz="0" w:space="0" w:color="auto"/>
                    <w:bottom w:val="none" w:sz="0" w:space="0" w:color="auto"/>
                    <w:right w:val="none" w:sz="0" w:space="0" w:color="auto"/>
                  </w:divBdr>
                  <w:divsChild>
                    <w:div w:id="1797068789">
                      <w:marLeft w:val="0"/>
                      <w:marRight w:val="0"/>
                      <w:marTop w:val="0"/>
                      <w:marBottom w:val="0"/>
                      <w:divBdr>
                        <w:top w:val="none" w:sz="0" w:space="0" w:color="auto"/>
                        <w:left w:val="none" w:sz="0" w:space="0" w:color="auto"/>
                        <w:bottom w:val="none" w:sz="0" w:space="0" w:color="auto"/>
                        <w:right w:val="none" w:sz="0" w:space="0" w:color="auto"/>
                      </w:divBdr>
                    </w:div>
                  </w:divsChild>
                </w:div>
                <w:div w:id="977566177">
                  <w:marLeft w:val="0"/>
                  <w:marRight w:val="0"/>
                  <w:marTop w:val="0"/>
                  <w:marBottom w:val="0"/>
                  <w:divBdr>
                    <w:top w:val="none" w:sz="0" w:space="0" w:color="auto"/>
                    <w:left w:val="none" w:sz="0" w:space="0" w:color="auto"/>
                    <w:bottom w:val="none" w:sz="0" w:space="0" w:color="auto"/>
                    <w:right w:val="none" w:sz="0" w:space="0" w:color="auto"/>
                  </w:divBdr>
                  <w:divsChild>
                    <w:div w:id="1298221306">
                      <w:marLeft w:val="0"/>
                      <w:marRight w:val="0"/>
                      <w:marTop w:val="0"/>
                      <w:marBottom w:val="0"/>
                      <w:divBdr>
                        <w:top w:val="none" w:sz="0" w:space="0" w:color="auto"/>
                        <w:left w:val="none" w:sz="0" w:space="0" w:color="auto"/>
                        <w:bottom w:val="none" w:sz="0" w:space="0" w:color="auto"/>
                        <w:right w:val="none" w:sz="0" w:space="0" w:color="auto"/>
                      </w:divBdr>
                    </w:div>
                  </w:divsChild>
                </w:div>
                <w:div w:id="102072232">
                  <w:marLeft w:val="0"/>
                  <w:marRight w:val="0"/>
                  <w:marTop w:val="0"/>
                  <w:marBottom w:val="0"/>
                  <w:divBdr>
                    <w:top w:val="none" w:sz="0" w:space="0" w:color="auto"/>
                    <w:left w:val="none" w:sz="0" w:space="0" w:color="auto"/>
                    <w:bottom w:val="none" w:sz="0" w:space="0" w:color="auto"/>
                    <w:right w:val="none" w:sz="0" w:space="0" w:color="auto"/>
                  </w:divBdr>
                  <w:divsChild>
                    <w:div w:id="1620719727">
                      <w:marLeft w:val="0"/>
                      <w:marRight w:val="0"/>
                      <w:marTop w:val="0"/>
                      <w:marBottom w:val="0"/>
                      <w:divBdr>
                        <w:top w:val="none" w:sz="0" w:space="0" w:color="auto"/>
                        <w:left w:val="none" w:sz="0" w:space="0" w:color="auto"/>
                        <w:bottom w:val="none" w:sz="0" w:space="0" w:color="auto"/>
                        <w:right w:val="none" w:sz="0" w:space="0" w:color="auto"/>
                      </w:divBdr>
                    </w:div>
                  </w:divsChild>
                </w:div>
                <w:div w:id="327246286">
                  <w:marLeft w:val="0"/>
                  <w:marRight w:val="0"/>
                  <w:marTop w:val="0"/>
                  <w:marBottom w:val="0"/>
                  <w:divBdr>
                    <w:top w:val="none" w:sz="0" w:space="0" w:color="auto"/>
                    <w:left w:val="none" w:sz="0" w:space="0" w:color="auto"/>
                    <w:bottom w:val="none" w:sz="0" w:space="0" w:color="auto"/>
                    <w:right w:val="none" w:sz="0" w:space="0" w:color="auto"/>
                  </w:divBdr>
                  <w:divsChild>
                    <w:div w:id="1954628703">
                      <w:marLeft w:val="0"/>
                      <w:marRight w:val="0"/>
                      <w:marTop w:val="0"/>
                      <w:marBottom w:val="0"/>
                      <w:divBdr>
                        <w:top w:val="none" w:sz="0" w:space="0" w:color="auto"/>
                        <w:left w:val="none" w:sz="0" w:space="0" w:color="auto"/>
                        <w:bottom w:val="none" w:sz="0" w:space="0" w:color="auto"/>
                        <w:right w:val="none" w:sz="0" w:space="0" w:color="auto"/>
                      </w:divBdr>
                    </w:div>
                  </w:divsChild>
                </w:div>
                <w:div w:id="1018510602">
                  <w:marLeft w:val="0"/>
                  <w:marRight w:val="0"/>
                  <w:marTop w:val="0"/>
                  <w:marBottom w:val="0"/>
                  <w:divBdr>
                    <w:top w:val="none" w:sz="0" w:space="0" w:color="auto"/>
                    <w:left w:val="none" w:sz="0" w:space="0" w:color="auto"/>
                    <w:bottom w:val="none" w:sz="0" w:space="0" w:color="auto"/>
                    <w:right w:val="none" w:sz="0" w:space="0" w:color="auto"/>
                  </w:divBdr>
                  <w:divsChild>
                    <w:div w:id="1354771024">
                      <w:marLeft w:val="0"/>
                      <w:marRight w:val="0"/>
                      <w:marTop w:val="0"/>
                      <w:marBottom w:val="0"/>
                      <w:divBdr>
                        <w:top w:val="none" w:sz="0" w:space="0" w:color="auto"/>
                        <w:left w:val="none" w:sz="0" w:space="0" w:color="auto"/>
                        <w:bottom w:val="none" w:sz="0" w:space="0" w:color="auto"/>
                        <w:right w:val="none" w:sz="0" w:space="0" w:color="auto"/>
                      </w:divBdr>
                    </w:div>
                    <w:div w:id="1164584242">
                      <w:marLeft w:val="0"/>
                      <w:marRight w:val="0"/>
                      <w:marTop w:val="0"/>
                      <w:marBottom w:val="0"/>
                      <w:divBdr>
                        <w:top w:val="none" w:sz="0" w:space="0" w:color="auto"/>
                        <w:left w:val="none" w:sz="0" w:space="0" w:color="auto"/>
                        <w:bottom w:val="none" w:sz="0" w:space="0" w:color="auto"/>
                        <w:right w:val="none" w:sz="0" w:space="0" w:color="auto"/>
                      </w:divBdr>
                    </w:div>
                    <w:div w:id="2089424585">
                      <w:marLeft w:val="0"/>
                      <w:marRight w:val="0"/>
                      <w:marTop w:val="0"/>
                      <w:marBottom w:val="0"/>
                      <w:divBdr>
                        <w:top w:val="none" w:sz="0" w:space="0" w:color="auto"/>
                        <w:left w:val="none" w:sz="0" w:space="0" w:color="auto"/>
                        <w:bottom w:val="none" w:sz="0" w:space="0" w:color="auto"/>
                        <w:right w:val="none" w:sz="0" w:space="0" w:color="auto"/>
                      </w:divBdr>
                    </w:div>
                  </w:divsChild>
                </w:div>
                <w:div w:id="947086153">
                  <w:marLeft w:val="0"/>
                  <w:marRight w:val="0"/>
                  <w:marTop w:val="0"/>
                  <w:marBottom w:val="0"/>
                  <w:divBdr>
                    <w:top w:val="none" w:sz="0" w:space="0" w:color="auto"/>
                    <w:left w:val="none" w:sz="0" w:space="0" w:color="auto"/>
                    <w:bottom w:val="none" w:sz="0" w:space="0" w:color="auto"/>
                    <w:right w:val="none" w:sz="0" w:space="0" w:color="auto"/>
                  </w:divBdr>
                  <w:divsChild>
                    <w:div w:id="1081682338">
                      <w:marLeft w:val="0"/>
                      <w:marRight w:val="0"/>
                      <w:marTop w:val="0"/>
                      <w:marBottom w:val="0"/>
                      <w:divBdr>
                        <w:top w:val="none" w:sz="0" w:space="0" w:color="auto"/>
                        <w:left w:val="none" w:sz="0" w:space="0" w:color="auto"/>
                        <w:bottom w:val="none" w:sz="0" w:space="0" w:color="auto"/>
                        <w:right w:val="none" w:sz="0" w:space="0" w:color="auto"/>
                      </w:divBdr>
                    </w:div>
                  </w:divsChild>
                </w:div>
                <w:div w:id="1790397397">
                  <w:marLeft w:val="0"/>
                  <w:marRight w:val="0"/>
                  <w:marTop w:val="0"/>
                  <w:marBottom w:val="0"/>
                  <w:divBdr>
                    <w:top w:val="none" w:sz="0" w:space="0" w:color="auto"/>
                    <w:left w:val="none" w:sz="0" w:space="0" w:color="auto"/>
                    <w:bottom w:val="none" w:sz="0" w:space="0" w:color="auto"/>
                    <w:right w:val="none" w:sz="0" w:space="0" w:color="auto"/>
                  </w:divBdr>
                  <w:divsChild>
                    <w:div w:id="323289891">
                      <w:marLeft w:val="0"/>
                      <w:marRight w:val="0"/>
                      <w:marTop w:val="0"/>
                      <w:marBottom w:val="0"/>
                      <w:divBdr>
                        <w:top w:val="none" w:sz="0" w:space="0" w:color="auto"/>
                        <w:left w:val="none" w:sz="0" w:space="0" w:color="auto"/>
                        <w:bottom w:val="none" w:sz="0" w:space="0" w:color="auto"/>
                        <w:right w:val="none" w:sz="0" w:space="0" w:color="auto"/>
                      </w:divBdr>
                    </w:div>
                  </w:divsChild>
                </w:div>
                <w:div w:id="212423899">
                  <w:marLeft w:val="0"/>
                  <w:marRight w:val="0"/>
                  <w:marTop w:val="0"/>
                  <w:marBottom w:val="0"/>
                  <w:divBdr>
                    <w:top w:val="none" w:sz="0" w:space="0" w:color="auto"/>
                    <w:left w:val="none" w:sz="0" w:space="0" w:color="auto"/>
                    <w:bottom w:val="none" w:sz="0" w:space="0" w:color="auto"/>
                    <w:right w:val="none" w:sz="0" w:space="0" w:color="auto"/>
                  </w:divBdr>
                  <w:divsChild>
                    <w:div w:id="969630569">
                      <w:marLeft w:val="0"/>
                      <w:marRight w:val="0"/>
                      <w:marTop w:val="0"/>
                      <w:marBottom w:val="0"/>
                      <w:divBdr>
                        <w:top w:val="none" w:sz="0" w:space="0" w:color="auto"/>
                        <w:left w:val="none" w:sz="0" w:space="0" w:color="auto"/>
                        <w:bottom w:val="none" w:sz="0" w:space="0" w:color="auto"/>
                        <w:right w:val="none" w:sz="0" w:space="0" w:color="auto"/>
                      </w:divBdr>
                    </w:div>
                    <w:div w:id="1598638357">
                      <w:marLeft w:val="0"/>
                      <w:marRight w:val="0"/>
                      <w:marTop w:val="0"/>
                      <w:marBottom w:val="0"/>
                      <w:divBdr>
                        <w:top w:val="none" w:sz="0" w:space="0" w:color="auto"/>
                        <w:left w:val="none" w:sz="0" w:space="0" w:color="auto"/>
                        <w:bottom w:val="none" w:sz="0" w:space="0" w:color="auto"/>
                        <w:right w:val="none" w:sz="0" w:space="0" w:color="auto"/>
                      </w:divBdr>
                    </w:div>
                    <w:div w:id="141088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069848">
          <w:marLeft w:val="0"/>
          <w:marRight w:val="0"/>
          <w:marTop w:val="0"/>
          <w:marBottom w:val="0"/>
          <w:divBdr>
            <w:top w:val="none" w:sz="0" w:space="0" w:color="auto"/>
            <w:left w:val="none" w:sz="0" w:space="0" w:color="auto"/>
            <w:bottom w:val="none" w:sz="0" w:space="0" w:color="auto"/>
            <w:right w:val="none" w:sz="0" w:space="0" w:color="auto"/>
          </w:divBdr>
        </w:div>
        <w:div w:id="2061712222">
          <w:marLeft w:val="0"/>
          <w:marRight w:val="0"/>
          <w:marTop w:val="0"/>
          <w:marBottom w:val="0"/>
          <w:divBdr>
            <w:top w:val="none" w:sz="0" w:space="0" w:color="auto"/>
            <w:left w:val="none" w:sz="0" w:space="0" w:color="auto"/>
            <w:bottom w:val="none" w:sz="0" w:space="0" w:color="auto"/>
            <w:right w:val="none" w:sz="0" w:space="0" w:color="auto"/>
          </w:divBdr>
        </w:div>
        <w:div w:id="2824934">
          <w:marLeft w:val="0"/>
          <w:marRight w:val="0"/>
          <w:marTop w:val="0"/>
          <w:marBottom w:val="0"/>
          <w:divBdr>
            <w:top w:val="none" w:sz="0" w:space="0" w:color="auto"/>
            <w:left w:val="none" w:sz="0" w:space="0" w:color="auto"/>
            <w:bottom w:val="none" w:sz="0" w:space="0" w:color="auto"/>
            <w:right w:val="none" w:sz="0" w:space="0" w:color="auto"/>
          </w:divBdr>
          <w:divsChild>
            <w:div w:id="733940330">
              <w:marLeft w:val="-75"/>
              <w:marRight w:val="0"/>
              <w:marTop w:val="30"/>
              <w:marBottom w:val="30"/>
              <w:divBdr>
                <w:top w:val="none" w:sz="0" w:space="0" w:color="auto"/>
                <w:left w:val="none" w:sz="0" w:space="0" w:color="auto"/>
                <w:bottom w:val="none" w:sz="0" w:space="0" w:color="auto"/>
                <w:right w:val="none" w:sz="0" w:space="0" w:color="auto"/>
              </w:divBdr>
              <w:divsChild>
                <w:div w:id="150755491">
                  <w:marLeft w:val="0"/>
                  <w:marRight w:val="0"/>
                  <w:marTop w:val="0"/>
                  <w:marBottom w:val="0"/>
                  <w:divBdr>
                    <w:top w:val="none" w:sz="0" w:space="0" w:color="auto"/>
                    <w:left w:val="none" w:sz="0" w:space="0" w:color="auto"/>
                    <w:bottom w:val="none" w:sz="0" w:space="0" w:color="auto"/>
                    <w:right w:val="none" w:sz="0" w:space="0" w:color="auto"/>
                  </w:divBdr>
                  <w:divsChild>
                    <w:div w:id="728268168">
                      <w:marLeft w:val="0"/>
                      <w:marRight w:val="0"/>
                      <w:marTop w:val="0"/>
                      <w:marBottom w:val="0"/>
                      <w:divBdr>
                        <w:top w:val="none" w:sz="0" w:space="0" w:color="auto"/>
                        <w:left w:val="none" w:sz="0" w:space="0" w:color="auto"/>
                        <w:bottom w:val="none" w:sz="0" w:space="0" w:color="auto"/>
                        <w:right w:val="none" w:sz="0" w:space="0" w:color="auto"/>
                      </w:divBdr>
                    </w:div>
                  </w:divsChild>
                </w:div>
                <w:div w:id="1427579629">
                  <w:marLeft w:val="0"/>
                  <w:marRight w:val="0"/>
                  <w:marTop w:val="0"/>
                  <w:marBottom w:val="0"/>
                  <w:divBdr>
                    <w:top w:val="none" w:sz="0" w:space="0" w:color="auto"/>
                    <w:left w:val="none" w:sz="0" w:space="0" w:color="auto"/>
                    <w:bottom w:val="none" w:sz="0" w:space="0" w:color="auto"/>
                    <w:right w:val="none" w:sz="0" w:space="0" w:color="auto"/>
                  </w:divBdr>
                  <w:divsChild>
                    <w:div w:id="2070883575">
                      <w:marLeft w:val="0"/>
                      <w:marRight w:val="0"/>
                      <w:marTop w:val="0"/>
                      <w:marBottom w:val="0"/>
                      <w:divBdr>
                        <w:top w:val="none" w:sz="0" w:space="0" w:color="auto"/>
                        <w:left w:val="none" w:sz="0" w:space="0" w:color="auto"/>
                        <w:bottom w:val="none" w:sz="0" w:space="0" w:color="auto"/>
                        <w:right w:val="none" w:sz="0" w:space="0" w:color="auto"/>
                      </w:divBdr>
                    </w:div>
                    <w:div w:id="377319481">
                      <w:marLeft w:val="0"/>
                      <w:marRight w:val="0"/>
                      <w:marTop w:val="0"/>
                      <w:marBottom w:val="0"/>
                      <w:divBdr>
                        <w:top w:val="none" w:sz="0" w:space="0" w:color="auto"/>
                        <w:left w:val="none" w:sz="0" w:space="0" w:color="auto"/>
                        <w:bottom w:val="none" w:sz="0" w:space="0" w:color="auto"/>
                        <w:right w:val="none" w:sz="0" w:space="0" w:color="auto"/>
                      </w:divBdr>
                    </w:div>
                  </w:divsChild>
                </w:div>
                <w:div w:id="1232887905">
                  <w:marLeft w:val="0"/>
                  <w:marRight w:val="0"/>
                  <w:marTop w:val="0"/>
                  <w:marBottom w:val="0"/>
                  <w:divBdr>
                    <w:top w:val="none" w:sz="0" w:space="0" w:color="auto"/>
                    <w:left w:val="none" w:sz="0" w:space="0" w:color="auto"/>
                    <w:bottom w:val="none" w:sz="0" w:space="0" w:color="auto"/>
                    <w:right w:val="none" w:sz="0" w:space="0" w:color="auto"/>
                  </w:divBdr>
                  <w:divsChild>
                    <w:div w:id="1965193453">
                      <w:marLeft w:val="0"/>
                      <w:marRight w:val="0"/>
                      <w:marTop w:val="0"/>
                      <w:marBottom w:val="0"/>
                      <w:divBdr>
                        <w:top w:val="none" w:sz="0" w:space="0" w:color="auto"/>
                        <w:left w:val="none" w:sz="0" w:space="0" w:color="auto"/>
                        <w:bottom w:val="none" w:sz="0" w:space="0" w:color="auto"/>
                        <w:right w:val="none" w:sz="0" w:space="0" w:color="auto"/>
                      </w:divBdr>
                    </w:div>
                  </w:divsChild>
                </w:div>
                <w:div w:id="390420335">
                  <w:marLeft w:val="0"/>
                  <w:marRight w:val="0"/>
                  <w:marTop w:val="0"/>
                  <w:marBottom w:val="0"/>
                  <w:divBdr>
                    <w:top w:val="none" w:sz="0" w:space="0" w:color="auto"/>
                    <w:left w:val="none" w:sz="0" w:space="0" w:color="auto"/>
                    <w:bottom w:val="none" w:sz="0" w:space="0" w:color="auto"/>
                    <w:right w:val="none" w:sz="0" w:space="0" w:color="auto"/>
                  </w:divBdr>
                  <w:divsChild>
                    <w:div w:id="132405121">
                      <w:marLeft w:val="0"/>
                      <w:marRight w:val="0"/>
                      <w:marTop w:val="0"/>
                      <w:marBottom w:val="0"/>
                      <w:divBdr>
                        <w:top w:val="none" w:sz="0" w:space="0" w:color="auto"/>
                        <w:left w:val="none" w:sz="0" w:space="0" w:color="auto"/>
                        <w:bottom w:val="none" w:sz="0" w:space="0" w:color="auto"/>
                        <w:right w:val="none" w:sz="0" w:space="0" w:color="auto"/>
                      </w:divBdr>
                    </w:div>
                  </w:divsChild>
                </w:div>
                <w:div w:id="1662462822">
                  <w:marLeft w:val="0"/>
                  <w:marRight w:val="0"/>
                  <w:marTop w:val="0"/>
                  <w:marBottom w:val="0"/>
                  <w:divBdr>
                    <w:top w:val="none" w:sz="0" w:space="0" w:color="auto"/>
                    <w:left w:val="none" w:sz="0" w:space="0" w:color="auto"/>
                    <w:bottom w:val="none" w:sz="0" w:space="0" w:color="auto"/>
                    <w:right w:val="none" w:sz="0" w:space="0" w:color="auto"/>
                  </w:divBdr>
                  <w:divsChild>
                    <w:div w:id="1450784814">
                      <w:marLeft w:val="0"/>
                      <w:marRight w:val="0"/>
                      <w:marTop w:val="0"/>
                      <w:marBottom w:val="0"/>
                      <w:divBdr>
                        <w:top w:val="none" w:sz="0" w:space="0" w:color="auto"/>
                        <w:left w:val="none" w:sz="0" w:space="0" w:color="auto"/>
                        <w:bottom w:val="none" w:sz="0" w:space="0" w:color="auto"/>
                        <w:right w:val="none" w:sz="0" w:space="0" w:color="auto"/>
                      </w:divBdr>
                    </w:div>
                  </w:divsChild>
                </w:div>
                <w:div w:id="523709636">
                  <w:marLeft w:val="0"/>
                  <w:marRight w:val="0"/>
                  <w:marTop w:val="0"/>
                  <w:marBottom w:val="0"/>
                  <w:divBdr>
                    <w:top w:val="none" w:sz="0" w:space="0" w:color="auto"/>
                    <w:left w:val="none" w:sz="0" w:space="0" w:color="auto"/>
                    <w:bottom w:val="none" w:sz="0" w:space="0" w:color="auto"/>
                    <w:right w:val="none" w:sz="0" w:space="0" w:color="auto"/>
                  </w:divBdr>
                  <w:divsChild>
                    <w:div w:id="114638930">
                      <w:marLeft w:val="0"/>
                      <w:marRight w:val="0"/>
                      <w:marTop w:val="0"/>
                      <w:marBottom w:val="0"/>
                      <w:divBdr>
                        <w:top w:val="none" w:sz="0" w:space="0" w:color="auto"/>
                        <w:left w:val="none" w:sz="0" w:space="0" w:color="auto"/>
                        <w:bottom w:val="none" w:sz="0" w:space="0" w:color="auto"/>
                        <w:right w:val="none" w:sz="0" w:space="0" w:color="auto"/>
                      </w:divBdr>
                    </w:div>
                  </w:divsChild>
                </w:div>
                <w:div w:id="78069100">
                  <w:marLeft w:val="0"/>
                  <w:marRight w:val="0"/>
                  <w:marTop w:val="0"/>
                  <w:marBottom w:val="0"/>
                  <w:divBdr>
                    <w:top w:val="none" w:sz="0" w:space="0" w:color="auto"/>
                    <w:left w:val="none" w:sz="0" w:space="0" w:color="auto"/>
                    <w:bottom w:val="none" w:sz="0" w:space="0" w:color="auto"/>
                    <w:right w:val="none" w:sz="0" w:space="0" w:color="auto"/>
                  </w:divBdr>
                  <w:divsChild>
                    <w:div w:id="1609510964">
                      <w:marLeft w:val="0"/>
                      <w:marRight w:val="0"/>
                      <w:marTop w:val="0"/>
                      <w:marBottom w:val="0"/>
                      <w:divBdr>
                        <w:top w:val="none" w:sz="0" w:space="0" w:color="auto"/>
                        <w:left w:val="none" w:sz="0" w:space="0" w:color="auto"/>
                        <w:bottom w:val="none" w:sz="0" w:space="0" w:color="auto"/>
                        <w:right w:val="none" w:sz="0" w:space="0" w:color="auto"/>
                      </w:divBdr>
                    </w:div>
                    <w:div w:id="1368411355">
                      <w:marLeft w:val="0"/>
                      <w:marRight w:val="0"/>
                      <w:marTop w:val="0"/>
                      <w:marBottom w:val="0"/>
                      <w:divBdr>
                        <w:top w:val="none" w:sz="0" w:space="0" w:color="auto"/>
                        <w:left w:val="none" w:sz="0" w:space="0" w:color="auto"/>
                        <w:bottom w:val="none" w:sz="0" w:space="0" w:color="auto"/>
                        <w:right w:val="none" w:sz="0" w:space="0" w:color="auto"/>
                      </w:divBdr>
                    </w:div>
                  </w:divsChild>
                </w:div>
                <w:div w:id="690758812">
                  <w:marLeft w:val="0"/>
                  <w:marRight w:val="0"/>
                  <w:marTop w:val="0"/>
                  <w:marBottom w:val="0"/>
                  <w:divBdr>
                    <w:top w:val="none" w:sz="0" w:space="0" w:color="auto"/>
                    <w:left w:val="none" w:sz="0" w:space="0" w:color="auto"/>
                    <w:bottom w:val="none" w:sz="0" w:space="0" w:color="auto"/>
                    <w:right w:val="none" w:sz="0" w:space="0" w:color="auto"/>
                  </w:divBdr>
                  <w:divsChild>
                    <w:div w:id="1699089336">
                      <w:marLeft w:val="0"/>
                      <w:marRight w:val="0"/>
                      <w:marTop w:val="0"/>
                      <w:marBottom w:val="0"/>
                      <w:divBdr>
                        <w:top w:val="none" w:sz="0" w:space="0" w:color="auto"/>
                        <w:left w:val="none" w:sz="0" w:space="0" w:color="auto"/>
                        <w:bottom w:val="none" w:sz="0" w:space="0" w:color="auto"/>
                        <w:right w:val="none" w:sz="0" w:space="0" w:color="auto"/>
                      </w:divBdr>
                    </w:div>
                  </w:divsChild>
                </w:div>
                <w:div w:id="1308627578">
                  <w:marLeft w:val="0"/>
                  <w:marRight w:val="0"/>
                  <w:marTop w:val="0"/>
                  <w:marBottom w:val="0"/>
                  <w:divBdr>
                    <w:top w:val="none" w:sz="0" w:space="0" w:color="auto"/>
                    <w:left w:val="none" w:sz="0" w:space="0" w:color="auto"/>
                    <w:bottom w:val="none" w:sz="0" w:space="0" w:color="auto"/>
                    <w:right w:val="none" w:sz="0" w:space="0" w:color="auto"/>
                  </w:divBdr>
                  <w:divsChild>
                    <w:div w:id="132262400">
                      <w:marLeft w:val="0"/>
                      <w:marRight w:val="0"/>
                      <w:marTop w:val="0"/>
                      <w:marBottom w:val="0"/>
                      <w:divBdr>
                        <w:top w:val="none" w:sz="0" w:space="0" w:color="auto"/>
                        <w:left w:val="none" w:sz="0" w:space="0" w:color="auto"/>
                        <w:bottom w:val="none" w:sz="0" w:space="0" w:color="auto"/>
                        <w:right w:val="none" w:sz="0" w:space="0" w:color="auto"/>
                      </w:divBdr>
                    </w:div>
                  </w:divsChild>
                </w:div>
                <w:div w:id="1080953610">
                  <w:marLeft w:val="0"/>
                  <w:marRight w:val="0"/>
                  <w:marTop w:val="0"/>
                  <w:marBottom w:val="0"/>
                  <w:divBdr>
                    <w:top w:val="none" w:sz="0" w:space="0" w:color="auto"/>
                    <w:left w:val="none" w:sz="0" w:space="0" w:color="auto"/>
                    <w:bottom w:val="none" w:sz="0" w:space="0" w:color="auto"/>
                    <w:right w:val="none" w:sz="0" w:space="0" w:color="auto"/>
                  </w:divBdr>
                  <w:divsChild>
                    <w:div w:id="1670134640">
                      <w:marLeft w:val="0"/>
                      <w:marRight w:val="0"/>
                      <w:marTop w:val="0"/>
                      <w:marBottom w:val="0"/>
                      <w:divBdr>
                        <w:top w:val="none" w:sz="0" w:space="0" w:color="auto"/>
                        <w:left w:val="none" w:sz="0" w:space="0" w:color="auto"/>
                        <w:bottom w:val="none" w:sz="0" w:space="0" w:color="auto"/>
                        <w:right w:val="none" w:sz="0" w:space="0" w:color="auto"/>
                      </w:divBdr>
                    </w:div>
                  </w:divsChild>
                </w:div>
                <w:div w:id="1929656859">
                  <w:marLeft w:val="0"/>
                  <w:marRight w:val="0"/>
                  <w:marTop w:val="0"/>
                  <w:marBottom w:val="0"/>
                  <w:divBdr>
                    <w:top w:val="none" w:sz="0" w:space="0" w:color="auto"/>
                    <w:left w:val="none" w:sz="0" w:space="0" w:color="auto"/>
                    <w:bottom w:val="none" w:sz="0" w:space="0" w:color="auto"/>
                    <w:right w:val="none" w:sz="0" w:space="0" w:color="auto"/>
                  </w:divBdr>
                  <w:divsChild>
                    <w:div w:id="358312370">
                      <w:marLeft w:val="0"/>
                      <w:marRight w:val="0"/>
                      <w:marTop w:val="0"/>
                      <w:marBottom w:val="0"/>
                      <w:divBdr>
                        <w:top w:val="none" w:sz="0" w:space="0" w:color="auto"/>
                        <w:left w:val="none" w:sz="0" w:space="0" w:color="auto"/>
                        <w:bottom w:val="none" w:sz="0" w:space="0" w:color="auto"/>
                        <w:right w:val="none" w:sz="0" w:space="0" w:color="auto"/>
                      </w:divBdr>
                    </w:div>
                  </w:divsChild>
                </w:div>
                <w:div w:id="631794344">
                  <w:marLeft w:val="0"/>
                  <w:marRight w:val="0"/>
                  <w:marTop w:val="0"/>
                  <w:marBottom w:val="0"/>
                  <w:divBdr>
                    <w:top w:val="none" w:sz="0" w:space="0" w:color="auto"/>
                    <w:left w:val="none" w:sz="0" w:space="0" w:color="auto"/>
                    <w:bottom w:val="none" w:sz="0" w:space="0" w:color="auto"/>
                    <w:right w:val="none" w:sz="0" w:space="0" w:color="auto"/>
                  </w:divBdr>
                  <w:divsChild>
                    <w:div w:id="1044599911">
                      <w:marLeft w:val="0"/>
                      <w:marRight w:val="0"/>
                      <w:marTop w:val="0"/>
                      <w:marBottom w:val="0"/>
                      <w:divBdr>
                        <w:top w:val="none" w:sz="0" w:space="0" w:color="auto"/>
                        <w:left w:val="none" w:sz="0" w:space="0" w:color="auto"/>
                        <w:bottom w:val="none" w:sz="0" w:space="0" w:color="auto"/>
                        <w:right w:val="none" w:sz="0" w:space="0" w:color="auto"/>
                      </w:divBdr>
                    </w:div>
                    <w:div w:id="60103032">
                      <w:marLeft w:val="0"/>
                      <w:marRight w:val="0"/>
                      <w:marTop w:val="0"/>
                      <w:marBottom w:val="0"/>
                      <w:divBdr>
                        <w:top w:val="none" w:sz="0" w:space="0" w:color="auto"/>
                        <w:left w:val="none" w:sz="0" w:space="0" w:color="auto"/>
                        <w:bottom w:val="none" w:sz="0" w:space="0" w:color="auto"/>
                        <w:right w:val="none" w:sz="0" w:space="0" w:color="auto"/>
                      </w:divBdr>
                    </w:div>
                  </w:divsChild>
                </w:div>
                <w:div w:id="796487734">
                  <w:marLeft w:val="0"/>
                  <w:marRight w:val="0"/>
                  <w:marTop w:val="0"/>
                  <w:marBottom w:val="0"/>
                  <w:divBdr>
                    <w:top w:val="none" w:sz="0" w:space="0" w:color="auto"/>
                    <w:left w:val="none" w:sz="0" w:space="0" w:color="auto"/>
                    <w:bottom w:val="none" w:sz="0" w:space="0" w:color="auto"/>
                    <w:right w:val="none" w:sz="0" w:space="0" w:color="auto"/>
                  </w:divBdr>
                  <w:divsChild>
                    <w:div w:id="1135567375">
                      <w:marLeft w:val="0"/>
                      <w:marRight w:val="0"/>
                      <w:marTop w:val="0"/>
                      <w:marBottom w:val="0"/>
                      <w:divBdr>
                        <w:top w:val="none" w:sz="0" w:space="0" w:color="auto"/>
                        <w:left w:val="none" w:sz="0" w:space="0" w:color="auto"/>
                        <w:bottom w:val="none" w:sz="0" w:space="0" w:color="auto"/>
                        <w:right w:val="none" w:sz="0" w:space="0" w:color="auto"/>
                      </w:divBdr>
                    </w:div>
                    <w:div w:id="189418616">
                      <w:marLeft w:val="0"/>
                      <w:marRight w:val="0"/>
                      <w:marTop w:val="0"/>
                      <w:marBottom w:val="0"/>
                      <w:divBdr>
                        <w:top w:val="none" w:sz="0" w:space="0" w:color="auto"/>
                        <w:left w:val="none" w:sz="0" w:space="0" w:color="auto"/>
                        <w:bottom w:val="none" w:sz="0" w:space="0" w:color="auto"/>
                        <w:right w:val="none" w:sz="0" w:space="0" w:color="auto"/>
                      </w:divBdr>
                    </w:div>
                  </w:divsChild>
                </w:div>
                <w:div w:id="524486979">
                  <w:marLeft w:val="0"/>
                  <w:marRight w:val="0"/>
                  <w:marTop w:val="0"/>
                  <w:marBottom w:val="0"/>
                  <w:divBdr>
                    <w:top w:val="none" w:sz="0" w:space="0" w:color="auto"/>
                    <w:left w:val="none" w:sz="0" w:space="0" w:color="auto"/>
                    <w:bottom w:val="none" w:sz="0" w:space="0" w:color="auto"/>
                    <w:right w:val="none" w:sz="0" w:space="0" w:color="auto"/>
                  </w:divBdr>
                  <w:divsChild>
                    <w:div w:id="1927031101">
                      <w:marLeft w:val="0"/>
                      <w:marRight w:val="0"/>
                      <w:marTop w:val="0"/>
                      <w:marBottom w:val="0"/>
                      <w:divBdr>
                        <w:top w:val="none" w:sz="0" w:space="0" w:color="auto"/>
                        <w:left w:val="none" w:sz="0" w:space="0" w:color="auto"/>
                        <w:bottom w:val="none" w:sz="0" w:space="0" w:color="auto"/>
                        <w:right w:val="none" w:sz="0" w:space="0" w:color="auto"/>
                      </w:divBdr>
                    </w:div>
                  </w:divsChild>
                </w:div>
                <w:div w:id="509947522">
                  <w:marLeft w:val="0"/>
                  <w:marRight w:val="0"/>
                  <w:marTop w:val="0"/>
                  <w:marBottom w:val="0"/>
                  <w:divBdr>
                    <w:top w:val="none" w:sz="0" w:space="0" w:color="auto"/>
                    <w:left w:val="none" w:sz="0" w:space="0" w:color="auto"/>
                    <w:bottom w:val="none" w:sz="0" w:space="0" w:color="auto"/>
                    <w:right w:val="none" w:sz="0" w:space="0" w:color="auto"/>
                  </w:divBdr>
                  <w:divsChild>
                    <w:div w:id="1443843655">
                      <w:marLeft w:val="0"/>
                      <w:marRight w:val="0"/>
                      <w:marTop w:val="0"/>
                      <w:marBottom w:val="0"/>
                      <w:divBdr>
                        <w:top w:val="none" w:sz="0" w:space="0" w:color="auto"/>
                        <w:left w:val="none" w:sz="0" w:space="0" w:color="auto"/>
                        <w:bottom w:val="none" w:sz="0" w:space="0" w:color="auto"/>
                        <w:right w:val="none" w:sz="0" w:space="0" w:color="auto"/>
                      </w:divBdr>
                    </w:div>
                  </w:divsChild>
                </w:div>
                <w:div w:id="1116368305">
                  <w:marLeft w:val="0"/>
                  <w:marRight w:val="0"/>
                  <w:marTop w:val="0"/>
                  <w:marBottom w:val="0"/>
                  <w:divBdr>
                    <w:top w:val="none" w:sz="0" w:space="0" w:color="auto"/>
                    <w:left w:val="none" w:sz="0" w:space="0" w:color="auto"/>
                    <w:bottom w:val="none" w:sz="0" w:space="0" w:color="auto"/>
                    <w:right w:val="none" w:sz="0" w:space="0" w:color="auto"/>
                  </w:divBdr>
                  <w:divsChild>
                    <w:div w:id="132470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3845">
          <w:marLeft w:val="0"/>
          <w:marRight w:val="0"/>
          <w:marTop w:val="0"/>
          <w:marBottom w:val="0"/>
          <w:divBdr>
            <w:top w:val="none" w:sz="0" w:space="0" w:color="auto"/>
            <w:left w:val="none" w:sz="0" w:space="0" w:color="auto"/>
            <w:bottom w:val="none" w:sz="0" w:space="0" w:color="auto"/>
            <w:right w:val="none" w:sz="0" w:space="0" w:color="auto"/>
          </w:divBdr>
        </w:div>
        <w:div w:id="600458168">
          <w:marLeft w:val="0"/>
          <w:marRight w:val="0"/>
          <w:marTop w:val="0"/>
          <w:marBottom w:val="0"/>
          <w:divBdr>
            <w:top w:val="none" w:sz="0" w:space="0" w:color="auto"/>
            <w:left w:val="none" w:sz="0" w:space="0" w:color="auto"/>
            <w:bottom w:val="none" w:sz="0" w:space="0" w:color="auto"/>
            <w:right w:val="none" w:sz="0" w:space="0" w:color="auto"/>
          </w:divBdr>
        </w:div>
        <w:div w:id="1973948079">
          <w:marLeft w:val="0"/>
          <w:marRight w:val="0"/>
          <w:marTop w:val="0"/>
          <w:marBottom w:val="0"/>
          <w:divBdr>
            <w:top w:val="none" w:sz="0" w:space="0" w:color="auto"/>
            <w:left w:val="none" w:sz="0" w:space="0" w:color="auto"/>
            <w:bottom w:val="none" w:sz="0" w:space="0" w:color="auto"/>
            <w:right w:val="none" w:sz="0" w:space="0" w:color="auto"/>
          </w:divBdr>
        </w:div>
        <w:div w:id="1685354194">
          <w:marLeft w:val="0"/>
          <w:marRight w:val="0"/>
          <w:marTop w:val="0"/>
          <w:marBottom w:val="0"/>
          <w:divBdr>
            <w:top w:val="none" w:sz="0" w:space="0" w:color="auto"/>
            <w:left w:val="none" w:sz="0" w:space="0" w:color="auto"/>
            <w:bottom w:val="none" w:sz="0" w:space="0" w:color="auto"/>
            <w:right w:val="none" w:sz="0" w:space="0" w:color="auto"/>
          </w:divBdr>
        </w:div>
        <w:div w:id="1896625941">
          <w:marLeft w:val="0"/>
          <w:marRight w:val="0"/>
          <w:marTop w:val="0"/>
          <w:marBottom w:val="0"/>
          <w:divBdr>
            <w:top w:val="none" w:sz="0" w:space="0" w:color="auto"/>
            <w:left w:val="none" w:sz="0" w:space="0" w:color="auto"/>
            <w:bottom w:val="none" w:sz="0" w:space="0" w:color="auto"/>
            <w:right w:val="none" w:sz="0" w:space="0" w:color="auto"/>
          </w:divBdr>
        </w:div>
        <w:div w:id="1197229556">
          <w:marLeft w:val="0"/>
          <w:marRight w:val="0"/>
          <w:marTop w:val="0"/>
          <w:marBottom w:val="0"/>
          <w:divBdr>
            <w:top w:val="none" w:sz="0" w:space="0" w:color="auto"/>
            <w:left w:val="none" w:sz="0" w:space="0" w:color="auto"/>
            <w:bottom w:val="none" w:sz="0" w:space="0" w:color="auto"/>
            <w:right w:val="none" w:sz="0" w:space="0" w:color="auto"/>
          </w:divBdr>
          <w:divsChild>
            <w:div w:id="1319654231">
              <w:marLeft w:val="-75"/>
              <w:marRight w:val="0"/>
              <w:marTop w:val="30"/>
              <w:marBottom w:val="30"/>
              <w:divBdr>
                <w:top w:val="none" w:sz="0" w:space="0" w:color="auto"/>
                <w:left w:val="none" w:sz="0" w:space="0" w:color="auto"/>
                <w:bottom w:val="none" w:sz="0" w:space="0" w:color="auto"/>
                <w:right w:val="none" w:sz="0" w:space="0" w:color="auto"/>
              </w:divBdr>
              <w:divsChild>
                <w:div w:id="623660003">
                  <w:marLeft w:val="0"/>
                  <w:marRight w:val="0"/>
                  <w:marTop w:val="0"/>
                  <w:marBottom w:val="0"/>
                  <w:divBdr>
                    <w:top w:val="none" w:sz="0" w:space="0" w:color="auto"/>
                    <w:left w:val="none" w:sz="0" w:space="0" w:color="auto"/>
                    <w:bottom w:val="none" w:sz="0" w:space="0" w:color="auto"/>
                    <w:right w:val="none" w:sz="0" w:space="0" w:color="auto"/>
                  </w:divBdr>
                  <w:divsChild>
                    <w:div w:id="881017618">
                      <w:marLeft w:val="0"/>
                      <w:marRight w:val="0"/>
                      <w:marTop w:val="0"/>
                      <w:marBottom w:val="0"/>
                      <w:divBdr>
                        <w:top w:val="none" w:sz="0" w:space="0" w:color="auto"/>
                        <w:left w:val="none" w:sz="0" w:space="0" w:color="auto"/>
                        <w:bottom w:val="none" w:sz="0" w:space="0" w:color="auto"/>
                        <w:right w:val="none" w:sz="0" w:space="0" w:color="auto"/>
                      </w:divBdr>
                    </w:div>
                  </w:divsChild>
                </w:div>
                <w:div w:id="375083619">
                  <w:marLeft w:val="0"/>
                  <w:marRight w:val="0"/>
                  <w:marTop w:val="0"/>
                  <w:marBottom w:val="0"/>
                  <w:divBdr>
                    <w:top w:val="none" w:sz="0" w:space="0" w:color="auto"/>
                    <w:left w:val="none" w:sz="0" w:space="0" w:color="auto"/>
                    <w:bottom w:val="none" w:sz="0" w:space="0" w:color="auto"/>
                    <w:right w:val="none" w:sz="0" w:space="0" w:color="auto"/>
                  </w:divBdr>
                  <w:divsChild>
                    <w:div w:id="1680035725">
                      <w:marLeft w:val="0"/>
                      <w:marRight w:val="0"/>
                      <w:marTop w:val="0"/>
                      <w:marBottom w:val="0"/>
                      <w:divBdr>
                        <w:top w:val="none" w:sz="0" w:space="0" w:color="auto"/>
                        <w:left w:val="none" w:sz="0" w:space="0" w:color="auto"/>
                        <w:bottom w:val="none" w:sz="0" w:space="0" w:color="auto"/>
                        <w:right w:val="none" w:sz="0" w:space="0" w:color="auto"/>
                      </w:divBdr>
                    </w:div>
                    <w:div w:id="1632320260">
                      <w:marLeft w:val="0"/>
                      <w:marRight w:val="0"/>
                      <w:marTop w:val="0"/>
                      <w:marBottom w:val="0"/>
                      <w:divBdr>
                        <w:top w:val="none" w:sz="0" w:space="0" w:color="auto"/>
                        <w:left w:val="none" w:sz="0" w:space="0" w:color="auto"/>
                        <w:bottom w:val="none" w:sz="0" w:space="0" w:color="auto"/>
                        <w:right w:val="none" w:sz="0" w:space="0" w:color="auto"/>
                      </w:divBdr>
                    </w:div>
                    <w:div w:id="758522448">
                      <w:marLeft w:val="0"/>
                      <w:marRight w:val="0"/>
                      <w:marTop w:val="0"/>
                      <w:marBottom w:val="0"/>
                      <w:divBdr>
                        <w:top w:val="none" w:sz="0" w:space="0" w:color="auto"/>
                        <w:left w:val="none" w:sz="0" w:space="0" w:color="auto"/>
                        <w:bottom w:val="none" w:sz="0" w:space="0" w:color="auto"/>
                        <w:right w:val="none" w:sz="0" w:space="0" w:color="auto"/>
                      </w:divBdr>
                    </w:div>
                    <w:div w:id="207260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218072">
          <w:marLeft w:val="0"/>
          <w:marRight w:val="0"/>
          <w:marTop w:val="0"/>
          <w:marBottom w:val="0"/>
          <w:divBdr>
            <w:top w:val="none" w:sz="0" w:space="0" w:color="auto"/>
            <w:left w:val="none" w:sz="0" w:space="0" w:color="auto"/>
            <w:bottom w:val="none" w:sz="0" w:space="0" w:color="auto"/>
            <w:right w:val="none" w:sz="0" w:space="0" w:color="auto"/>
          </w:divBdr>
        </w:div>
        <w:div w:id="240454818">
          <w:marLeft w:val="0"/>
          <w:marRight w:val="0"/>
          <w:marTop w:val="0"/>
          <w:marBottom w:val="0"/>
          <w:divBdr>
            <w:top w:val="none" w:sz="0" w:space="0" w:color="auto"/>
            <w:left w:val="none" w:sz="0" w:space="0" w:color="auto"/>
            <w:bottom w:val="none" w:sz="0" w:space="0" w:color="auto"/>
            <w:right w:val="none" w:sz="0" w:space="0" w:color="auto"/>
          </w:divBdr>
          <w:divsChild>
            <w:div w:id="1732463882">
              <w:marLeft w:val="-75"/>
              <w:marRight w:val="0"/>
              <w:marTop w:val="30"/>
              <w:marBottom w:val="30"/>
              <w:divBdr>
                <w:top w:val="none" w:sz="0" w:space="0" w:color="auto"/>
                <w:left w:val="none" w:sz="0" w:space="0" w:color="auto"/>
                <w:bottom w:val="none" w:sz="0" w:space="0" w:color="auto"/>
                <w:right w:val="none" w:sz="0" w:space="0" w:color="auto"/>
              </w:divBdr>
              <w:divsChild>
                <w:div w:id="1006520603">
                  <w:marLeft w:val="0"/>
                  <w:marRight w:val="0"/>
                  <w:marTop w:val="0"/>
                  <w:marBottom w:val="0"/>
                  <w:divBdr>
                    <w:top w:val="none" w:sz="0" w:space="0" w:color="auto"/>
                    <w:left w:val="none" w:sz="0" w:space="0" w:color="auto"/>
                    <w:bottom w:val="none" w:sz="0" w:space="0" w:color="auto"/>
                    <w:right w:val="none" w:sz="0" w:space="0" w:color="auto"/>
                  </w:divBdr>
                  <w:divsChild>
                    <w:div w:id="1473904982">
                      <w:marLeft w:val="0"/>
                      <w:marRight w:val="0"/>
                      <w:marTop w:val="0"/>
                      <w:marBottom w:val="0"/>
                      <w:divBdr>
                        <w:top w:val="none" w:sz="0" w:space="0" w:color="auto"/>
                        <w:left w:val="none" w:sz="0" w:space="0" w:color="auto"/>
                        <w:bottom w:val="none" w:sz="0" w:space="0" w:color="auto"/>
                        <w:right w:val="none" w:sz="0" w:space="0" w:color="auto"/>
                      </w:divBdr>
                    </w:div>
                  </w:divsChild>
                </w:div>
                <w:div w:id="810946585">
                  <w:marLeft w:val="0"/>
                  <w:marRight w:val="0"/>
                  <w:marTop w:val="0"/>
                  <w:marBottom w:val="0"/>
                  <w:divBdr>
                    <w:top w:val="none" w:sz="0" w:space="0" w:color="auto"/>
                    <w:left w:val="none" w:sz="0" w:space="0" w:color="auto"/>
                    <w:bottom w:val="none" w:sz="0" w:space="0" w:color="auto"/>
                    <w:right w:val="none" w:sz="0" w:space="0" w:color="auto"/>
                  </w:divBdr>
                  <w:divsChild>
                    <w:div w:id="596595612">
                      <w:marLeft w:val="0"/>
                      <w:marRight w:val="0"/>
                      <w:marTop w:val="0"/>
                      <w:marBottom w:val="0"/>
                      <w:divBdr>
                        <w:top w:val="none" w:sz="0" w:space="0" w:color="auto"/>
                        <w:left w:val="none" w:sz="0" w:space="0" w:color="auto"/>
                        <w:bottom w:val="none" w:sz="0" w:space="0" w:color="auto"/>
                        <w:right w:val="none" w:sz="0" w:space="0" w:color="auto"/>
                      </w:divBdr>
                    </w:div>
                    <w:div w:id="563679446">
                      <w:marLeft w:val="0"/>
                      <w:marRight w:val="0"/>
                      <w:marTop w:val="0"/>
                      <w:marBottom w:val="0"/>
                      <w:divBdr>
                        <w:top w:val="none" w:sz="0" w:space="0" w:color="auto"/>
                        <w:left w:val="none" w:sz="0" w:space="0" w:color="auto"/>
                        <w:bottom w:val="none" w:sz="0" w:space="0" w:color="auto"/>
                        <w:right w:val="none" w:sz="0" w:space="0" w:color="auto"/>
                      </w:divBdr>
                    </w:div>
                    <w:div w:id="17367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628521">
          <w:marLeft w:val="0"/>
          <w:marRight w:val="0"/>
          <w:marTop w:val="0"/>
          <w:marBottom w:val="0"/>
          <w:divBdr>
            <w:top w:val="none" w:sz="0" w:space="0" w:color="auto"/>
            <w:left w:val="none" w:sz="0" w:space="0" w:color="auto"/>
            <w:bottom w:val="none" w:sz="0" w:space="0" w:color="auto"/>
            <w:right w:val="none" w:sz="0" w:space="0" w:color="auto"/>
          </w:divBdr>
        </w:div>
        <w:div w:id="217397625">
          <w:marLeft w:val="0"/>
          <w:marRight w:val="0"/>
          <w:marTop w:val="0"/>
          <w:marBottom w:val="0"/>
          <w:divBdr>
            <w:top w:val="none" w:sz="0" w:space="0" w:color="auto"/>
            <w:left w:val="none" w:sz="0" w:space="0" w:color="auto"/>
            <w:bottom w:val="none" w:sz="0" w:space="0" w:color="auto"/>
            <w:right w:val="none" w:sz="0" w:space="0" w:color="auto"/>
          </w:divBdr>
          <w:divsChild>
            <w:div w:id="1340422822">
              <w:marLeft w:val="-75"/>
              <w:marRight w:val="0"/>
              <w:marTop w:val="30"/>
              <w:marBottom w:val="30"/>
              <w:divBdr>
                <w:top w:val="none" w:sz="0" w:space="0" w:color="auto"/>
                <w:left w:val="none" w:sz="0" w:space="0" w:color="auto"/>
                <w:bottom w:val="none" w:sz="0" w:space="0" w:color="auto"/>
                <w:right w:val="none" w:sz="0" w:space="0" w:color="auto"/>
              </w:divBdr>
              <w:divsChild>
                <w:div w:id="140079043">
                  <w:marLeft w:val="0"/>
                  <w:marRight w:val="0"/>
                  <w:marTop w:val="0"/>
                  <w:marBottom w:val="0"/>
                  <w:divBdr>
                    <w:top w:val="none" w:sz="0" w:space="0" w:color="auto"/>
                    <w:left w:val="none" w:sz="0" w:space="0" w:color="auto"/>
                    <w:bottom w:val="none" w:sz="0" w:space="0" w:color="auto"/>
                    <w:right w:val="none" w:sz="0" w:space="0" w:color="auto"/>
                  </w:divBdr>
                  <w:divsChild>
                    <w:div w:id="1068653318">
                      <w:marLeft w:val="0"/>
                      <w:marRight w:val="0"/>
                      <w:marTop w:val="0"/>
                      <w:marBottom w:val="0"/>
                      <w:divBdr>
                        <w:top w:val="none" w:sz="0" w:space="0" w:color="auto"/>
                        <w:left w:val="none" w:sz="0" w:space="0" w:color="auto"/>
                        <w:bottom w:val="none" w:sz="0" w:space="0" w:color="auto"/>
                        <w:right w:val="none" w:sz="0" w:space="0" w:color="auto"/>
                      </w:divBdr>
                    </w:div>
                  </w:divsChild>
                </w:div>
                <w:div w:id="1564483214">
                  <w:marLeft w:val="0"/>
                  <w:marRight w:val="0"/>
                  <w:marTop w:val="0"/>
                  <w:marBottom w:val="0"/>
                  <w:divBdr>
                    <w:top w:val="none" w:sz="0" w:space="0" w:color="auto"/>
                    <w:left w:val="none" w:sz="0" w:space="0" w:color="auto"/>
                    <w:bottom w:val="none" w:sz="0" w:space="0" w:color="auto"/>
                    <w:right w:val="none" w:sz="0" w:space="0" w:color="auto"/>
                  </w:divBdr>
                  <w:divsChild>
                    <w:div w:id="838809366">
                      <w:marLeft w:val="0"/>
                      <w:marRight w:val="0"/>
                      <w:marTop w:val="0"/>
                      <w:marBottom w:val="0"/>
                      <w:divBdr>
                        <w:top w:val="none" w:sz="0" w:space="0" w:color="auto"/>
                        <w:left w:val="none" w:sz="0" w:space="0" w:color="auto"/>
                        <w:bottom w:val="none" w:sz="0" w:space="0" w:color="auto"/>
                        <w:right w:val="none" w:sz="0" w:space="0" w:color="auto"/>
                      </w:divBdr>
                    </w:div>
                    <w:div w:id="1571184867">
                      <w:marLeft w:val="0"/>
                      <w:marRight w:val="0"/>
                      <w:marTop w:val="0"/>
                      <w:marBottom w:val="0"/>
                      <w:divBdr>
                        <w:top w:val="none" w:sz="0" w:space="0" w:color="auto"/>
                        <w:left w:val="none" w:sz="0" w:space="0" w:color="auto"/>
                        <w:bottom w:val="none" w:sz="0" w:space="0" w:color="auto"/>
                        <w:right w:val="none" w:sz="0" w:space="0" w:color="auto"/>
                      </w:divBdr>
                    </w:div>
                    <w:div w:id="11988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93447">
          <w:marLeft w:val="0"/>
          <w:marRight w:val="0"/>
          <w:marTop w:val="0"/>
          <w:marBottom w:val="0"/>
          <w:divBdr>
            <w:top w:val="none" w:sz="0" w:space="0" w:color="auto"/>
            <w:left w:val="none" w:sz="0" w:space="0" w:color="auto"/>
            <w:bottom w:val="none" w:sz="0" w:space="0" w:color="auto"/>
            <w:right w:val="none" w:sz="0" w:space="0" w:color="auto"/>
          </w:divBdr>
        </w:div>
        <w:div w:id="1323973299">
          <w:marLeft w:val="0"/>
          <w:marRight w:val="0"/>
          <w:marTop w:val="0"/>
          <w:marBottom w:val="0"/>
          <w:divBdr>
            <w:top w:val="none" w:sz="0" w:space="0" w:color="auto"/>
            <w:left w:val="none" w:sz="0" w:space="0" w:color="auto"/>
            <w:bottom w:val="none" w:sz="0" w:space="0" w:color="auto"/>
            <w:right w:val="none" w:sz="0" w:space="0" w:color="auto"/>
          </w:divBdr>
        </w:div>
      </w:divsChild>
    </w:div>
    <w:div w:id="281226428">
      <w:bodyDiv w:val="1"/>
      <w:marLeft w:val="0"/>
      <w:marRight w:val="0"/>
      <w:marTop w:val="0"/>
      <w:marBottom w:val="0"/>
      <w:divBdr>
        <w:top w:val="none" w:sz="0" w:space="0" w:color="auto"/>
        <w:left w:val="none" w:sz="0" w:space="0" w:color="auto"/>
        <w:bottom w:val="none" w:sz="0" w:space="0" w:color="auto"/>
        <w:right w:val="none" w:sz="0" w:space="0" w:color="auto"/>
      </w:divBdr>
    </w:div>
    <w:div w:id="294872769">
      <w:bodyDiv w:val="1"/>
      <w:marLeft w:val="0"/>
      <w:marRight w:val="0"/>
      <w:marTop w:val="0"/>
      <w:marBottom w:val="0"/>
      <w:divBdr>
        <w:top w:val="none" w:sz="0" w:space="0" w:color="auto"/>
        <w:left w:val="none" w:sz="0" w:space="0" w:color="auto"/>
        <w:bottom w:val="none" w:sz="0" w:space="0" w:color="auto"/>
        <w:right w:val="none" w:sz="0" w:space="0" w:color="auto"/>
      </w:divBdr>
    </w:div>
    <w:div w:id="307898850">
      <w:bodyDiv w:val="1"/>
      <w:marLeft w:val="0"/>
      <w:marRight w:val="0"/>
      <w:marTop w:val="0"/>
      <w:marBottom w:val="0"/>
      <w:divBdr>
        <w:top w:val="none" w:sz="0" w:space="0" w:color="auto"/>
        <w:left w:val="none" w:sz="0" w:space="0" w:color="auto"/>
        <w:bottom w:val="none" w:sz="0" w:space="0" w:color="auto"/>
        <w:right w:val="none" w:sz="0" w:space="0" w:color="auto"/>
      </w:divBdr>
    </w:div>
    <w:div w:id="318047384">
      <w:bodyDiv w:val="1"/>
      <w:marLeft w:val="0"/>
      <w:marRight w:val="0"/>
      <w:marTop w:val="0"/>
      <w:marBottom w:val="0"/>
      <w:divBdr>
        <w:top w:val="none" w:sz="0" w:space="0" w:color="auto"/>
        <w:left w:val="none" w:sz="0" w:space="0" w:color="auto"/>
        <w:bottom w:val="none" w:sz="0" w:space="0" w:color="auto"/>
        <w:right w:val="none" w:sz="0" w:space="0" w:color="auto"/>
      </w:divBdr>
    </w:div>
    <w:div w:id="323121208">
      <w:bodyDiv w:val="1"/>
      <w:marLeft w:val="0"/>
      <w:marRight w:val="0"/>
      <w:marTop w:val="0"/>
      <w:marBottom w:val="0"/>
      <w:divBdr>
        <w:top w:val="none" w:sz="0" w:space="0" w:color="auto"/>
        <w:left w:val="none" w:sz="0" w:space="0" w:color="auto"/>
        <w:bottom w:val="none" w:sz="0" w:space="0" w:color="auto"/>
        <w:right w:val="none" w:sz="0" w:space="0" w:color="auto"/>
      </w:divBdr>
    </w:div>
    <w:div w:id="323824828">
      <w:bodyDiv w:val="1"/>
      <w:marLeft w:val="0"/>
      <w:marRight w:val="0"/>
      <w:marTop w:val="0"/>
      <w:marBottom w:val="0"/>
      <w:divBdr>
        <w:top w:val="none" w:sz="0" w:space="0" w:color="auto"/>
        <w:left w:val="none" w:sz="0" w:space="0" w:color="auto"/>
        <w:bottom w:val="none" w:sz="0" w:space="0" w:color="auto"/>
        <w:right w:val="none" w:sz="0" w:space="0" w:color="auto"/>
      </w:divBdr>
    </w:div>
    <w:div w:id="330374378">
      <w:bodyDiv w:val="1"/>
      <w:marLeft w:val="0"/>
      <w:marRight w:val="0"/>
      <w:marTop w:val="0"/>
      <w:marBottom w:val="0"/>
      <w:divBdr>
        <w:top w:val="none" w:sz="0" w:space="0" w:color="auto"/>
        <w:left w:val="none" w:sz="0" w:space="0" w:color="auto"/>
        <w:bottom w:val="none" w:sz="0" w:space="0" w:color="auto"/>
        <w:right w:val="none" w:sz="0" w:space="0" w:color="auto"/>
      </w:divBdr>
    </w:div>
    <w:div w:id="330792229">
      <w:bodyDiv w:val="1"/>
      <w:marLeft w:val="0"/>
      <w:marRight w:val="0"/>
      <w:marTop w:val="0"/>
      <w:marBottom w:val="0"/>
      <w:divBdr>
        <w:top w:val="none" w:sz="0" w:space="0" w:color="auto"/>
        <w:left w:val="none" w:sz="0" w:space="0" w:color="auto"/>
        <w:bottom w:val="none" w:sz="0" w:space="0" w:color="auto"/>
        <w:right w:val="none" w:sz="0" w:space="0" w:color="auto"/>
      </w:divBdr>
      <w:divsChild>
        <w:div w:id="1354917008">
          <w:marLeft w:val="547"/>
          <w:marRight w:val="0"/>
          <w:marTop w:val="0"/>
          <w:marBottom w:val="0"/>
          <w:divBdr>
            <w:top w:val="none" w:sz="0" w:space="0" w:color="auto"/>
            <w:left w:val="none" w:sz="0" w:space="0" w:color="auto"/>
            <w:bottom w:val="none" w:sz="0" w:space="0" w:color="auto"/>
            <w:right w:val="none" w:sz="0" w:space="0" w:color="auto"/>
          </w:divBdr>
        </w:div>
      </w:divsChild>
    </w:div>
    <w:div w:id="332489102">
      <w:bodyDiv w:val="1"/>
      <w:marLeft w:val="0"/>
      <w:marRight w:val="0"/>
      <w:marTop w:val="0"/>
      <w:marBottom w:val="0"/>
      <w:divBdr>
        <w:top w:val="none" w:sz="0" w:space="0" w:color="auto"/>
        <w:left w:val="none" w:sz="0" w:space="0" w:color="auto"/>
        <w:bottom w:val="none" w:sz="0" w:space="0" w:color="auto"/>
        <w:right w:val="none" w:sz="0" w:space="0" w:color="auto"/>
      </w:divBdr>
    </w:div>
    <w:div w:id="339434513">
      <w:bodyDiv w:val="1"/>
      <w:marLeft w:val="0"/>
      <w:marRight w:val="0"/>
      <w:marTop w:val="0"/>
      <w:marBottom w:val="0"/>
      <w:divBdr>
        <w:top w:val="none" w:sz="0" w:space="0" w:color="auto"/>
        <w:left w:val="none" w:sz="0" w:space="0" w:color="auto"/>
        <w:bottom w:val="none" w:sz="0" w:space="0" w:color="auto"/>
        <w:right w:val="none" w:sz="0" w:space="0" w:color="auto"/>
      </w:divBdr>
    </w:div>
    <w:div w:id="341783123">
      <w:bodyDiv w:val="1"/>
      <w:marLeft w:val="0"/>
      <w:marRight w:val="0"/>
      <w:marTop w:val="0"/>
      <w:marBottom w:val="0"/>
      <w:divBdr>
        <w:top w:val="none" w:sz="0" w:space="0" w:color="auto"/>
        <w:left w:val="none" w:sz="0" w:space="0" w:color="auto"/>
        <w:bottom w:val="none" w:sz="0" w:space="0" w:color="auto"/>
        <w:right w:val="none" w:sz="0" w:space="0" w:color="auto"/>
      </w:divBdr>
    </w:div>
    <w:div w:id="346757789">
      <w:bodyDiv w:val="1"/>
      <w:marLeft w:val="0"/>
      <w:marRight w:val="0"/>
      <w:marTop w:val="0"/>
      <w:marBottom w:val="0"/>
      <w:divBdr>
        <w:top w:val="none" w:sz="0" w:space="0" w:color="auto"/>
        <w:left w:val="none" w:sz="0" w:space="0" w:color="auto"/>
        <w:bottom w:val="none" w:sz="0" w:space="0" w:color="auto"/>
        <w:right w:val="none" w:sz="0" w:space="0" w:color="auto"/>
      </w:divBdr>
    </w:div>
    <w:div w:id="363022765">
      <w:bodyDiv w:val="1"/>
      <w:marLeft w:val="0"/>
      <w:marRight w:val="0"/>
      <w:marTop w:val="0"/>
      <w:marBottom w:val="0"/>
      <w:divBdr>
        <w:top w:val="none" w:sz="0" w:space="0" w:color="auto"/>
        <w:left w:val="none" w:sz="0" w:space="0" w:color="auto"/>
        <w:bottom w:val="none" w:sz="0" w:space="0" w:color="auto"/>
        <w:right w:val="none" w:sz="0" w:space="0" w:color="auto"/>
      </w:divBdr>
    </w:div>
    <w:div w:id="375392241">
      <w:bodyDiv w:val="1"/>
      <w:marLeft w:val="0"/>
      <w:marRight w:val="0"/>
      <w:marTop w:val="0"/>
      <w:marBottom w:val="0"/>
      <w:divBdr>
        <w:top w:val="none" w:sz="0" w:space="0" w:color="auto"/>
        <w:left w:val="none" w:sz="0" w:space="0" w:color="auto"/>
        <w:bottom w:val="none" w:sz="0" w:space="0" w:color="auto"/>
        <w:right w:val="none" w:sz="0" w:space="0" w:color="auto"/>
      </w:divBdr>
    </w:div>
    <w:div w:id="376048031">
      <w:bodyDiv w:val="1"/>
      <w:marLeft w:val="0"/>
      <w:marRight w:val="0"/>
      <w:marTop w:val="0"/>
      <w:marBottom w:val="0"/>
      <w:divBdr>
        <w:top w:val="none" w:sz="0" w:space="0" w:color="auto"/>
        <w:left w:val="none" w:sz="0" w:space="0" w:color="auto"/>
        <w:bottom w:val="none" w:sz="0" w:space="0" w:color="auto"/>
        <w:right w:val="none" w:sz="0" w:space="0" w:color="auto"/>
      </w:divBdr>
      <w:divsChild>
        <w:div w:id="697317465">
          <w:marLeft w:val="0"/>
          <w:marRight w:val="0"/>
          <w:marTop w:val="0"/>
          <w:marBottom w:val="0"/>
          <w:divBdr>
            <w:top w:val="none" w:sz="0" w:space="0" w:color="auto"/>
            <w:left w:val="none" w:sz="0" w:space="0" w:color="auto"/>
            <w:bottom w:val="none" w:sz="0" w:space="0" w:color="auto"/>
            <w:right w:val="none" w:sz="0" w:space="0" w:color="auto"/>
          </w:divBdr>
        </w:div>
        <w:div w:id="1147354059">
          <w:marLeft w:val="0"/>
          <w:marRight w:val="0"/>
          <w:marTop w:val="0"/>
          <w:marBottom w:val="0"/>
          <w:divBdr>
            <w:top w:val="none" w:sz="0" w:space="0" w:color="auto"/>
            <w:left w:val="none" w:sz="0" w:space="0" w:color="auto"/>
            <w:bottom w:val="none" w:sz="0" w:space="0" w:color="auto"/>
            <w:right w:val="none" w:sz="0" w:space="0" w:color="auto"/>
          </w:divBdr>
        </w:div>
        <w:div w:id="1902977125">
          <w:marLeft w:val="0"/>
          <w:marRight w:val="0"/>
          <w:marTop w:val="0"/>
          <w:marBottom w:val="0"/>
          <w:divBdr>
            <w:top w:val="none" w:sz="0" w:space="0" w:color="auto"/>
            <w:left w:val="none" w:sz="0" w:space="0" w:color="auto"/>
            <w:bottom w:val="none" w:sz="0" w:space="0" w:color="auto"/>
            <w:right w:val="none" w:sz="0" w:space="0" w:color="auto"/>
          </w:divBdr>
        </w:div>
        <w:div w:id="1533032386">
          <w:marLeft w:val="0"/>
          <w:marRight w:val="0"/>
          <w:marTop w:val="0"/>
          <w:marBottom w:val="0"/>
          <w:divBdr>
            <w:top w:val="none" w:sz="0" w:space="0" w:color="auto"/>
            <w:left w:val="none" w:sz="0" w:space="0" w:color="auto"/>
            <w:bottom w:val="none" w:sz="0" w:space="0" w:color="auto"/>
            <w:right w:val="none" w:sz="0" w:space="0" w:color="auto"/>
          </w:divBdr>
        </w:div>
        <w:div w:id="1810702936">
          <w:marLeft w:val="0"/>
          <w:marRight w:val="0"/>
          <w:marTop w:val="0"/>
          <w:marBottom w:val="0"/>
          <w:divBdr>
            <w:top w:val="none" w:sz="0" w:space="0" w:color="auto"/>
            <w:left w:val="none" w:sz="0" w:space="0" w:color="auto"/>
            <w:bottom w:val="none" w:sz="0" w:space="0" w:color="auto"/>
            <w:right w:val="none" w:sz="0" w:space="0" w:color="auto"/>
          </w:divBdr>
          <w:divsChild>
            <w:div w:id="759831180">
              <w:marLeft w:val="-75"/>
              <w:marRight w:val="0"/>
              <w:marTop w:val="30"/>
              <w:marBottom w:val="30"/>
              <w:divBdr>
                <w:top w:val="none" w:sz="0" w:space="0" w:color="auto"/>
                <w:left w:val="none" w:sz="0" w:space="0" w:color="auto"/>
                <w:bottom w:val="none" w:sz="0" w:space="0" w:color="auto"/>
                <w:right w:val="none" w:sz="0" w:space="0" w:color="auto"/>
              </w:divBdr>
              <w:divsChild>
                <w:div w:id="1717506815">
                  <w:marLeft w:val="0"/>
                  <w:marRight w:val="0"/>
                  <w:marTop w:val="0"/>
                  <w:marBottom w:val="0"/>
                  <w:divBdr>
                    <w:top w:val="none" w:sz="0" w:space="0" w:color="auto"/>
                    <w:left w:val="none" w:sz="0" w:space="0" w:color="auto"/>
                    <w:bottom w:val="none" w:sz="0" w:space="0" w:color="auto"/>
                    <w:right w:val="none" w:sz="0" w:space="0" w:color="auto"/>
                  </w:divBdr>
                  <w:divsChild>
                    <w:div w:id="74977186">
                      <w:marLeft w:val="0"/>
                      <w:marRight w:val="0"/>
                      <w:marTop w:val="0"/>
                      <w:marBottom w:val="0"/>
                      <w:divBdr>
                        <w:top w:val="none" w:sz="0" w:space="0" w:color="auto"/>
                        <w:left w:val="none" w:sz="0" w:space="0" w:color="auto"/>
                        <w:bottom w:val="none" w:sz="0" w:space="0" w:color="auto"/>
                        <w:right w:val="none" w:sz="0" w:space="0" w:color="auto"/>
                      </w:divBdr>
                      <w:divsChild>
                        <w:div w:id="170994998">
                          <w:marLeft w:val="0"/>
                          <w:marRight w:val="0"/>
                          <w:marTop w:val="30"/>
                          <w:marBottom w:val="30"/>
                          <w:divBdr>
                            <w:top w:val="none" w:sz="0" w:space="0" w:color="auto"/>
                            <w:left w:val="none" w:sz="0" w:space="0" w:color="auto"/>
                            <w:bottom w:val="none" w:sz="0" w:space="0" w:color="auto"/>
                            <w:right w:val="none" w:sz="0" w:space="0" w:color="auto"/>
                          </w:divBdr>
                          <w:divsChild>
                            <w:div w:id="2088108500">
                              <w:marLeft w:val="0"/>
                              <w:marRight w:val="0"/>
                              <w:marTop w:val="0"/>
                              <w:marBottom w:val="0"/>
                              <w:divBdr>
                                <w:top w:val="none" w:sz="0" w:space="0" w:color="auto"/>
                                <w:left w:val="none" w:sz="0" w:space="0" w:color="auto"/>
                                <w:bottom w:val="none" w:sz="0" w:space="0" w:color="auto"/>
                                <w:right w:val="none" w:sz="0" w:space="0" w:color="auto"/>
                              </w:divBdr>
                              <w:divsChild>
                                <w:div w:id="447622304">
                                  <w:marLeft w:val="0"/>
                                  <w:marRight w:val="0"/>
                                  <w:marTop w:val="0"/>
                                  <w:marBottom w:val="0"/>
                                  <w:divBdr>
                                    <w:top w:val="none" w:sz="0" w:space="0" w:color="auto"/>
                                    <w:left w:val="none" w:sz="0" w:space="0" w:color="auto"/>
                                    <w:bottom w:val="none" w:sz="0" w:space="0" w:color="auto"/>
                                    <w:right w:val="none" w:sz="0" w:space="0" w:color="auto"/>
                                  </w:divBdr>
                                </w:div>
                              </w:divsChild>
                            </w:div>
                            <w:div w:id="824394360">
                              <w:marLeft w:val="0"/>
                              <w:marRight w:val="0"/>
                              <w:marTop w:val="0"/>
                              <w:marBottom w:val="0"/>
                              <w:divBdr>
                                <w:top w:val="none" w:sz="0" w:space="0" w:color="auto"/>
                                <w:left w:val="none" w:sz="0" w:space="0" w:color="auto"/>
                                <w:bottom w:val="none" w:sz="0" w:space="0" w:color="auto"/>
                                <w:right w:val="none" w:sz="0" w:space="0" w:color="auto"/>
                              </w:divBdr>
                              <w:divsChild>
                                <w:div w:id="439222503">
                                  <w:marLeft w:val="0"/>
                                  <w:marRight w:val="0"/>
                                  <w:marTop w:val="0"/>
                                  <w:marBottom w:val="0"/>
                                  <w:divBdr>
                                    <w:top w:val="none" w:sz="0" w:space="0" w:color="auto"/>
                                    <w:left w:val="none" w:sz="0" w:space="0" w:color="auto"/>
                                    <w:bottom w:val="none" w:sz="0" w:space="0" w:color="auto"/>
                                    <w:right w:val="none" w:sz="0" w:space="0" w:color="auto"/>
                                  </w:divBdr>
                                </w:div>
                              </w:divsChild>
                            </w:div>
                            <w:div w:id="300892843">
                              <w:marLeft w:val="0"/>
                              <w:marRight w:val="0"/>
                              <w:marTop w:val="0"/>
                              <w:marBottom w:val="0"/>
                              <w:divBdr>
                                <w:top w:val="none" w:sz="0" w:space="0" w:color="auto"/>
                                <w:left w:val="none" w:sz="0" w:space="0" w:color="auto"/>
                                <w:bottom w:val="none" w:sz="0" w:space="0" w:color="auto"/>
                                <w:right w:val="none" w:sz="0" w:space="0" w:color="auto"/>
                              </w:divBdr>
                              <w:divsChild>
                                <w:div w:id="512229416">
                                  <w:marLeft w:val="0"/>
                                  <w:marRight w:val="0"/>
                                  <w:marTop w:val="0"/>
                                  <w:marBottom w:val="0"/>
                                  <w:divBdr>
                                    <w:top w:val="none" w:sz="0" w:space="0" w:color="auto"/>
                                    <w:left w:val="none" w:sz="0" w:space="0" w:color="auto"/>
                                    <w:bottom w:val="none" w:sz="0" w:space="0" w:color="auto"/>
                                    <w:right w:val="none" w:sz="0" w:space="0" w:color="auto"/>
                                  </w:divBdr>
                                </w:div>
                              </w:divsChild>
                            </w:div>
                            <w:div w:id="1205407547">
                              <w:marLeft w:val="0"/>
                              <w:marRight w:val="0"/>
                              <w:marTop w:val="0"/>
                              <w:marBottom w:val="0"/>
                              <w:divBdr>
                                <w:top w:val="none" w:sz="0" w:space="0" w:color="auto"/>
                                <w:left w:val="none" w:sz="0" w:space="0" w:color="auto"/>
                                <w:bottom w:val="none" w:sz="0" w:space="0" w:color="auto"/>
                                <w:right w:val="none" w:sz="0" w:space="0" w:color="auto"/>
                              </w:divBdr>
                              <w:divsChild>
                                <w:div w:id="1040940920">
                                  <w:marLeft w:val="0"/>
                                  <w:marRight w:val="0"/>
                                  <w:marTop w:val="0"/>
                                  <w:marBottom w:val="0"/>
                                  <w:divBdr>
                                    <w:top w:val="none" w:sz="0" w:space="0" w:color="auto"/>
                                    <w:left w:val="none" w:sz="0" w:space="0" w:color="auto"/>
                                    <w:bottom w:val="none" w:sz="0" w:space="0" w:color="auto"/>
                                    <w:right w:val="none" w:sz="0" w:space="0" w:color="auto"/>
                                  </w:divBdr>
                                </w:div>
                              </w:divsChild>
                            </w:div>
                            <w:div w:id="845748744">
                              <w:marLeft w:val="0"/>
                              <w:marRight w:val="0"/>
                              <w:marTop w:val="0"/>
                              <w:marBottom w:val="0"/>
                              <w:divBdr>
                                <w:top w:val="none" w:sz="0" w:space="0" w:color="auto"/>
                                <w:left w:val="none" w:sz="0" w:space="0" w:color="auto"/>
                                <w:bottom w:val="none" w:sz="0" w:space="0" w:color="auto"/>
                                <w:right w:val="none" w:sz="0" w:space="0" w:color="auto"/>
                              </w:divBdr>
                              <w:divsChild>
                                <w:div w:id="1145045500">
                                  <w:marLeft w:val="0"/>
                                  <w:marRight w:val="0"/>
                                  <w:marTop w:val="0"/>
                                  <w:marBottom w:val="0"/>
                                  <w:divBdr>
                                    <w:top w:val="none" w:sz="0" w:space="0" w:color="auto"/>
                                    <w:left w:val="none" w:sz="0" w:space="0" w:color="auto"/>
                                    <w:bottom w:val="none" w:sz="0" w:space="0" w:color="auto"/>
                                    <w:right w:val="none" w:sz="0" w:space="0" w:color="auto"/>
                                  </w:divBdr>
                                </w:div>
                              </w:divsChild>
                            </w:div>
                            <w:div w:id="1169246961">
                              <w:marLeft w:val="0"/>
                              <w:marRight w:val="0"/>
                              <w:marTop w:val="0"/>
                              <w:marBottom w:val="0"/>
                              <w:divBdr>
                                <w:top w:val="none" w:sz="0" w:space="0" w:color="auto"/>
                                <w:left w:val="none" w:sz="0" w:space="0" w:color="auto"/>
                                <w:bottom w:val="none" w:sz="0" w:space="0" w:color="auto"/>
                                <w:right w:val="none" w:sz="0" w:space="0" w:color="auto"/>
                              </w:divBdr>
                              <w:divsChild>
                                <w:div w:id="694303923">
                                  <w:marLeft w:val="0"/>
                                  <w:marRight w:val="0"/>
                                  <w:marTop w:val="0"/>
                                  <w:marBottom w:val="0"/>
                                  <w:divBdr>
                                    <w:top w:val="none" w:sz="0" w:space="0" w:color="auto"/>
                                    <w:left w:val="none" w:sz="0" w:space="0" w:color="auto"/>
                                    <w:bottom w:val="none" w:sz="0" w:space="0" w:color="auto"/>
                                    <w:right w:val="none" w:sz="0" w:space="0" w:color="auto"/>
                                  </w:divBdr>
                                </w:div>
                              </w:divsChild>
                            </w:div>
                            <w:div w:id="2019697400">
                              <w:marLeft w:val="0"/>
                              <w:marRight w:val="0"/>
                              <w:marTop w:val="0"/>
                              <w:marBottom w:val="0"/>
                              <w:divBdr>
                                <w:top w:val="none" w:sz="0" w:space="0" w:color="auto"/>
                                <w:left w:val="none" w:sz="0" w:space="0" w:color="auto"/>
                                <w:bottom w:val="none" w:sz="0" w:space="0" w:color="auto"/>
                                <w:right w:val="none" w:sz="0" w:space="0" w:color="auto"/>
                              </w:divBdr>
                              <w:divsChild>
                                <w:div w:id="20336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329736">
                      <w:marLeft w:val="0"/>
                      <w:marRight w:val="0"/>
                      <w:marTop w:val="0"/>
                      <w:marBottom w:val="0"/>
                      <w:divBdr>
                        <w:top w:val="none" w:sz="0" w:space="0" w:color="auto"/>
                        <w:left w:val="none" w:sz="0" w:space="0" w:color="auto"/>
                        <w:bottom w:val="none" w:sz="0" w:space="0" w:color="auto"/>
                        <w:right w:val="none" w:sz="0" w:space="0" w:color="auto"/>
                      </w:divBdr>
                    </w:div>
                  </w:divsChild>
                </w:div>
                <w:div w:id="990713313">
                  <w:marLeft w:val="0"/>
                  <w:marRight w:val="0"/>
                  <w:marTop w:val="0"/>
                  <w:marBottom w:val="0"/>
                  <w:divBdr>
                    <w:top w:val="none" w:sz="0" w:space="0" w:color="auto"/>
                    <w:left w:val="none" w:sz="0" w:space="0" w:color="auto"/>
                    <w:bottom w:val="none" w:sz="0" w:space="0" w:color="auto"/>
                    <w:right w:val="none" w:sz="0" w:space="0" w:color="auto"/>
                  </w:divBdr>
                  <w:divsChild>
                    <w:div w:id="838891106">
                      <w:marLeft w:val="0"/>
                      <w:marRight w:val="0"/>
                      <w:marTop w:val="0"/>
                      <w:marBottom w:val="0"/>
                      <w:divBdr>
                        <w:top w:val="none" w:sz="0" w:space="0" w:color="auto"/>
                        <w:left w:val="none" w:sz="0" w:space="0" w:color="auto"/>
                        <w:bottom w:val="none" w:sz="0" w:space="0" w:color="auto"/>
                        <w:right w:val="none" w:sz="0" w:space="0" w:color="auto"/>
                      </w:divBdr>
                      <w:divsChild>
                        <w:div w:id="626937135">
                          <w:marLeft w:val="0"/>
                          <w:marRight w:val="0"/>
                          <w:marTop w:val="30"/>
                          <w:marBottom w:val="30"/>
                          <w:divBdr>
                            <w:top w:val="none" w:sz="0" w:space="0" w:color="auto"/>
                            <w:left w:val="none" w:sz="0" w:space="0" w:color="auto"/>
                            <w:bottom w:val="none" w:sz="0" w:space="0" w:color="auto"/>
                            <w:right w:val="none" w:sz="0" w:space="0" w:color="auto"/>
                          </w:divBdr>
                          <w:divsChild>
                            <w:div w:id="892733651">
                              <w:marLeft w:val="0"/>
                              <w:marRight w:val="0"/>
                              <w:marTop w:val="0"/>
                              <w:marBottom w:val="0"/>
                              <w:divBdr>
                                <w:top w:val="none" w:sz="0" w:space="0" w:color="auto"/>
                                <w:left w:val="none" w:sz="0" w:space="0" w:color="auto"/>
                                <w:bottom w:val="none" w:sz="0" w:space="0" w:color="auto"/>
                                <w:right w:val="none" w:sz="0" w:space="0" w:color="auto"/>
                              </w:divBdr>
                              <w:divsChild>
                                <w:div w:id="1408258702">
                                  <w:marLeft w:val="0"/>
                                  <w:marRight w:val="0"/>
                                  <w:marTop w:val="0"/>
                                  <w:marBottom w:val="0"/>
                                  <w:divBdr>
                                    <w:top w:val="none" w:sz="0" w:space="0" w:color="auto"/>
                                    <w:left w:val="none" w:sz="0" w:space="0" w:color="auto"/>
                                    <w:bottom w:val="none" w:sz="0" w:space="0" w:color="auto"/>
                                    <w:right w:val="none" w:sz="0" w:space="0" w:color="auto"/>
                                  </w:divBdr>
                                </w:div>
                              </w:divsChild>
                            </w:div>
                            <w:div w:id="1622615226">
                              <w:marLeft w:val="0"/>
                              <w:marRight w:val="0"/>
                              <w:marTop w:val="0"/>
                              <w:marBottom w:val="0"/>
                              <w:divBdr>
                                <w:top w:val="none" w:sz="0" w:space="0" w:color="auto"/>
                                <w:left w:val="none" w:sz="0" w:space="0" w:color="auto"/>
                                <w:bottom w:val="none" w:sz="0" w:space="0" w:color="auto"/>
                                <w:right w:val="none" w:sz="0" w:space="0" w:color="auto"/>
                              </w:divBdr>
                              <w:divsChild>
                                <w:div w:id="67576717">
                                  <w:marLeft w:val="0"/>
                                  <w:marRight w:val="0"/>
                                  <w:marTop w:val="0"/>
                                  <w:marBottom w:val="0"/>
                                  <w:divBdr>
                                    <w:top w:val="none" w:sz="0" w:space="0" w:color="auto"/>
                                    <w:left w:val="none" w:sz="0" w:space="0" w:color="auto"/>
                                    <w:bottom w:val="none" w:sz="0" w:space="0" w:color="auto"/>
                                    <w:right w:val="none" w:sz="0" w:space="0" w:color="auto"/>
                                  </w:divBdr>
                                </w:div>
                              </w:divsChild>
                            </w:div>
                            <w:div w:id="943151237">
                              <w:marLeft w:val="0"/>
                              <w:marRight w:val="0"/>
                              <w:marTop w:val="0"/>
                              <w:marBottom w:val="0"/>
                              <w:divBdr>
                                <w:top w:val="none" w:sz="0" w:space="0" w:color="auto"/>
                                <w:left w:val="none" w:sz="0" w:space="0" w:color="auto"/>
                                <w:bottom w:val="none" w:sz="0" w:space="0" w:color="auto"/>
                                <w:right w:val="none" w:sz="0" w:space="0" w:color="auto"/>
                              </w:divBdr>
                              <w:divsChild>
                                <w:div w:id="44762814">
                                  <w:marLeft w:val="0"/>
                                  <w:marRight w:val="0"/>
                                  <w:marTop w:val="0"/>
                                  <w:marBottom w:val="0"/>
                                  <w:divBdr>
                                    <w:top w:val="none" w:sz="0" w:space="0" w:color="auto"/>
                                    <w:left w:val="none" w:sz="0" w:space="0" w:color="auto"/>
                                    <w:bottom w:val="none" w:sz="0" w:space="0" w:color="auto"/>
                                    <w:right w:val="none" w:sz="0" w:space="0" w:color="auto"/>
                                  </w:divBdr>
                                </w:div>
                              </w:divsChild>
                            </w:div>
                            <w:div w:id="1106390976">
                              <w:marLeft w:val="0"/>
                              <w:marRight w:val="0"/>
                              <w:marTop w:val="0"/>
                              <w:marBottom w:val="0"/>
                              <w:divBdr>
                                <w:top w:val="none" w:sz="0" w:space="0" w:color="auto"/>
                                <w:left w:val="none" w:sz="0" w:space="0" w:color="auto"/>
                                <w:bottom w:val="none" w:sz="0" w:space="0" w:color="auto"/>
                                <w:right w:val="none" w:sz="0" w:space="0" w:color="auto"/>
                              </w:divBdr>
                              <w:divsChild>
                                <w:div w:id="321079823">
                                  <w:marLeft w:val="0"/>
                                  <w:marRight w:val="0"/>
                                  <w:marTop w:val="0"/>
                                  <w:marBottom w:val="0"/>
                                  <w:divBdr>
                                    <w:top w:val="none" w:sz="0" w:space="0" w:color="auto"/>
                                    <w:left w:val="none" w:sz="0" w:space="0" w:color="auto"/>
                                    <w:bottom w:val="none" w:sz="0" w:space="0" w:color="auto"/>
                                    <w:right w:val="none" w:sz="0" w:space="0" w:color="auto"/>
                                  </w:divBdr>
                                </w:div>
                              </w:divsChild>
                            </w:div>
                            <w:div w:id="100027753">
                              <w:marLeft w:val="0"/>
                              <w:marRight w:val="0"/>
                              <w:marTop w:val="0"/>
                              <w:marBottom w:val="0"/>
                              <w:divBdr>
                                <w:top w:val="none" w:sz="0" w:space="0" w:color="auto"/>
                                <w:left w:val="none" w:sz="0" w:space="0" w:color="auto"/>
                                <w:bottom w:val="none" w:sz="0" w:space="0" w:color="auto"/>
                                <w:right w:val="none" w:sz="0" w:space="0" w:color="auto"/>
                              </w:divBdr>
                              <w:divsChild>
                                <w:div w:id="1618171647">
                                  <w:marLeft w:val="0"/>
                                  <w:marRight w:val="0"/>
                                  <w:marTop w:val="0"/>
                                  <w:marBottom w:val="0"/>
                                  <w:divBdr>
                                    <w:top w:val="none" w:sz="0" w:space="0" w:color="auto"/>
                                    <w:left w:val="none" w:sz="0" w:space="0" w:color="auto"/>
                                    <w:bottom w:val="none" w:sz="0" w:space="0" w:color="auto"/>
                                    <w:right w:val="none" w:sz="0" w:space="0" w:color="auto"/>
                                  </w:divBdr>
                                </w:div>
                              </w:divsChild>
                            </w:div>
                            <w:div w:id="664478023">
                              <w:marLeft w:val="0"/>
                              <w:marRight w:val="0"/>
                              <w:marTop w:val="0"/>
                              <w:marBottom w:val="0"/>
                              <w:divBdr>
                                <w:top w:val="none" w:sz="0" w:space="0" w:color="auto"/>
                                <w:left w:val="none" w:sz="0" w:space="0" w:color="auto"/>
                                <w:bottom w:val="none" w:sz="0" w:space="0" w:color="auto"/>
                                <w:right w:val="none" w:sz="0" w:space="0" w:color="auto"/>
                              </w:divBdr>
                              <w:divsChild>
                                <w:div w:id="1288510600">
                                  <w:marLeft w:val="0"/>
                                  <w:marRight w:val="0"/>
                                  <w:marTop w:val="0"/>
                                  <w:marBottom w:val="0"/>
                                  <w:divBdr>
                                    <w:top w:val="none" w:sz="0" w:space="0" w:color="auto"/>
                                    <w:left w:val="none" w:sz="0" w:space="0" w:color="auto"/>
                                    <w:bottom w:val="none" w:sz="0" w:space="0" w:color="auto"/>
                                    <w:right w:val="none" w:sz="0" w:space="0" w:color="auto"/>
                                  </w:divBdr>
                                </w:div>
                              </w:divsChild>
                            </w:div>
                            <w:div w:id="1746952952">
                              <w:marLeft w:val="0"/>
                              <w:marRight w:val="0"/>
                              <w:marTop w:val="0"/>
                              <w:marBottom w:val="0"/>
                              <w:divBdr>
                                <w:top w:val="none" w:sz="0" w:space="0" w:color="auto"/>
                                <w:left w:val="none" w:sz="0" w:space="0" w:color="auto"/>
                                <w:bottom w:val="none" w:sz="0" w:space="0" w:color="auto"/>
                                <w:right w:val="none" w:sz="0" w:space="0" w:color="auto"/>
                              </w:divBdr>
                              <w:divsChild>
                                <w:div w:id="77799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886321">
                      <w:marLeft w:val="0"/>
                      <w:marRight w:val="0"/>
                      <w:marTop w:val="0"/>
                      <w:marBottom w:val="0"/>
                      <w:divBdr>
                        <w:top w:val="none" w:sz="0" w:space="0" w:color="auto"/>
                        <w:left w:val="none" w:sz="0" w:space="0" w:color="auto"/>
                        <w:bottom w:val="none" w:sz="0" w:space="0" w:color="auto"/>
                        <w:right w:val="none" w:sz="0" w:space="0" w:color="auto"/>
                      </w:divBdr>
                    </w:div>
                  </w:divsChild>
                </w:div>
                <w:div w:id="1577398624">
                  <w:marLeft w:val="0"/>
                  <w:marRight w:val="0"/>
                  <w:marTop w:val="0"/>
                  <w:marBottom w:val="0"/>
                  <w:divBdr>
                    <w:top w:val="none" w:sz="0" w:space="0" w:color="auto"/>
                    <w:left w:val="none" w:sz="0" w:space="0" w:color="auto"/>
                    <w:bottom w:val="none" w:sz="0" w:space="0" w:color="auto"/>
                    <w:right w:val="none" w:sz="0" w:space="0" w:color="auto"/>
                  </w:divBdr>
                  <w:divsChild>
                    <w:div w:id="2015716912">
                      <w:marLeft w:val="0"/>
                      <w:marRight w:val="0"/>
                      <w:marTop w:val="0"/>
                      <w:marBottom w:val="0"/>
                      <w:divBdr>
                        <w:top w:val="none" w:sz="0" w:space="0" w:color="auto"/>
                        <w:left w:val="none" w:sz="0" w:space="0" w:color="auto"/>
                        <w:bottom w:val="none" w:sz="0" w:space="0" w:color="auto"/>
                        <w:right w:val="none" w:sz="0" w:space="0" w:color="auto"/>
                      </w:divBdr>
                    </w:div>
                  </w:divsChild>
                </w:div>
                <w:div w:id="2107919637">
                  <w:marLeft w:val="0"/>
                  <w:marRight w:val="0"/>
                  <w:marTop w:val="0"/>
                  <w:marBottom w:val="0"/>
                  <w:divBdr>
                    <w:top w:val="none" w:sz="0" w:space="0" w:color="auto"/>
                    <w:left w:val="none" w:sz="0" w:space="0" w:color="auto"/>
                    <w:bottom w:val="none" w:sz="0" w:space="0" w:color="auto"/>
                    <w:right w:val="none" w:sz="0" w:space="0" w:color="auto"/>
                  </w:divBdr>
                  <w:divsChild>
                    <w:div w:id="1019354768">
                      <w:marLeft w:val="0"/>
                      <w:marRight w:val="0"/>
                      <w:marTop w:val="0"/>
                      <w:marBottom w:val="0"/>
                      <w:divBdr>
                        <w:top w:val="none" w:sz="0" w:space="0" w:color="auto"/>
                        <w:left w:val="none" w:sz="0" w:space="0" w:color="auto"/>
                        <w:bottom w:val="none" w:sz="0" w:space="0" w:color="auto"/>
                        <w:right w:val="none" w:sz="0" w:space="0" w:color="auto"/>
                      </w:divBdr>
                    </w:div>
                  </w:divsChild>
                </w:div>
                <w:div w:id="1713916672">
                  <w:marLeft w:val="0"/>
                  <w:marRight w:val="0"/>
                  <w:marTop w:val="0"/>
                  <w:marBottom w:val="0"/>
                  <w:divBdr>
                    <w:top w:val="none" w:sz="0" w:space="0" w:color="auto"/>
                    <w:left w:val="none" w:sz="0" w:space="0" w:color="auto"/>
                    <w:bottom w:val="none" w:sz="0" w:space="0" w:color="auto"/>
                    <w:right w:val="none" w:sz="0" w:space="0" w:color="auto"/>
                  </w:divBdr>
                  <w:divsChild>
                    <w:div w:id="1081878086">
                      <w:marLeft w:val="0"/>
                      <w:marRight w:val="0"/>
                      <w:marTop w:val="0"/>
                      <w:marBottom w:val="0"/>
                      <w:divBdr>
                        <w:top w:val="none" w:sz="0" w:space="0" w:color="auto"/>
                        <w:left w:val="none" w:sz="0" w:space="0" w:color="auto"/>
                        <w:bottom w:val="none" w:sz="0" w:space="0" w:color="auto"/>
                        <w:right w:val="none" w:sz="0" w:space="0" w:color="auto"/>
                      </w:divBdr>
                    </w:div>
                  </w:divsChild>
                </w:div>
                <w:div w:id="277218873">
                  <w:marLeft w:val="0"/>
                  <w:marRight w:val="0"/>
                  <w:marTop w:val="0"/>
                  <w:marBottom w:val="0"/>
                  <w:divBdr>
                    <w:top w:val="none" w:sz="0" w:space="0" w:color="auto"/>
                    <w:left w:val="none" w:sz="0" w:space="0" w:color="auto"/>
                    <w:bottom w:val="none" w:sz="0" w:space="0" w:color="auto"/>
                    <w:right w:val="none" w:sz="0" w:space="0" w:color="auto"/>
                  </w:divBdr>
                  <w:divsChild>
                    <w:div w:id="1849901298">
                      <w:marLeft w:val="0"/>
                      <w:marRight w:val="0"/>
                      <w:marTop w:val="0"/>
                      <w:marBottom w:val="0"/>
                      <w:divBdr>
                        <w:top w:val="none" w:sz="0" w:space="0" w:color="auto"/>
                        <w:left w:val="none" w:sz="0" w:space="0" w:color="auto"/>
                        <w:bottom w:val="none" w:sz="0" w:space="0" w:color="auto"/>
                        <w:right w:val="none" w:sz="0" w:space="0" w:color="auto"/>
                      </w:divBdr>
                    </w:div>
                  </w:divsChild>
                </w:div>
                <w:div w:id="595791286">
                  <w:marLeft w:val="0"/>
                  <w:marRight w:val="0"/>
                  <w:marTop w:val="0"/>
                  <w:marBottom w:val="0"/>
                  <w:divBdr>
                    <w:top w:val="none" w:sz="0" w:space="0" w:color="auto"/>
                    <w:left w:val="none" w:sz="0" w:space="0" w:color="auto"/>
                    <w:bottom w:val="none" w:sz="0" w:space="0" w:color="auto"/>
                    <w:right w:val="none" w:sz="0" w:space="0" w:color="auto"/>
                  </w:divBdr>
                  <w:divsChild>
                    <w:div w:id="1292831372">
                      <w:marLeft w:val="0"/>
                      <w:marRight w:val="0"/>
                      <w:marTop w:val="0"/>
                      <w:marBottom w:val="0"/>
                      <w:divBdr>
                        <w:top w:val="none" w:sz="0" w:space="0" w:color="auto"/>
                        <w:left w:val="none" w:sz="0" w:space="0" w:color="auto"/>
                        <w:bottom w:val="none" w:sz="0" w:space="0" w:color="auto"/>
                        <w:right w:val="none" w:sz="0" w:space="0" w:color="auto"/>
                      </w:divBdr>
                    </w:div>
                  </w:divsChild>
                </w:div>
                <w:div w:id="1557011930">
                  <w:marLeft w:val="0"/>
                  <w:marRight w:val="0"/>
                  <w:marTop w:val="0"/>
                  <w:marBottom w:val="0"/>
                  <w:divBdr>
                    <w:top w:val="none" w:sz="0" w:space="0" w:color="auto"/>
                    <w:left w:val="none" w:sz="0" w:space="0" w:color="auto"/>
                    <w:bottom w:val="none" w:sz="0" w:space="0" w:color="auto"/>
                    <w:right w:val="none" w:sz="0" w:space="0" w:color="auto"/>
                  </w:divBdr>
                  <w:divsChild>
                    <w:div w:id="173540922">
                      <w:marLeft w:val="0"/>
                      <w:marRight w:val="0"/>
                      <w:marTop w:val="0"/>
                      <w:marBottom w:val="0"/>
                      <w:divBdr>
                        <w:top w:val="none" w:sz="0" w:space="0" w:color="auto"/>
                        <w:left w:val="none" w:sz="0" w:space="0" w:color="auto"/>
                        <w:bottom w:val="none" w:sz="0" w:space="0" w:color="auto"/>
                        <w:right w:val="none" w:sz="0" w:space="0" w:color="auto"/>
                      </w:divBdr>
                    </w:div>
                  </w:divsChild>
                </w:div>
                <w:div w:id="137498538">
                  <w:marLeft w:val="0"/>
                  <w:marRight w:val="0"/>
                  <w:marTop w:val="0"/>
                  <w:marBottom w:val="0"/>
                  <w:divBdr>
                    <w:top w:val="none" w:sz="0" w:space="0" w:color="auto"/>
                    <w:left w:val="none" w:sz="0" w:space="0" w:color="auto"/>
                    <w:bottom w:val="none" w:sz="0" w:space="0" w:color="auto"/>
                    <w:right w:val="none" w:sz="0" w:space="0" w:color="auto"/>
                  </w:divBdr>
                </w:div>
                <w:div w:id="1614749633">
                  <w:marLeft w:val="0"/>
                  <w:marRight w:val="0"/>
                  <w:marTop w:val="0"/>
                  <w:marBottom w:val="0"/>
                  <w:divBdr>
                    <w:top w:val="none" w:sz="0" w:space="0" w:color="auto"/>
                    <w:left w:val="none" w:sz="0" w:space="0" w:color="auto"/>
                    <w:bottom w:val="none" w:sz="0" w:space="0" w:color="auto"/>
                    <w:right w:val="none" w:sz="0" w:space="0" w:color="auto"/>
                  </w:divBdr>
                  <w:divsChild>
                    <w:div w:id="2097555613">
                      <w:marLeft w:val="0"/>
                      <w:marRight w:val="0"/>
                      <w:marTop w:val="0"/>
                      <w:marBottom w:val="0"/>
                      <w:divBdr>
                        <w:top w:val="none" w:sz="0" w:space="0" w:color="auto"/>
                        <w:left w:val="none" w:sz="0" w:space="0" w:color="auto"/>
                        <w:bottom w:val="none" w:sz="0" w:space="0" w:color="auto"/>
                        <w:right w:val="none" w:sz="0" w:space="0" w:color="auto"/>
                      </w:divBdr>
                      <w:divsChild>
                        <w:div w:id="1970931742">
                          <w:marLeft w:val="0"/>
                          <w:marRight w:val="0"/>
                          <w:marTop w:val="30"/>
                          <w:marBottom w:val="30"/>
                          <w:divBdr>
                            <w:top w:val="none" w:sz="0" w:space="0" w:color="auto"/>
                            <w:left w:val="none" w:sz="0" w:space="0" w:color="auto"/>
                            <w:bottom w:val="none" w:sz="0" w:space="0" w:color="auto"/>
                            <w:right w:val="none" w:sz="0" w:space="0" w:color="auto"/>
                          </w:divBdr>
                          <w:divsChild>
                            <w:div w:id="252321544">
                              <w:marLeft w:val="0"/>
                              <w:marRight w:val="0"/>
                              <w:marTop w:val="0"/>
                              <w:marBottom w:val="0"/>
                              <w:divBdr>
                                <w:top w:val="none" w:sz="0" w:space="0" w:color="auto"/>
                                <w:left w:val="none" w:sz="0" w:space="0" w:color="auto"/>
                                <w:bottom w:val="none" w:sz="0" w:space="0" w:color="auto"/>
                                <w:right w:val="none" w:sz="0" w:space="0" w:color="auto"/>
                              </w:divBdr>
                              <w:divsChild>
                                <w:div w:id="1797064274">
                                  <w:marLeft w:val="0"/>
                                  <w:marRight w:val="0"/>
                                  <w:marTop w:val="0"/>
                                  <w:marBottom w:val="0"/>
                                  <w:divBdr>
                                    <w:top w:val="none" w:sz="0" w:space="0" w:color="auto"/>
                                    <w:left w:val="none" w:sz="0" w:space="0" w:color="auto"/>
                                    <w:bottom w:val="none" w:sz="0" w:space="0" w:color="auto"/>
                                    <w:right w:val="none" w:sz="0" w:space="0" w:color="auto"/>
                                  </w:divBdr>
                                </w:div>
                              </w:divsChild>
                            </w:div>
                            <w:div w:id="730422660">
                              <w:marLeft w:val="0"/>
                              <w:marRight w:val="0"/>
                              <w:marTop w:val="0"/>
                              <w:marBottom w:val="0"/>
                              <w:divBdr>
                                <w:top w:val="none" w:sz="0" w:space="0" w:color="auto"/>
                                <w:left w:val="none" w:sz="0" w:space="0" w:color="auto"/>
                                <w:bottom w:val="none" w:sz="0" w:space="0" w:color="auto"/>
                                <w:right w:val="none" w:sz="0" w:space="0" w:color="auto"/>
                              </w:divBdr>
                              <w:divsChild>
                                <w:div w:id="2094619579">
                                  <w:marLeft w:val="0"/>
                                  <w:marRight w:val="0"/>
                                  <w:marTop w:val="0"/>
                                  <w:marBottom w:val="0"/>
                                  <w:divBdr>
                                    <w:top w:val="none" w:sz="0" w:space="0" w:color="auto"/>
                                    <w:left w:val="none" w:sz="0" w:space="0" w:color="auto"/>
                                    <w:bottom w:val="none" w:sz="0" w:space="0" w:color="auto"/>
                                    <w:right w:val="none" w:sz="0" w:space="0" w:color="auto"/>
                                  </w:divBdr>
                                </w:div>
                              </w:divsChild>
                            </w:div>
                            <w:div w:id="280111568">
                              <w:marLeft w:val="0"/>
                              <w:marRight w:val="0"/>
                              <w:marTop w:val="0"/>
                              <w:marBottom w:val="0"/>
                              <w:divBdr>
                                <w:top w:val="none" w:sz="0" w:space="0" w:color="auto"/>
                                <w:left w:val="none" w:sz="0" w:space="0" w:color="auto"/>
                                <w:bottom w:val="none" w:sz="0" w:space="0" w:color="auto"/>
                                <w:right w:val="none" w:sz="0" w:space="0" w:color="auto"/>
                              </w:divBdr>
                              <w:divsChild>
                                <w:div w:id="593784263">
                                  <w:marLeft w:val="0"/>
                                  <w:marRight w:val="0"/>
                                  <w:marTop w:val="0"/>
                                  <w:marBottom w:val="0"/>
                                  <w:divBdr>
                                    <w:top w:val="none" w:sz="0" w:space="0" w:color="auto"/>
                                    <w:left w:val="none" w:sz="0" w:space="0" w:color="auto"/>
                                    <w:bottom w:val="none" w:sz="0" w:space="0" w:color="auto"/>
                                    <w:right w:val="none" w:sz="0" w:space="0" w:color="auto"/>
                                  </w:divBdr>
                                </w:div>
                              </w:divsChild>
                            </w:div>
                            <w:div w:id="2134012554">
                              <w:marLeft w:val="0"/>
                              <w:marRight w:val="0"/>
                              <w:marTop w:val="0"/>
                              <w:marBottom w:val="0"/>
                              <w:divBdr>
                                <w:top w:val="none" w:sz="0" w:space="0" w:color="auto"/>
                                <w:left w:val="none" w:sz="0" w:space="0" w:color="auto"/>
                                <w:bottom w:val="none" w:sz="0" w:space="0" w:color="auto"/>
                                <w:right w:val="none" w:sz="0" w:space="0" w:color="auto"/>
                              </w:divBdr>
                              <w:divsChild>
                                <w:div w:id="674649768">
                                  <w:marLeft w:val="0"/>
                                  <w:marRight w:val="0"/>
                                  <w:marTop w:val="0"/>
                                  <w:marBottom w:val="0"/>
                                  <w:divBdr>
                                    <w:top w:val="none" w:sz="0" w:space="0" w:color="auto"/>
                                    <w:left w:val="none" w:sz="0" w:space="0" w:color="auto"/>
                                    <w:bottom w:val="none" w:sz="0" w:space="0" w:color="auto"/>
                                    <w:right w:val="none" w:sz="0" w:space="0" w:color="auto"/>
                                  </w:divBdr>
                                </w:div>
                              </w:divsChild>
                            </w:div>
                            <w:div w:id="538860311">
                              <w:marLeft w:val="0"/>
                              <w:marRight w:val="0"/>
                              <w:marTop w:val="0"/>
                              <w:marBottom w:val="0"/>
                              <w:divBdr>
                                <w:top w:val="none" w:sz="0" w:space="0" w:color="auto"/>
                                <w:left w:val="none" w:sz="0" w:space="0" w:color="auto"/>
                                <w:bottom w:val="none" w:sz="0" w:space="0" w:color="auto"/>
                                <w:right w:val="none" w:sz="0" w:space="0" w:color="auto"/>
                              </w:divBdr>
                              <w:divsChild>
                                <w:div w:id="841629684">
                                  <w:marLeft w:val="0"/>
                                  <w:marRight w:val="0"/>
                                  <w:marTop w:val="0"/>
                                  <w:marBottom w:val="0"/>
                                  <w:divBdr>
                                    <w:top w:val="none" w:sz="0" w:space="0" w:color="auto"/>
                                    <w:left w:val="none" w:sz="0" w:space="0" w:color="auto"/>
                                    <w:bottom w:val="none" w:sz="0" w:space="0" w:color="auto"/>
                                    <w:right w:val="none" w:sz="0" w:space="0" w:color="auto"/>
                                  </w:divBdr>
                                </w:div>
                              </w:divsChild>
                            </w:div>
                            <w:div w:id="25445304">
                              <w:marLeft w:val="0"/>
                              <w:marRight w:val="0"/>
                              <w:marTop w:val="0"/>
                              <w:marBottom w:val="0"/>
                              <w:divBdr>
                                <w:top w:val="none" w:sz="0" w:space="0" w:color="auto"/>
                                <w:left w:val="none" w:sz="0" w:space="0" w:color="auto"/>
                                <w:bottom w:val="none" w:sz="0" w:space="0" w:color="auto"/>
                                <w:right w:val="none" w:sz="0" w:space="0" w:color="auto"/>
                              </w:divBdr>
                              <w:divsChild>
                                <w:div w:id="52914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54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00265">
          <w:marLeft w:val="0"/>
          <w:marRight w:val="0"/>
          <w:marTop w:val="0"/>
          <w:marBottom w:val="0"/>
          <w:divBdr>
            <w:top w:val="none" w:sz="0" w:space="0" w:color="auto"/>
            <w:left w:val="none" w:sz="0" w:space="0" w:color="auto"/>
            <w:bottom w:val="none" w:sz="0" w:space="0" w:color="auto"/>
            <w:right w:val="none" w:sz="0" w:space="0" w:color="auto"/>
          </w:divBdr>
        </w:div>
        <w:div w:id="818620166">
          <w:marLeft w:val="0"/>
          <w:marRight w:val="0"/>
          <w:marTop w:val="0"/>
          <w:marBottom w:val="0"/>
          <w:divBdr>
            <w:top w:val="none" w:sz="0" w:space="0" w:color="auto"/>
            <w:left w:val="none" w:sz="0" w:space="0" w:color="auto"/>
            <w:bottom w:val="none" w:sz="0" w:space="0" w:color="auto"/>
            <w:right w:val="none" w:sz="0" w:space="0" w:color="auto"/>
          </w:divBdr>
        </w:div>
        <w:div w:id="475226129">
          <w:marLeft w:val="0"/>
          <w:marRight w:val="0"/>
          <w:marTop w:val="0"/>
          <w:marBottom w:val="0"/>
          <w:divBdr>
            <w:top w:val="none" w:sz="0" w:space="0" w:color="auto"/>
            <w:left w:val="none" w:sz="0" w:space="0" w:color="auto"/>
            <w:bottom w:val="none" w:sz="0" w:space="0" w:color="auto"/>
            <w:right w:val="none" w:sz="0" w:space="0" w:color="auto"/>
          </w:divBdr>
        </w:div>
        <w:div w:id="138810809">
          <w:marLeft w:val="0"/>
          <w:marRight w:val="0"/>
          <w:marTop w:val="0"/>
          <w:marBottom w:val="0"/>
          <w:divBdr>
            <w:top w:val="none" w:sz="0" w:space="0" w:color="auto"/>
            <w:left w:val="none" w:sz="0" w:space="0" w:color="auto"/>
            <w:bottom w:val="none" w:sz="0" w:space="0" w:color="auto"/>
            <w:right w:val="none" w:sz="0" w:space="0" w:color="auto"/>
          </w:divBdr>
        </w:div>
        <w:div w:id="1864513613">
          <w:marLeft w:val="0"/>
          <w:marRight w:val="0"/>
          <w:marTop w:val="0"/>
          <w:marBottom w:val="0"/>
          <w:divBdr>
            <w:top w:val="none" w:sz="0" w:space="0" w:color="auto"/>
            <w:left w:val="none" w:sz="0" w:space="0" w:color="auto"/>
            <w:bottom w:val="none" w:sz="0" w:space="0" w:color="auto"/>
            <w:right w:val="none" w:sz="0" w:space="0" w:color="auto"/>
          </w:divBdr>
        </w:div>
        <w:div w:id="97141720">
          <w:marLeft w:val="0"/>
          <w:marRight w:val="0"/>
          <w:marTop w:val="0"/>
          <w:marBottom w:val="0"/>
          <w:divBdr>
            <w:top w:val="none" w:sz="0" w:space="0" w:color="auto"/>
            <w:left w:val="none" w:sz="0" w:space="0" w:color="auto"/>
            <w:bottom w:val="none" w:sz="0" w:space="0" w:color="auto"/>
            <w:right w:val="none" w:sz="0" w:space="0" w:color="auto"/>
          </w:divBdr>
        </w:div>
        <w:div w:id="1126316380">
          <w:marLeft w:val="0"/>
          <w:marRight w:val="0"/>
          <w:marTop w:val="0"/>
          <w:marBottom w:val="0"/>
          <w:divBdr>
            <w:top w:val="none" w:sz="0" w:space="0" w:color="auto"/>
            <w:left w:val="none" w:sz="0" w:space="0" w:color="auto"/>
            <w:bottom w:val="none" w:sz="0" w:space="0" w:color="auto"/>
            <w:right w:val="none" w:sz="0" w:space="0" w:color="auto"/>
          </w:divBdr>
        </w:div>
        <w:div w:id="579364209">
          <w:marLeft w:val="0"/>
          <w:marRight w:val="0"/>
          <w:marTop w:val="0"/>
          <w:marBottom w:val="0"/>
          <w:divBdr>
            <w:top w:val="none" w:sz="0" w:space="0" w:color="auto"/>
            <w:left w:val="none" w:sz="0" w:space="0" w:color="auto"/>
            <w:bottom w:val="none" w:sz="0" w:space="0" w:color="auto"/>
            <w:right w:val="none" w:sz="0" w:space="0" w:color="auto"/>
          </w:divBdr>
        </w:div>
        <w:div w:id="898593539">
          <w:marLeft w:val="0"/>
          <w:marRight w:val="0"/>
          <w:marTop w:val="0"/>
          <w:marBottom w:val="0"/>
          <w:divBdr>
            <w:top w:val="none" w:sz="0" w:space="0" w:color="auto"/>
            <w:left w:val="none" w:sz="0" w:space="0" w:color="auto"/>
            <w:bottom w:val="none" w:sz="0" w:space="0" w:color="auto"/>
            <w:right w:val="none" w:sz="0" w:space="0" w:color="auto"/>
          </w:divBdr>
        </w:div>
        <w:div w:id="1560358219">
          <w:marLeft w:val="0"/>
          <w:marRight w:val="0"/>
          <w:marTop w:val="0"/>
          <w:marBottom w:val="0"/>
          <w:divBdr>
            <w:top w:val="none" w:sz="0" w:space="0" w:color="auto"/>
            <w:left w:val="none" w:sz="0" w:space="0" w:color="auto"/>
            <w:bottom w:val="none" w:sz="0" w:space="0" w:color="auto"/>
            <w:right w:val="none" w:sz="0" w:space="0" w:color="auto"/>
          </w:divBdr>
        </w:div>
        <w:div w:id="1513295019">
          <w:marLeft w:val="0"/>
          <w:marRight w:val="0"/>
          <w:marTop w:val="0"/>
          <w:marBottom w:val="0"/>
          <w:divBdr>
            <w:top w:val="none" w:sz="0" w:space="0" w:color="auto"/>
            <w:left w:val="none" w:sz="0" w:space="0" w:color="auto"/>
            <w:bottom w:val="none" w:sz="0" w:space="0" w:color="auto"/>
            <w:right w:val="none" w:sz="0" w:space="0" w:color="auto"/>
          </w:divBdr>
          <w:divsChild>
            <w:div w:id="821700510">
              <w:marLeft w:val="-75"/>
              <w:marRight w:val="0"/>
              <w:marTop w:val="30"/>
              <w:marBottom w:val="30"/>
              <w:divBdr>
                <w:top w:val="none" w:sz="0" w:space="0" w:color="auto"/>
                <w:left w:val="none" w:sz="0" w:space="0" w:color="auto"/>
                <w:bottom w:val="none" w:sz="0" w:space="0" w:color="auto"/>
                <w:right w:val="none" w:sz="0" w:space="0" w:color="auto"/>
              </w:divBdr>
              <w:divsChild>
                <w:div w:id="2021658442">
                  <w:marLeft w:val="0"/>
                  <w:marRight w:val="0"/>
                  <w:marTop w:val="0"/>
                  <w:marBottom w:val="0"/>
                  <w:divBdr>
                    <w:top w:val="none" w:sz="0" w:space="0" w:color="auto"/>
                    <w:left w:val="none" w:sz="0" w:space="0" w:color="auto"/>
                    <w:bottom w:val="none" w:sz="0" w:space="0" w:color="auto"/>
                    <w:right w:val="none" w:sz="0" w:space="0" w:color="auto"/>
                  </w:divBdr>
                  <w:divsChild>
                    <w:div w:id="579557255">
                      <w:marLeft w:val="0"/>
                      <w:marRight w:val="0"/>
                      <w:marTop w:val="0"/>
                      <w:marBottom w:val="0"/>
                      <w:divBdr>
                        <w:top w:val="none" w:sz="0" w:space="0" w:color="auto"/>
                        <w:left w:val="none" w:sz="0" w:space="0" w:color="auto"/>
                        <w:bottom w:val="none" w:sz="0" w:space="0" w:color="auto"/>
                        <w:right w:val="none" w:sz="0" w:space="0" w:color="auto"/>
                      </w:divBdr>
                    </w:div>
                  </w:divsChild>
                </w:div>
                <w:div w:id="1725130450">
                  <w:marLeft w:val="0"/>
                  <w:marRight w:val="0"/>
                  <w:marTop w:val="0"/>
                  <w:marBottom w:val="0"/>
                  <w:divBdr>
                    <w:top w:val="none" w:sz="0" w:space="0" w:color="auto"/>
                    <w:left w:val="none" w:sz="0" w:space="0" w:color="auto"/>
                    <w:bottom w:val="none" w:sz="0" w:space="0" w:color="auto"/>
                    <w:right w:val="none" w:sz="0" w:space="0" w:color="auto"/>
                  </w:divBdr>
                  <w:divsChild>
                    <w:div w:id="58288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830142">
          <w:marLeft w:val="0"/>
          <w:marRight w:val="0"/>
          <w:marTop w:val="0"/>
          <w:marBottom w:val="0"/>
          <w:divBdr>
            <w:top w:val="none" w:sz="0" w:space="0" w:color="auto"/>
            <w:left w:val="none" w:sz="0" w:space="0" w:color="auto"/>
            <w:bottom w:val="none" w:sz="0" w:space="0" w:color="auto"/>
            <w:right w:val="none" w:sz="0" w:space="0" w:color="auto"/>
          </w:divBdr>
        </w:div>
        <w:div w:id="1509250031">
          <w:marLeft w:val="0"/>
          <w:marRight w:val="0"/>
          <w:marTop w:val="0"/>
          <w:marBottom w:val="0"/>
          <w:divBdr>
            <w:top w:val="none" w:sz="0" w:space="0" w:color="auto"/>
            <w:left w:val="none" w:sz="0" w:space="0" w:color="auto"/>
            <w:bottom w:val="none" w:sz="0" w:space="0" w:color="auto"/>
            <w:right w:val="none" w:sz="0" w:space="0" w:color="auto"/>
          </w:divBdr>
          <w:divsChild>
            <w:div w:id="716778845">
              <w:marLeft w:val="-75"/>
              <w:marRight w:val="0"/>
              <w:marTop w:val="30"/>
              <w:marBottom w:val="30"/>
              <w:divBdr>
                <w:top w:val="none" w:sz="0" w:space="0" w:color="auto"/>
                <w:left w:val="none" w:sz="0" w:space="0" w:color="auto"/>
                <w:bottom w:val="none" w:sz="0" w:space="0" w:color="auto"/>
                <w:right w:val="none" w:sz="0" w:space="0" w:color="auto"/>
              </w:divBdr>
              <w:divsChild>
                <w:div w:id="549152955">
                  <w:marLeft w:val="0"/>
                  <w:marRight w:val="0"/>
                  <w:marTop w:val="0"/>
                  <w:marBottom w:val="0"/>
                  <w:divBdr>
                    <w:top w:val="none" w:sz="0" w:space="0" w:color="auto"/>
                    <w:left w:val="none" w:sz="0" w:space="0" w:color="auto"/>
                    <w:bottom w:val="none" w:sz="0" w:space="0" w:color="auto"/>
                    <w:right w:val="none" w:sz="0" w:space="0" w:color="auto"/>
                  </w:divBdr>
                  <w:divsChild>
                    <w:div w:id="1549804534">
                      <w:marLeft w:val="0"/>
                      <w:marRight w:val="0"/>
                      <w:marTop w:val="0"/>
                      <w:marBottom w:val="0"/>
                      <w:divBdr>
                        <w:top w:val="none" w:sz="0" w:space="0" w:color="auto"/>
                        <w:left w:val="none" w:sz="0" w:space="0" w:color="auto"/>
                        <w:bottom w:val="none" w:sz="0" w:space="0" w:color="auto"/>
                        <w:right w:val="none" w:sz="0" w:space="0" w:color="auto"/>
                      </w:divBdr>
                    </w:div>
                  </w:divsChild>
                </w:div>
                <w:div w:id="124740770">
                  <w:marLeft w:val="0"/>
                  <w:marRight w:val="0"/>
                  <w:marTop w:val="0"/>
                  <w:marBottom w:val="0"/>
                  <w:divBdr>
                    <w:top w:val="none" w:sz="0" w:space="0" w:color="auto"/>
                    <w:left w:val="none" w:sz="0" w:space="0" w:color="auto"/>
                    <w:bottom w:val="none" w:sz="0" w:space="0" w:color="auto"/>
                    <w:right w:val="none" w:sz="0" w:space="0" w:color="auto"/>
                  </w:divBdr>
                  <w:divsChild>
                    <w:div w:id="2126190389">
                      <w:marLeft w:val="0"/>
                      <w:marRight w:val="0"/>
                      <w:marTop w:val="0"/>
                      <w:marBottom w:val="0"/>
                      <w:divBdr>
                        <w:top w:val="none" w:sz="0" w:space="0" w:color="auto"/>
                        <w:left w:val="none" w:sz="0" w:space="0" w:color="auto"/>
                        <w:bottom w:val="none" w:sz="0" w:space="0" w:color="auto"/>
                        <w:right w:val="none" w:sz="0" w:space="0" w:color="auto"/>
                      </w:divBdr>
                    </w:div>
                    <w:div w:id="1461148280">
                      <w:marLeft w:val="0"/>
                      <w:marRight w:val="0"/>
                      <w:marTop w:val="0"/>
                      <w:marBottom w:val="0"/>
                      <w:divBdr>
                        <w:top w:val="none" w:sz="0" w:space="0" w:color="auto"/>
                        <w:left w:val="none" w:sz="0" w:space="0" w:color="auto"/>
                        <w:bottom w:val="none" w:sz="0" w:space="0" w:color="auto"/>
                        <w:right w:val="none" w:sz="0" w:space="0" w:color="auto"/>
                      </w:divBdr>
                    </w:div>
                    <w:div w:id="1519276311">
                      <w:marLeft w:val="0"/>
                      <w:marRight w:val="0"/>
                      <w:marTop w:val="0"/>
                      <w:marBottom w:val="0"/>
                      <w:divBdr>
                        <w:top w:val="none" w:sz="0" w:space="0" w:color="auto"/>
                        <w:left w:val="none" w:sz="0" w:space="0" w:color="auto"/>
                        <w:bottom w:val="none" w:sz="0" w:space="0" w:color="auto"/>
                        <w:right w:val="none" w:sz="0" w:space="0" w:color="auto"/>
                      </w:divBdr>
                    </w:div>
                    <w:div w:id="198662612">
                      <w:marLeft w:val="0"/>
                      <w:marRight w:val="0"/>
                      <w:marTop w:val="0"/>
                      <w:marBottom w:val="0"/>
                      <w:divBdr>
                        <w:top w:val="none" w:sz="0" w:space="0" w:color="auto"/>
                        <w:left w:val="none" w:sz="0" w:space="0" w:color="auto"/>
                        <w:bottom w:val="none" w:sz="0" w:space="0" w:color="auto"/>
                        <w:right w:val="none" w:sz="0" w:space="0" w:color="auto"/>
                      </w:divBdr>
                    </w:div>
                    <w:div w:id="987172927">
                      <w:marLeft w:val="0"/>
                      <w:marRight w:val="0"/>
                      <w:marTop w:val="0"/>
                      <w:marBottom w:val="0"/>
                      <w:divBdr>
                        <w:top w:val="none" w:sz="0" w:space="0" w:color="auto"/>
                        <w:left w:val="none" w:sz="0" w:space="0" w:color="auto"/>
                        <w:bottom w:val="none" w:sz="0" w:space="0" w:color="auto"/>
                        <w:right w:val="none" w:sz="0" w:space="0" w:color="auto"/>
                      </w:divBdr>
                    </w:div>
                    <w:div w:id="115837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108258">
          <w:marLeft w:val="0"/>
          <w:marRight w:val="0"/>
          <w:marTop w:val="0"/>
          <w:marBottom w:val="0"/>
          <w:divBdr>
            <w:top w:val="none" w:sz="0" w:space="0" w:color="auto"/>
            <w:left w:val="none" w:sz="0" w:space="0" w:color="auto"/>
            <w:bottom w:val="none" w:sz="0" w:space="0" w:color="auto"/>
            <w:right w:val="none" w:sz="0" w:space="0" w:color="auto"/>
          </w:divBdr>
        </w:div>
        <w:div w:id="1574851669">
          <w:marLeft w:val="0"/>
          <w:marRight w:val="0"/>
          <w:marTop w:val="0"/>
          <w:marBottom w:val="0"/>
          <w:divBdr>
            <w:top w:val="none" w:sz="0" w:space="0" w:color="auto"/>
            <w:left w:val="none" w:sz="0" w:space="0" w:color="auto"/>
            <w:bottom w:val="none" w:sz="0" w:space="0" w:color="auto"/>
            <w:right w:val="none" w:sz="0" w:space="0" w:color="auto"/>
          </w:divBdr>
          <w:divsChild>
            <w:div w:id="391344632">
              <w:marLeft w:val="-75"/>
              <w:marRight w:val="0"/>
              <w:marTop w:val="30"/>
              <w:marBottom w:val="30"/>
              <w:divBdr>
                <w:top w:val="none" w:sz="0" w:space="0" w:color="auto"/>
                <w:left w:val="none" w:sz="0" w:space="0" w:color="auto"/>
                <w:bottom w:val="none" w:sz="0" w:space="0" w:color="auto"/>
                <w:right w:val="none" w:sz="0" w:space="0" w:color="auto"/>
              </w:divBdr>
              <w:divsChild>
                <w:div w:id="446388230">
                  <w:marLeft w:val="0"/>
                  <w:marRight w:val="0"/>
                  <w:marTop w:val="0"/>
                  <w:marBottom w:val="0"/>
                  <w:divBdr>
                    <w:top w:val="none" w:sz="0" w:space="0" w:color="auto"/>
                    <w:left w:val="none" w:sz="0" w:space="0" w:color="auto"/>
                    <w:bottom w:val="none" w:sz="0" w:space="0" w:color="auto"/>
                    <w:right w:val="none" w:sz="0" w:space="0" w:color="auto"/>
                  </w:divBdr>
                  <w:divsChild>
                    <w:div w:id="1794442304">
                      <w:marLeft w:val="0"/>
                      <w:marRight w:val="0"/>
                      <w:marTop w:val="0"/>
                      <w:marBottom w:val="0"/>
                      <w:divBdr>
                        <w:top w:val="none" w:sz="0" w:space="0" w:color="auto"/>
                        <w:left w:val="none" w:sz="0" w:space="0" w:color="auto"/>
                        <w:bottom w:val="none" w:sz="0" w:space="0" w:color="auto"/>
                        <w:right w:val="none" w:sz="0" w:space="0" w:color="auto"/>
                      </w:divBdr>
                    </w:div>
                  </w:divsChild>
                </w:div>
                <w:div w:id="866724325">
                  <w:marLeft w:val="0"/>
                  <w:marRight w:val="0"/>
                  <w:marTop w:val="0"/>
                  <w:marBottom w:val="0"/>
                  <w:divBdr>
                    <w:top w:val="none" w:sz="0" w:space="0" w:color="auto"/>
                    <w:left w:val="none" w:sz="0" w:space="0" w:color="auto"/>
                    <w:bottom w:val="none" w:sz="0" w:space="0" w:color="auto"/>
                    <w:right w:val="none" w:sz="0" w:space="0" w:color="auto"/>
                  </w:divBdr>
                  <w:divsChild>
                    <w:div w:id="2029408220">
                      <w:marLeft w:val="0"/>
                      <w:marRight w:val="0"/>
                      <w:marTop w:val="0"/>
                      <w:marBottom w:val="0"/>
                      <w:divBdr>
                        <w:top w:val="none" w:sz="0" w:space="0" w:color="auto"/>
                        <w:left w:val="none" w:sz="0" w:space="0" w:color="auto"/>
                        <w:bottom w:val="none" w:sz="0" w:space="0" w:color="auto"/>
                        <w:right w:val="none" w:sz="0" w:space="0" w:color="auto"/>
                      </w:divBdr>
                    </w:div>
                    <w:div w:id="123967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99715">
          <w:marLeft w:val="0"/>
          <w:marRight w:val="0"/>
          <w:marTop w:val="0"/>
          <w:marBottom w:val="0"/>
          <w:divBdr>
            <w:top w:val="none" w:sz="0" w:space="0" w:color="auto"/>
            <w:left w:val="none" w:sz="0" w:space="0" w:color="auto"/>
            <w:bottom w:val="none" w:sz="0" w:space="0" w:color="auto"/>
            <w:right w:val="none" w:sz="0" w:space="0" w:color="auto"/>
          </w:divBdr>
        </w:div>
        <w:div w:id="1306008161">
          <w:marLeft w:val="0"/>
          <w:marRight w:val="0"/>
          <w:marTop w:val="0"/>
          <w:marBottom w:val="0"/>
          <w:divBdr>
            <w:top w:val="none" w:sz="0" w:space="0" w:color="auto"/>
            <w:left w:val="none" w:sz="0" w:space="0" w:color="auto"/>
            <w:bottom w:val="none" w:sz="0" w:space="0" w:color="auto"/>
            <w:right w:val="none" w:sz="0" w:space="0" w:color="auto"/>
          </w:divBdr>
        </w:div>
        <w:div w:id="2112315752">
          <w:marLeft w:val="0"/>
          <w:marRight w:val="0"/>
          <w:marTop w:val="0"/>
          <w:marBottom w:val="0"/>
          <w:divBdr>
            <w:top w:val="none" w:sz="0" w:space="0" w:color="auto"/>
            <w:left w:val="none" w:sz="0" w:space="0" w:color="auto"/>
            <w:bottom w:val="none" w:sz="0" w:space="0" w:color="auto"/>
            <w:right w:val="none" w:sz="0" w:space="0" w:color="auto"/>
          </w:divBdr>
        </w:div>
        <w:div w:id="1696231055">
          <w:marLeft w:val="0"/>
          <w:marRight w:val="0"/>
          <w:marTop w:val="0"/>
          <w:marBottom w:val="0"/>
          <w:divBdr>
            <w:top w:val="none" w:sz="0" w:space="0" w:color="auto"/>
            <w:left w:val="none" w:sz="0" w:space="0" w:color="auto"/>
            <w:bottom w:val="none" w:sz="0" w:space="0" w:color="auto"/>
            <w:right w:val="none" w:sz="0" w:space="0" w:color="auto"/>
          </w:divBdr>
        </w:div>
        <w:div w:id="443423744">
          <w:marLeft w:val="0"/>
          <w:marRight w:val="0"/>
          <w:marTop w:val="0"/>
          <w:marBottom w:val="0"/>
          <w:divBdr>
            <w:top w:val="none" w:sz="0" w:space="0" w:color="auto"/>
            <w:left w:val="none" w:sz="0" w:space="0" w:color="auto"/>
            <w:bottom w:val="none" w:sz="0" w:space="0" w:color="auto"/>
            <w:right w:val="none" w:sz="0" w:space="0" w:color="auto"/>
          </w:divBdr>
        </w:div>
        <w:div w:id="1075980186">
          <w:marLeft w:val="0"/>
          <w:marRight w:val="0"/>
          <w:marTop w:val="0"/>
          <w:marBottom w:val="0"/>
          <w:divBdr>
            <w:top w:val="none" w:sz="0" w:space="0" w:color="auto"/>
            <w:left w:val="none" w:sz="0" w:space="0" w:color="auto"/>
            <w:bottom w:val="none" w:sz="0" w:space="0" w:color="auto"/>
            <w:right w:val="none" w:sz="0" w:space="0" w:color="auto"/>
          </w:divBdr>
        </w:div>
        <w:div w:id="1137533099">
          <w:marLeft w:val="0"/>
          <w:marRight w:val="0"/>
          <w:marTop w:val="0"/>
          <w:marBottom w:val="0"/>
          <w:divBdr>
            <w:top w:val="none" w:sz="0" w:space="0" w:color="auto"/>
            <w:left w:val="none" w:sz="0" w:space="0" w:color="auto"/>
            <w:bottom w:val="none" w:sz="0" w:space="0" w:color="auto"/>
            <w:right w:val="none" w:sz="0" w:space="0" w:color="auto"/>
          </w:divBdr>
          <w:divsChild>
            <w:div w:id="1276326393">
              <w:marLeft w:val="-75"/>
              <w:marRight w:val="0"/>
              <w:marTop w:val="30"/>
              <w:marBottom w:val="30"/>
              <w:divBdr>
                <w:top w:val="none" w:sz="0" w:space="0" w:color="auto"/>
                <w:left w:val="none" w:sz="0" w:space="0" w:color="auto"/>
                <w:bottom w:val="none" w:sz="0" w:space="0" w:color="auto"/>
                <w:right w:val="none" w:sz="0" w:space="0" w:color="auto"/>
              </w:divBdr>
              <w:divsChild>
                <w:div w:id="1822043448">
                  <w:marLeft w:val="0"/>
                  <w:marRight w:val="0"/>
                  <w:marTop w:val="0"/>
                  <w:marBottom w:val="0"/>
                  <w:divBdr>
                    <w:top w:val="none" w:sz="0" w:space="0" w:color="auto"/>
                    <w:left w:val="none" w:sz="0" w:space="0" w:color="auto"/>
                    <w:bottom w:val="none" w:sz="0" w:space="0" w:color="auto"/>
                    <w:right w:val="none" w:sz="0" w:space="0" w:color="auto"/>
                  </w:divBdr>
                  <w:divsChild>
                    <w:div w:id="1591620227">
                      <w:marLeft w:val="0"/>
                      <w:marRight w:val="0"/>
                      <w:marTop w:val="0"/>
                      <w:marBottom w:val="0"/>
                      <w:divBdr>
                        <w:top w:val="none" w:sz="0" w:space="0" w:color="auto"/>
                        <w:left w:val="none" w:sz="0" w:space="0" w:color="auto"/>
                        <w:bottom w:val="none" w:sz="0" w:space="0" w:color="auto"/>
                        <w:right w:val="none" w:sz="0" w:space="0" w:color="auto"/>
                      </w:divBdr>
                    </w:div>
                  </w:divsChild>
                </w:div>
                <w:div w:id="353265123">
                  <w:marLeft w:val="0"/>
                  <w:marRight w:val="0"/>
                  <w:marTop w:val="0"/>
                  <w:marBottom w:val="0"/>
                  <w:divBdr>
                    <w:top w:val="none" w:sz="0" w:space="0" w:color="auto"/>
                    <w:left w:val="none" w:sz="0" w:space="0" w:color="auto"/>
                    <w:bottom w:val="none" w:sz="0" w:space="0" w:color="auto"/>
                    <w:right w:val="none" w:sz="0" w:space="0" w:color="auto"/>
                  </w:divBdr>
                  <w:divsChild>
                    <w:div w:id="1090195441">
                      <w:marLeft w:val="0"/>
                      <w:marRight w:val="0"/>
                      <w:marTop w:val="0"/>
                      <w:marBottom w:val="0"/>
                      <w:divBdr>
                        <w:top w:val="none" w:sz="0" w:space="0" w:color="auto"/>
                        <w:left w:val="none" w:sz="0" w:space="0" w:color="auto"/>
                        <w:bottom w:val="none" w:sz="0" w:space="0" w:color="auto"/>
                        <w:right w:val="none" w:sz="0" w:space="0" w:color="auto"/>
                      </w:divBdr>
                    </w:div>
                  </w:divsChild>
                </w:div>
                <w:div w:id="1544558223">
                  <w:marLeft w:val="0"/>
                  <w:marRight w:val="0"/>
                  <w:marTop w:val="0"/>
                  <w:marBottom w:val="0"/>
                  <w:divBdr>
                    <w:top w:val="none" w:sz="0" w:space="0" w:color="auto"/>
                    <w:left w:val="none" w:sz="0" w:space="0" w:color="auto"/>
                    <w:bottom w:val="none" w:sz="0" w:space="0" w:color="auto"/>
                    <w:right w:val="none" w:sz="0" w:space="0" w:color="auto"/>
                  </w:divBdr>
                  <w:divsChild>
                    <w:div w:id="1856458126">
                      <w:marLeft w:val="0"/>
                      <w:marRight w:val="0"/>
                      <w:marTop w:val="0"/>
                      <w:marBottom w:val="0"/>
                      <w:divBdr>
                        <w:top w:val="none" w:sz="0" w:space="0" w:color="auto"/>
                        <w:left w:val="none" w:sz="0" w:space="0" w:color="auto"/>
                        <w:bottom w:val="none" w:sz="0" w:space="0" w:color="auto"/>
                        <w:right w:val="none" w:sz="0" w:space="0" w:color="auto"/>
                      </w:divBdr>
                    </w:div>
                    <w:div w:id="717700724">
                      <w:marLeft w:val="0"/>
                      <w:marRight w:val="0"/>
                      <w:marTop w:val="0"/>
                      <w:marBottom w:val="0"/>
                      <w:divBdr>
                        <w:top w:val="none" w:sz="0" w:space="0" w:color="auto"/>
                        <w:left w:val="none" w:sz="0" w:space="0" w:color="auto"/>
                        <w:bottom w:val="none" w:sz="0" w:space="0" w:color="auto"/>
                        <w:right w:val="none" w:sz="0" w:space="0" w:color="auto"/>
                      </w:divBdr>
                    </w:div>
                    <w:div w:id="1371998192">
                      <w:marLeft w:val="0"/>
                      <w:marRight w:val="0"/>
                      <w:marTop w:val="0"/>
                      <w:marBottom w:val="0"/>
                      <w:divBdr>
                        <w:top w:val="none" w:sz="0" w:space="0" w:color="auto"/>
                        <w:left w:val="none" w:sz="0" w:space="0" w:color="auto"/>
                        <w:bottom w:val="none" w:sz="0" w:space="0" w:color="auto"/>
                        <w:right w:val="none" w:sz="0" w:space="0" w:color="auto"/>
                      </w:divBdr>
                    </w:div>
                    <w:div w:id="1426878495">
                      <w:marLeft w:val="0"/>
                      <w:marRight w:val="0"/>
                      <w:marTop w:val="0"/>
                      <w:marBottom w:val="0"/>
                      <w:divBdr>
                        <w:top w:val="none" w:sz="0" w:space="0" w:color="auto"/>
                        <w:left w:val="none" w:sz="0" w:space="0" w:color="auto"/>
                        <w:bottom w:val="none" w:sz="0" w:space="0" w:color="auto"/>
                        <w:right w:val="none" w:sz="0" w:space="0" w:color="auto"/>
                      </w:divBdr>
                    </w:div>
                    <w:div w:id="1954749764">
                      <w:marLeft w:val="0"/>
                      <w:marRight w:val="0"/>
                      <w:marTop w:val="0"/>
                      <w:marBottom w:val="0"/>
                      <w:divBdr>
                        <w:top w:val="none" w:sz="0" w:space="0" w:color="auto"/>
                        <w:left w:val="none" w:sz="0" w:space="0" w:color="auto"/>
                        <w:bottom w:val="none" w:sz="0" w:space="0" w:color="auto"/>
                        <w:right w:val="none" w:sz="0" w:space="0" w:color="auto"/>
                      </w:divBdr>
                    </w:div>
                  </w:divsChild>
                </w:div>
                <w:div w:id="647395591">
                  <w:marLeft w:val="0"/>
                  <w:marRight w:val="0"/>
                  <w:marTop w:val="0"/>
                  <w:marBottom w:val="0"/>
                  <w:divBdr>
                    <w:top w:val="none" w:sz="0" w:space="0" w:color="auto"/>
                    <w:left w:val="none" w:sz="0" w:space="0" w:color="auto"/>
                    <w:bottom w:val="none" w:sz="0" w:space="0" w:color="auto"/>
                    <w:right w:val="none" w:sz="0" w:space="0" w:color="auto"/>
                  </w:divBdr>
                  <w:divsChild>
                    <w:div w:id="213778829">
                      <w:marLeft w:val="0"/>
                      <w:marRight w:val="0"/>
                      <w:marTop w:val="0"/>
                      <w:marBottom w:val="0"/>
                      <w:divBdr>
                        <w:top w:val="none" w:sz="0" w:space="0" w:color="auto"/>
                        <w:left w:val="none" w:sz="0" w:space="0" w:color="auto"/>
                        <w:bottom w:val="none" w:sz="0" w:space="0" w:color="auto"/>
                        <w:right w:val="none" w:sz="0" w:space="0" w:color="auto"/>
                      </w:divBdr>
                    </w:div>
                    <w:div w:id="2000958319">
                      <w:marLeft w:val="0"/>
                      <w:marRight w:val="0"/>
                      <w:marTop w:val="0"/>
                      <w:marBottom w:val="0"/>
                      <w:divBdr>
                        <w:top w:val="none" w:sz="0" w:space="0" w:color="auto"/>
                        <w:left w:val="none" w:sz="0" w:space="0" w:color="auto"/>
                        <w:bottom w:val="none" w:sz="0" w:space="0" w:color="auto"/>
                        <w:right w:val="none" w:sz="0" w:space="0" w:color="auto"/>
                      </w:divBdr>
                    </w:div>
                    <w:div w:id="1383866129">
                      <w:marLeft w:val="0"/>
                      <w:marRight w:val="0"/>
                      <w:marTop w:val="0"/>
                      <w:marBottom w:val="0"/>
                      <w:divBdr>
                        <w:top w:val="none" w:sz="0" w:space="0" w:color="auto"/>
                        <w:left w:val="none" w:sz="0" w:space="0" w:color="auto"/>
                        <w:bottom w:val="none" w:sz="0" w:space="0" w:color="auto"/>
                        <w:right w:val="none" w:sz="0" w:space="0" w:color="auto"/>
                      </w:divBdr>
                    </w:div>
                    <w:div w:id="1398939527">
                      <w:marLeft w:val="0"/>
                      <w:marRight w:val="0"/>
                      <w:marTop w:val="0"/>
                      <w:marBottom w:val="0"/>
                      <w:divBdr>
                        <w:top w:val="none" w:sz="0" w:space="0" w:color="auto"/>
                        <w:left w:val="none" w:sz="0" w:space="0" w:color="auto"/>
                        <w:bottom w:val="none" w:sz="0" w:space="0" w:color="auto"/>
                        <w:right w:val="none" w:sz="0" w:space="0" w:color="auto"/>
                      </w:divBdr>
                    </w:div>
                    <w:div w:id="20834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03154">
          <w:marLeft w:val="0"/>
          <w:marRight w:val="0"/>
          <w:marTop w:val="0"/>
          <w:marBottom w:val="0"/>
          <w:divBdr>
            <w:top w:val="none" w:sz="0" w:space="0" w:color="auto"/>
            <w:left w:val="none" w:sz="0" w:space="0" w:color="auto"/>
            <w:bottom w:val="none" w:sz="0" w:space="0" w:color="auto"/>
            <w:right w:val="none" w:sz="0" w:space="0" w:color="auto"/>
          </w:divBdr>
        </w:div>
        <w:div w:id="1767574862">
          <w:marLeft w:val="0"/>
          <w:marRight w:val="0"/>
          <w:marTop w:val="0"/>
          <w:marBottom w:val="0"/>
          <w:divBdr>
            <w:top w:val="none" w:sz="0" w:space="0" w:color="auto"/>
            <w:left w:val="none" w:sz="0" w:space="0" w:color="auto"/>
            <w:bottom w:val="none" w:sz="0" w:space="0" w:color="auto"/>
            <w:right w:val="none" w:sz="0" w:space="0" w:color="auto"/>
          </w:divBdr>
          <w:divsChild>
            <w:div w:id="1314682094">
              <w:marLeft w:val="-75"/>
              <w:marRight w:val="0"/>
              <w:marTop w:val="30"/>
              <w:marBottom w:val="30"/>
              <w:divBdr>
                <w:top w:val="none" w:sz="0" w:space="0" w:color="auto"/>
                <w:left w:val="none" w:sz="0" w:space="0" w:color="auto"/>
                <w:bottom w:val="none" w:sz="0" w:space="0" w:color="auto"/>
                <w:right w:val="none" w:sz="0" w:space="0" w:color="auto"/>
              </w:divBdr>
              <w:divsChild>
                <w:div w:id="1803763876">
                  <w:marLeft w:val="0"/>
                  <w:marRight w:val="0"/>
                  <w:marTop w:val="0"/>
                  <w:marBottom w:val="0"/>
                  <w:divBdr>
                    <w:top w:val="none" w:sz="0" w:space="0" w:color="auto"/>
                    <w:left w:val="none" w:sz="0" w:space="0" w:color="auto"/>
                    <w:bottom w:val="none" w:sz="0" w:space="0" w:color="auto"/>
                    <w:right w:val="none" w:sz="0" w:space="0" w:color="auto"/>
                  </w:divBdr>
                  <w:divsChild>
                    <w:div w:id="1015570818">
                      <w:marLeft w:val="0"/>
                      <w:marRight w:val="0"/>
                      <w:marTop w:val="0"/>
                      <w:marBottom w:val="0"/>
                      <w:divBdr>
                        <w:top w:val="none" w:sz="0" w:space="0" w:color="auto"/>
                        <w:left w:val="none" w:sz="0" w:space="0" w:color="auto"/>
                        <w:bottom w:val="none" w:sz="0" w:space="0" w:color="auto"/>
                        <w:right w:val="none" w:sz="0" w:space="0" w:color="auto"/>
                      </w:divBdr>
                    </w:div>
                  </w:divsChild>
                </w:div>
                <w:div w:id="2102293418">
                  <w:marLeft w:val="0"/>
                  <w:marRight w:val="0"/>
                  <w:marTop w:val="0"/>
                  <w:marBottom w:val="0"/>
                  <w:divBdr>
                    <w:top w:val="none" w:sz="0" w:space="0" w:color="auto"/>
                    <w:left w:val="none" w:sz="0" w:space="0" w:color="auto"/>
                    <w:bottom w:val="none" w:sz="0" w:space="0" w:color="auto"/>
                    <w:right w:val="none" w:sz="0" w:space="0" w:color="auto"/>
                  </w:divBdr>
                  <w:divsChild>
                    <w:div w:id="1693994910">
                      <w:marLeft w:val="0"/>
                      <w:marRight w:val="0"/>
                      <w:marTop w:val="0"/>
                      <w:marBottom w:val="0"/>
                      <w:divBdr>
                        <w:top w:val="none" w:sz="0" w:space="0" w:color="auto"/>
                        <w:left w:val="none" w:sz="0" w:space="0" w:color="auto"/>
                        <w:bottom w:val="none" w:sz="0" w:space="0" w:color="auto"/>
                        <w:right w:val="none" w:sz="0" w:space="0" w:color="auto"/>
                      </w:divBdr>
                    </w:div>
                  </w:divsChild>
                </w:div>
                <w:div w:id="1362127671">
                  <w:marLeft w:val="0"/>
                  <w:marRight w:val="0"/>
                  <w:marTop w:val="0"/>
                  <w:marBottom w:val="0"/>
                  <w:divBdr>
                    <w:top w:val="none" w:sz="0" w:space="0" w:color="auto"/>
                    <w:left w:val="none" w:sz="0" w:space="0" w:color="auto"/>
                    <w:bottom w:val="none" w:sz="0" w:space="0" w:color="auto"/>
                    <w:right w:val="none" w:sz="0" w:space="0" w:color="auto"/>
                  </w:divBdr>
                  <w:divsChild>
                    <w:div w:id="1648506803">
                      <w:marLeft w:val="0"/>
                      <w:marRight w:val="0"/>
                      <w:marTop w:val="0"/>
                      <w:marBottom w:val="0"/>
                      <w:divBdr>
                        <w:top w:val="none" w:sz="0" w:space="0" w:color="auto"/>
                        <w:left w:val="none" w:sz="0" w:space="0" w:color="auto"/>
                        <w:bottom w:val="none" w:sz="0" w:space="0" w:color="auto"/>
                        <w:right w:val="none" w:sz="0" w:space="0" w:color="auto"/>
                      </w:divBdr>
                    </w:div>
                    <w:div w:id="1515072974">
                      <w:marLeft w:val="0"/>
                      <w:marRight w:val="0"/>
                      <w:marTop w:val="0"/>
                      <w:marBottom w:val="0"/>
                      <w:divBdr>
                        <w:top w:val="none" w:sz="0" w:space="0" w:color="auto"/>
                        <w:left w:val="none" w:sz="0" w:space="0" w:color="auto"/>
                        <w:bottom w:val="none" w:sz="0" w:space="0" w:color="auto"/>
                        <w:right w:val="none" w:sz="0" w:space="0" w:color="auto"/>
                      </w:divBdr>
                    </w:div>
                    <w:div w:id="1566725131">
                      <w:marLeft w:val="0"/>
                      <w:marRight w:val="0"/>
                      <w:marTop w:val="0"/>
                      <w:marBottom w:val="0"/>
                      <w:divBdr>
                        <w:top w:val="none" w:sz="0" w:space="0" w:color="auto"/>
                        <w:left w:val="none" w:sz="0" w:space="0" w:color="auto"/>
                        <w:bottom w:val="none" w:sz="0" w:space="0" w:color="auto"/>
                        <w:right w:val="none" w:sz="0" w:space="0" w:color="auto"/>
                      </w:divBdr>
                    </w:div>
                    <w:div w:id="1056389893">
                      <w:marLeft w:val="0"/>
                      <w:marRight w:val="0"/>
                      <w:marTop w:val="0"/>
                      <w:marBottom w:val="0"/>
                      <w:divBdr>
                        <w:top w:val="none" w:sz="0" w:space="0" w:color="auto"/>
                        <w:left w:val="none" w:sz="0" w:space="0" w:color="auto"/>
                        <w:bottom w:val="none" w:sz="0" w:space="0" w:color="auto"/>
                        <w:right w:val="none" w:sz="0" w:space="0" w:color="auto"/>
                      </w:divBdr>
                    </w:div>
                    <w:div w:id="989598899">
                      <w:marLeft w:val="0"/>
                      <w:marRight w:val="0"/>
                      <w:marTop w:val="0"/>
                      <w:marBottom w:val="0"/>
                      <w:divBdr>
                        <w:top w:val="none" w:sz="0" w:space="0" w:color="auto"/>
                        <w:left w:val="none" w:sz="0" w:space="0" w:color="auto"/>
                        <w:bottom w:val="none" w:sz="0" w:space="0" w:color="auto"/>
                        <w:right w:val="none" w:sz="0" w:space="0" w:color="auto"/>
                      </w:divBdr>
                    </w:div>
                    <w:div w:id="457796954">
                      <w:marLeft w:val="0"/>
                      <w:marRight w:val="0"/>
                      <w:marTop w:val="0"/>
                      <w:marBottom w:val="0"/>
                      <w:divBdr>
                        <w:top w:val="none" w:sz="0" w:space="0" w:color="auto"/>
                        <w:left w:val="none" w:sz="0" w:space="0" w:color="auto"/>
                        <w:bottom w:val="none" w:sz="0" w:space="0" w:color="auto"/>
                        <w:right w:val="none" w:sz="0" w:space="0" w:color="auto"/>
                      </w:divBdr>
                    </w:div>
                    <w:div w:id="866410913">
                      <w:marLeft w:val="0"/>
                      <w:marRight w:val="0"/>
                      <w:marTop w:val="0"/>
                      <w:marBottom w:val="0"/>
                      <w:divBdr>
                        <w:top w:val="none" w:sz="0" w:space="0" w:color="auto"/>
                        <w:left w:val="none" w:sz="0" w:space="0" w:color="auto"/>
                        <w:bottom w:val="none" w:sz="0" w:space="0" w:color="auto"/>
                        <w:right w:val="none" w:sz="0" w:space="0" w:color="auto"/>
                      </w:divBdr>
                    </w:div>
                    <w:div w:id="225998925">
                      <w:marLeft w:val="0"/>
                      <w:marRight w:val="0"/>
                      <w:marTop w:val="0"/>
                      <w:marBottom w:val="0"/>
                      <w:divBdr>
                        <w:top w:val="none" w:sz="0" w:space="0" w:color="auto"/>
                        <w:left w:val="none" w:sz="0" w:space="0" w:color="auto"/>
                        <w:bottom w:val="none" w:sz="0" w:space="0" w:color="auto"/>
                        <w:right w:val="none" w:sz="0" w:space="0" w:color="auto"/>
                      </w:divBdr>
                    </w:div>
                  </w:divsChild>
                </w:div>
                <w:div w:id="1299383257">
                  <w:marLeft w:val="0"/>
                  <w:marRight w:val="0"/>
                  <w:marTop w:val="0"/>
                  <w:marBottom w:val="0"/>
                  <w:divBdr>
                    <w:top w:val="none" w:sz="0" w:space="0" w:color="auto"/>
                    <w:left w:val="none" w:sz="0" w:space="0" w:color="auto"/>
                    <w:bottom w:val="none" w:sz="0" w:space="0" w:color="auto"/>
                    <w:right w:val="none" w:sz="0" w:space="0" w:color="auto"/>
                  </w:divBdr>
                  <w:divsChild>
                    <w:div w:id="1044791667">
                      <w:marLeft w:val="0"/>
                      <w:marRight w:val="0"/>
                      <w:marTop w:val="0"/>
                      <w:marBottom w:val="0"/>
                      <w:divBdr>
                        <w:top w:val="none" w:sz="0" w:space="0" w:color="auto"/>
                        <w:left w:val="none" w:sz="0" w:space="0" w:color="auto"/>
                        <w:bottom w:val="none" w:sz="0" w:space="0" w:color="auto"/>
                        <w:right w:val="none" w:sz="0" w:space="0" w:color="auto"/>
                      </w:divBdr>
                    </w:div>
                    <w:div w:id="1959099554">
                      <w:marLeft w:val="0"/>
                      <w:marRight w:val="0"/>
                      <w:marTop w:val="0"/>
                      <w:marBottom w:val="0"/>
                      <w:divBdr>
                        <w:top w:val="none" w:sz="0" w:space="0" w:color="auto"/>
                        <w:left w:val="none" w:sz="0" w:space="0" w:color="auto"/>
                        <w:bottom w:val="none" w:sz="0" w:space="0" w:color="auto"/>
                        <w:right w:val="none" w:sz="0" w:space="0" w:color="auto"/>
                      </w:divBdr>
                    </w:div>
                    <w:div w:id="1808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993546">
          <w:marLeft w:val="0"/>
          <w:marRight w:val="0"/>
          <w:marTop w:val="0"/>
          <w:marBottom w:val="0"/>
          <w:divBdr>
            <w:top w:val="none" w:sz="0" w:space="0" w:color="auto"/>
            <w:left w:val="none" w:sz="0" w:space="0" w:color="auto"/>
            <w:bottom w:val="none" w:sz="0" w:space="0" w:color="auto"/>
            <w:right w:val="none" w:sz="0" w:space="0" w:color="auto"/>
          </w:divBdr>
        </w:div>
        <w:div w:id="1099831496">
          <w:marLeft w:val="0"/>
          <w:marRight w:val="0"/>
          <w:marTop w:val="0"/>
          <w:marBottom w:val="0"/>
          <w:divBdr>
            <w:top w:val="none" w:sz="0" w:space="0" w:color="auto"/>
            <w:left w:val="none" w:sz="0" w:space="0" w:color="auto"/>
            <w:bottom w:val="none" w:sz="0" w:space="0" w:color="auto"/>
            <w:right w:val="none" w:sz="0" w:space="0" w:color="auto"/>
          </w:divBdr>
        </w:div>
        <w:div w:id="1067998432">
          <w:marLeft w:val="0"/>
          <w:marRight w:val="0"/>
          <w:marTop w:val="0"/>
          <w:marBottom w:val="0"/>
          <w:divBdr>
            <w:top w:val="none" w:sz="0" w:space="0" w:color="auto"/>
            <w:left w:val="none" w:sz="0" w:space="0" w:color="auto"/>
            <w:bottom w:val="none" w:sz="0" w:space="0" w:color="auto"/>
            <w:right w:val="none" w:sz="0" w:space="0" w:color="auto"/>
          </w:divBdr>
        </w:div>
        <w:div w:id="775440483">
          <w:marLeft w:val="0"/>
          <w:marRight w:val="0"/>
          <w:marTop w:val="0"/>
          <w:marBottom w:val="0"/>
          <w:divBdr>
            <w:top w:val="none" w:sz="0" w:space="0" w:color="auto"/>
            <w:left w:val="none" w:sz="0" w:space="0" w:color="auto"/>
            <w:bottom w:val="none" w:sz="0" w:space="0" w:color="auto"/>
            <w:right w:val="none" w:sz="0" w:space="0" w:color="auto"/>
          </w:divBdr>
        </w:div>
        <w:div w:id="1139879178">
          <w:marLeft w:val="0"/>
          <w:marRight w:val="0"/>
          <w:marTop w:val="0"/>
          <w:marBottom w:val="0"/>
          <w:divBdr>
            <w:top w:val="none" w:sz="0" w:space="0" w:color="auto"/>
            <w:left w:val="none" w:sz="0" w:space="0" w:color="auto"/>
            <w:bottom w:val="none" w:sz="0" w:space="0" w:color="auto"/>
            <w:right w:val="none" w:sz="0" w:space="0" w:color="auto"/>
          </w:divBdr>
          <w:divsChild>
            <w:div w:id="701440314">
              <w:marLeft w:val="-75"/>
              <w:marRight w:val="0"/>
              <w:marTop w:val="30"/>
              <w:marBottom w:val="30"/>
              <w:divBdr>
                <w:top w:val="none" w:sz="0" w:space="0" w:color="auto"/>
                <w:left w:val="none" w:sz="0" w:space="0" w:color="auto"/>
                <w:bottom w:val="none" w:sz="0" w:space="0" w:color="auto"/>
                <w:right w:val="none" w:sz="0" w:space="0" w:color="auto"/>
              </w:divBdr>
              <w:divsChild>
                <w:div w:id="813564496">
                  <w:marLeft w:val="0"/>
                  <w:marRight w:val="0"/>
                  <w:marTop w:val="0"/>
                  <w:marBottom w:val="0"/>
                  <w:divBdr>
                    <w:top w:val="none" w:sz="0" w:space="0" w:color="auto"/>
                    <w:left w:val="none" w:sz="0" w:space="0" w:color="auto"/>
                    <w:bottom w:val="none" w:sz="0" w:space="0" w:color="auto"/>
                    <w:right w:val="none" w:sz="0" w:space="0" w:color="auto"/>
                  </w:divBdr>
                  <w:divsChild>
                    <w:div w:id="214120827">
                      <w:marLeft w:val="0"/>
                      <w:marRight w:val="0"/>
                      <w:marTop w:val="0"/>
                      <w:marBottom w:val="0"/>
                      <w:divBdr>
                        <w:top w:val="none" w:sz="0" w:space="0" w:color="auto"/>
                        <w:left w:val="none" w:sz="0" w:space="0" w:color="auto"/>
                        <w:bottom w:val="none" w:sz="0" w:space="0" w:color="auto"/>
                        <w:right w:val="none" w:sz="0" w:space="0" w:color="auto"/>
                      </w:divBdr>
                    </w:div>
                  </w:divsChild>
                </w:div>
                <w:div w:id="1981419582">
                  <w:marLeft w:val="0"/>
                  <w:marRight w:val="0"/>
                  <w:marTop w:val="0"/>
                  <w:marBottom w:val="0"/>
                  <w:divBdr>
                    <w:top w:val="none" w:sz="0" w:space="0" w:color="auto"/>
                    <w:left w:val="none" w:sz="0" w:space="0" w:color="auto"/>
                    <w:bottom w:val="none" w:sz="0" w:space="0" w:color="auto"/>
                    <w:right w:val="none" w:sz="0" w:space="0" w:color="auto"/>
                  </w:divBdr>
                  <w:divsChild>
                    <w:div w:id="975380525">
                      <w:marLeft w:val="0"/>
                      <w:marRight w:val="0"/>
                      <w:marTop w:val="0"/>
                      <w:marBottom w:val="0"/>
                      <w:divBdr>
                        <w:top w:val="none" w:sz="0" w:space="0" w:color="auto"/>
                        <w:left w:val="none" w:sz="0" w:space="0" w:color="auto"/>
                        <w:bottom w:val="none" w:sz="0" w:space="0" w:color="auto"/>
                        <w:right w:val="none" w:sz="0" w:space="0" w:color="auto"/>
                      </w:divBdr>
                    </w:div>
                  </w:divsChild>
                </w:div>
                <w:div w:id="609167799">
                  <w:marLeft w:val="0"/>
                  <w:marRight w:val="0"/>
                  <w:marTop w:val="0"/>
                  <w:marBottom w:val="0"/>
                  <w:divBdr>
                    <w:top w:val="none" w:sz="0" w:space="0" w:color="auto"/>
                    <w:left w:val="none" w:sz="0" w:space="0" w:color="auto"/>
                    <w:bottom w:val="none" w:sz="0" w:space="0" w:color="auto"/>
                    <w:right w:val="none" w:sz="0" w:space="0" w:color="auto"/>
                  </w:divBdr>
                  <w:divsChild>
                    <w:div w:id="892234293">
                      <w:marLeft w:val="0"/>
                      <w:marRight w:val="0"/>
                      <w:marTop w:val="0"/>
                      <w:marBottom w:val="0"/>
                      <w:divBdr>
                        <w:top w:val="none" w:sz="0" w:space="0" w:color="auto"/>
                        <w:left w:val="none" w:sz="0" w:space="0" w:color="auto"/>
                        <w:bottom w:val="none" w:sz="0" w:space="0" w:color="auto"/>
                        <w:right w:val="none" w:sz="0" w:space="0" w:color="auto"/>
                      </w:divBdr>
                    </w:div>
                  </w:divsChild>
                </w:div>
                <w:div w:id="2052997207">
                  <w:marLeft w:val="0"/>
                  <w:marRight w:val="0"/>
                  <w:marTop w:val="0"/>
                  <w:marBottom w:val="0"/>
                  <w:divBdr>
                    <w:top w:val="none" w:sz="0" w:space="0" w:color="auto"/>
                    <w:left w:val="none" w:sz="0" w:space="0" w:color="auto"/>
                    <w:bottom w:val="none" w:sz="0" w:space="0" w:color="auto"/>
                    <w:right w:val="none" w:sz="0" w:space="0" w:color="auto"/>
                  </w:divBdr>
                  <w:divsChild>
                    <w:div w:id="1636183971">
                      <w:marLeft w:val="0"/>
                      <w:marRight w:val="0"/>
                      <w:marTop w:val="0"/>
                      <w:marBottom w:val="0"/>
                      <w:divBdr>
                        <w:top w:val="none" w:sz="0" w:space="0" w:color="auto"/>
                        <w:left w:val="none" w:sz="0" w:space="0" w:color="auto"/>
                        <w:bottom w:val="none" w:sz="0" w:space="0" w:color="auto"/>
                        <w:right w:val="none" w:sz="0" w:space="0" w:color="auto"/>
                      </w:divBdr>
                    </w:div>
                    <w:div w:id="108355090">
                      <w:marLeft w:val="0"/>
                      <w:marRight w:val="0"/>
                      <w:marTop w:val="0"/>
                      <w:marBottom w:val="0"/>
                      <w:divBdr>
                        <w:top w:val="none" w:sz="0" w:space="0" w:color="auto"/>
                        <w:left w:val="none" w:sz="0" w:space="0" w:color="auto"/>
                        <w:bottom w:val="none" w:sz="0" w:space="0" w:color="auto"/>
                        <w:right w:val="none" w:sz="0" w:space="0" w:color="auto"/>
                      </w:divBdr>
                    </w:div>
                  </w:divsChild>
                </w:div>
                <w:div w:id="611985015">
                  <w:marLeft w:val="0"/>
                  <w:marRight w:val="0"/>
                  <w:marTop w:val="0"/>
                  <w:marBottom w:val="0"/>
                  <w:divBdr>
                    <w:top w:val="none" w:sz="0" w:space="0" w:color="auto"/>
                    <w:left w:val="none" w:sz="0" w:space="0" w:color="auto"/>
                    <w:bottom w:val="none" w:sz="0" w:space="0" w:color="auto"/>
                    <w:right w:val="none" w:sz="0" w:space="0" w:color="auto"/>
                  </w:divBdr>
                  <w:divsChild>
                    <w:div w:id="1534415889">
                      <w:marLeft w:val="0"/>
                      <w:marRight w:val="0"/>
                      <w:marTop w:val="0"/>
                      <w:marBottom w:val="0"/>
                      <w:divBdr>
                        <w:top w:val="none" w:sz="0" w:space="0" w:color="auto"/>
                        <w:left w:val="none" w:sz="0" w:space="0" w:color="auto"/>
                        <w:bottom w:val="none" w:sz="0" w:space="0" w:color="auto"/>
                        <w:right w:val="none" w:sz="0" w:space="0" w:color="auto"/>
                      </w:divBdr>
                    </w:div>
                  </w:divsChild>
                </w:div>
                <w:div w:id="1686443816">
                  <w:marLeft w:val="0"/>
                  <w:marRight w:val="0"/>
                  <w:marTop w:val="0"/>
                  <w:marBottom w:val="0"/>
                  <w:divBdr>
                    <w:top w:val="none" w:sz="0" w:space="0" w:color="auto"/>
                    <w:left w:val="none" w:sz="0" w:space="0" w:color="auto"/>
                    <w:bottom w:val="none" w:sz="0" w:space="0" w:color="auto"/>
                    <w:right w:val="none" w:sz="0" w:space="0" w:color="auto"/>
                  </w:divBdr>
                  <w:divsChild>
                    <w:div w:id="893004709">
                      <w:marLeft w:val="0"/>
                      <w:marRight w:val="0"/>
                      <w:marTop w:val="0"/>
                      <w:marBottom w:val="0"/>
                      <w:divBdr>
                        <w:top w:val="none" w:sz="0" w:space="0" w:color="auto"/>
                        <w:left w:val="none" w:sz="0" w:space="0" w:color="auto"/>
                        <w:bottom w:val="none" w:sz="0" w:space="0" w:color="auto"/>
                        <w:right w:val="none" w:sz="0" w:space="0" w:color="auto"/>
                      </w:divBdr>
                    </w:div>
                  </w:divsChild>
                </w:div>
                <w:div w:id="1557743265">
                  <w:marLeft w:val="0"/>
                  <w:marRight w:val="0"/>
                  <w:marTop w:val="0"/>
                  <w:marBottom w:val="0"/>
                  <w:divBdr>
                    <w:top w:val="none" w:sz="0" w:space="0" w:color="auto"/>
                    <w:left w:val="none" w:sz="0" w:space="0" w:color="auto"/>
                    <w:bottom w:val="none" w:sz="0" w:space="0" w:color="auto"/>
                    <w:right w:val="none" w:sz="0" w:space="0" w:color="auto"/>
                  </w:divBdr>
                  <w:divsChild>
                    <w:div w:id="1911036838">
                      <w:marLeft w:val="0"/>
                      <w:marRight w:val="0"/>
                      <w:marTop w:val="0"/>
                      <w:marBottom w:val="0"/>
                      <w:divBdr>
                        <w:top w:val="none" w:sz="0" w:space="0" w:color="auto"/>
                        <w:left w:val="none" w:sz="0" w:space="0" w:color="auto"/>
                        <w:bottom w:val="none" w:sz="0" w:space="0" w:color="auto"/>
                        <w:right w:val="none" w:sz="0" w:space="0" w:color="auto"/>
                      </w:divBdr>
                    </w:div>
                    <w:div w:id="1112893860">
                      <w:marLeft w:val="0"/>
                      <w:marRight w:val="0"/>
                      <w:marTop w:val="0"/>
                      <w:marBottom w:val="0"/>
                      <w:divBdr>
                        <w:top w:val="none" w:sz="0" w:space="0" w:color="auto"/>
                        <w:left w:val="none" w:sz="0" w:space="0" w:color="auto"/>
                        <w:bottom w:val="none" w:sz="0" w:space="0" w:color="auto"/>
                        <w:right w:val="none" w:sz="0" w:space="0" w:color="auto"/>
                      </w:divBdr>
                    </w:div>
                  </w:divsChild>
                </w:div>
                <w:div w:id="1192189324">
                  <w:marLeft w:val="0"/>
                  <w:marRight w:val="0"/>
                  <w:marTop w:val="0"/>
                  <w:marBottom w:val="0"/>
                  <w:divBdr>
                    <w:top w:val="none" w:sz="0" w:space="0" w:color="auto"/>
                    <w:left w:val="none" w:sz="0" w:space="0" w:color="auto"/>
                    <w:bottom w:val="none" w:sz="0" w:space="0" w:color="auto"/>
                    <w:right w:val="none" w:sz="0" w:space="0" w:color="auto"/>
                  </w:divBdr>
                  <w:divsChild>
                    <w:div w:id="613825398">
                      <w:marLeft w:val="0"/>
                      <w:marRight w:val="0"/>
                      <w:marTop w:val="0"/>
                      <w:marBottom w:val="0"/>
                      <w:divBdr>
                        <w:top w:val="none" w:sz="0" w:space="0" w:color="auto"/>
                        <w:left w:val="none" w:sz="0" w:space="0" w:color="auto"/>
                        <w:bottom w:val="none" w:sz="0" w:space="0" w:color="auto"/>
                        <w:right w:val="none" w:sz="0" w:space="0" w:color="auto"/>
                      </w:divBdr>
                    </w:div>
                  </w:divsChild>
                </w:div>
                <w:div w:id="1330449943">
                  <w:marLeft w:val="0"/>
                  <w:marRight w:val="0"/>
                  <w:marTop w:val="0"/>
                  <w:marBottom w:val="0"/>
                  <w:divBdr>
                    <w:top w:val="none" w:sz="0" w:space="0" w:color="auto"/>
                    <w:left w:val="none" w:sz="0" w:space="0" w:color="auto"/>
                    <w:bottom w:val="none" w:sz="0" w:space="0" w:color="auto"/>
                    <w:right w:val="none" w:sz="0" w:space="0" w:color="auto"/>
                  </w:divBdr>
                  <w:divsChild>
                    <w:div w:id="14238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334760">
          <w:marLeft w:val="0"/>
          <w:marRight w:val="0"/>
          <w:marTop w:val="0"/>
          <w:marBottom w:val="0"/>
          <w:divBdr>
            <w:top w:val="none" w:sz="0" w:space="0" w:color="auto"/>
            <w:left w:val="none" w:sz="0" w:space="0" w:color="auto"/>
            <w:bottom w:val="none" w:sz="0" w:space="0" w:color="auto"/>
            <w:right w:val="none" w:sz="0" w:space="0" w:color="auto"/>
          </w:divBdr>
        </w:div>
        <w:div w:id="1477069201">
          <w:marLeft w:val="0"/>
          <w:marRight w:val="0"/>
          <w:marTop w:val="0"/>
          <w:marBottom w:val="0"/>
          <w:divBdr>
            <w:top w:val="none" w:sz="0" w:space="0" w:color="auto"/>
            <w:left w:val="none" w:sz="0" w:space="0" w:color="auto"/>
            <w:bottom w:val="none" w:sz="0" w:space="0" w:color="auto"/>
            <w:right w:val="none" w:sz="0" w:space="0" w:color="auto"/>
          </w:divBdr>
        </w:div>
        <w:div w:id="1594437972">
          <w:marLeft w:val="0"/>
          <w:marRight w:val="0"/>
          <w:marTop w:val="0"/>
          <w:marBottom w:val="0"/>
          <w:divBdr>
            <w:top w:val="none" w:sz="0" w:space="0" w:color="auto"/>
            <w:left w:val="none" w:sz="0" w:space="0" w:color="auto"/>
            <w:bottom w:val="none" w:sz="0" w:space="0" w:color="auto"/>
            <w:right w:val="none" w:sz="0" w:space="0" w:color="auto"/>
          </w:divBdr>
          <w:divsChild>
            <w:div w:id="1641693237">
              <w:marLeft w:val="-75"/>
              <w:marRight w:val="0"/>
              <w:marTop w:val="30"/>
              <w:marBottom w:val="30"/>
              <w:divBdr>
                <w:top w:val="none" w:sz="0" w:space="0" w:color="auto"/>
                <w:left w:val="none" w:sz="0" w:space="0" w:color="auto"/>
                <w:bottom w:val="none" w:sz="0" w:space="0" w:color="auto"/>
                <w:right w:val="none" w:sz="0" w:space="0" w:color="auto"/>
              </w:divBdr>
              <w:divsChild>
                <w:div w:id="862061739">
                  <w:marLeft w:val="0"/>
                  <w:marRight w:val="0"/>
                  <w:marTop w:val="0"/>
                  <w:marBottom w:val="0"/>
                  <w:divBdr>
                    <w:top w:val="none" w:sz="0" w:space="0" w:color="auto"/>
                    <w:left w:val="none" w:sz="0" w:space="0" w:color="auto"/>
                    <w:bottom w:val="none" w:sz="0" w:space="0" w:color="auto"/>
                    <w:right w:val="none" w:sz="0" w:space="0" w:color="auto"/>
                  </w:divBdr>
                  <w:divsChild>
                    <w:div w:id="1288241523">
                      <w:marLeft w:val="0"/>
                      <w:marRight w:val="0"/>
                      <w:marTop w:val="0"/>
                      <w:marBottom w:val="0"/>
                      <w:divBdr>
                        <w:top w:val="none" w:sz="0" w:space="0" w:color="auto"/>
                        <w:left w:val="none" w:sz="0" w:space="0" w:color="auto"/>
                        <w:bottom w:val="none" w:sz="0" w:space="0" w:color="auto"/>
                        <w:right w:val="none" w:sz="0" w:space="0" w:color="auto"/>
                      </w:divBdr>
                    </w:div>
                  </w:divsChild>
                </w:div>
                <w:div w:id="890462768">
                  <w:marLeft w:val="0"/>
                  <w:marRight w:val="0"/>
                  <w:marTop w:val="0"/>
                  <w:marBottom w:val="0"/>
                  <w:divBdr>
                    <w:top w:val="none" w:sz="0" w:space="0" w:color="auto"/>
                    <w:left w:val="none" w:sz="0" w:space="0" w:color="auto"/>
                    <w:bottom w:val="none" w:sz="0" w:space="0" w:color="auto"/>
                    <w:right w:val="none" w:sz="0" w:space="0" w:color="auto"/>
                  </w:divBdr>
                  <w:divsChild>
                    <w:div w:id="200092757">
                      <w:marLeft w:val="0"/>
                      <w:marRight w:val="0"/>
                      <w:marTop w:val="0"/>
                      <w:marBottom w:val="0"/>
                      <w:divBdr>
                        <w:top w:val="none" w:sz="0" w:space="0" w:color="auto"/>
                        <w:left w:val="none" w:sz="0" w:space="0" w:color="auto"/>
                        <w:bottom w:val="none" w:sz="0" w:space="0" w:color="auto"/>
                        <w:right w:val="none" w:sz="0" w:space="0" w:color="auto"/>
                      </w:divBdr>
                    </w:div>
                    <w:div w:id="1210461712">
                      <w:marLeft w:val="0"/>
                      <w:marRight w:val="0"/>
                      <w:marTop w:val="0"/>
                      <w:marBottom w:val="0"/>
                      <w:divBdr>
                        <w:top w:val="none" w:sz="0" w:space="0" w:color="auto"/>
                        <w:left w:val="none" w:sz="0" w:space="0" w:color="auto"/>
                        <w:bottom w:val="none" w:sz="0" w:space="0" w:color="auto"/>
                        <w:right w:val="none" w:sz="0" w:space="0" w:color="auto"/>
                      </w:divBdr>
                    </w:div>
                  </w:divsChild>
                </w:div>
                <w:div w:id="429087222">
                  <w:marLeft w:val="0"/>
                  <w:marRight w:val="0"/>
                  <w:marTop w:val="0"/>
                  <w:marBottom w:val="0"/>
                  <w:divBdr>
                    <w:top w:val="none" w:sz="0" w:space="0" w:color="auto"/>
                    <w:left w:val="none" w:sz="0" w:space="0" w:color="auto"/>
                    <w:bottom w:val="none" w:sz="0" w:space="0" w:color="auto"/>
                    <w:right w:val="none" w:sz="0" w:space="0" w:color="auto"/>
                  </w:divBdr>
                  <w:divsChild>
                    <w:div w:id="1853644484">
                      <w:marLeft w:val="0"/>
                      <w:marRight w:val="0"/>
                      <w:marTop w:val="0"/>
                      <w:marBottom w:val="0"/>
                      <w:divBdr>
                        <w:top w:val="none" w:sz="0" w:space="0" w:color="auto"/>
                        <w:left w:val="none" w:sz="0" w:space="0" w:color="auto"/>
                        <w:bottom w:val="none" w:sz="0" w:space="0" w:color="auto"/>
                        <w:right w:val="none" w:sz="0" w:space="0" w:color="auto"/>
                      </w:divBdr>
                    </w:div>
                  </w:divsChild>
                </w:div>
                <w:div w:id="182982947">
                  <w:marLeft w:val="0"/>
                  <w:marRight w:val="0"/>
                  <w:marTop w:val="0"/>
                  <w:marBottom w:val="0"/>
                  <w:divBdr>
                    <w:top w:val="none" w:sz="0" w:space="0" w:color="auto"/>
                    <w:left w:val="none" w:sz="0" w:space="0" w:color="auto"/>
                    <w:bottom w:val="none" w:sz="0" w:space="0" w:color="auto"/>
                    <w:right w:val="none" w:sz="0" w:space="0" w:color="auto"/>
                  </w:divBdr>
                  <w:divsChild>
                    <w:div w:id="1306741091">
                      <w:marLeft w:val="0"/>
                      <w:marRight w:val="0"/>
                      <w:marTop w:val="0"/>
                      <w:marBottom w:val="0"/>
                      <w:divBdr>
                        <w:top w:val="none" w:sz="0" w:space="0" w:color="auto"/>
                        <w:left w:val="none" w:sz="0" w:space="0" w:color="auto"/>
                        <w:bottom w:val="none" w:sz="0" w:space="0" w:color="auto"/>
                        <w:right w:val="none" w:sz="0" w:space="0" w:color="auto"/>
                      </w:divBdr>
                    </w:div>
                  </w:divsChild>
                </w:div>
                <w:div w:id="1237976042">
                  <w:marLeft w:val="0"/>
                  <w:marRight w:val="0"/>
                  <w:marTop w:val="0"/>
                  <w:marBottom w:val="0"/>
                  <w:divBdr>
                    <w:top w:val="none" w:sz="0" w:space="0" w:color="auto"/>
                    <w:left w:val="none" w:sz="0" w:space="0" w:color="auto"/>
                    <w:bottom w:val="none" w:sz="0" w:space="0" w:color="auto"/>
                    <w:right w:val="none" w:sz="0" w:space="0" w:color="auto"/>
                  </w:divBdr>
                  <w:divsChild>
                    <w:div w:id="1806118223">
                      <w:marLeft w:val="0"/>
                      <w:marRight w:val="0"/>
                      <w:marTop w:val="0"/>
                      <w:marBottom w:val="0"/>
                      <w:divBdr>
                        <w:top w:val="none" w:sz="0" w:space="0" w:color="auto"/>
                        <w:left w:val="none" w:sz="0" w:space="0" w:color="auto"/>
                        <w:bottom w:val="none" w:sz="0" w:space="0" w:color="auto"/>
                        <w:right w:val="none" w:sz="0" w:space="0" w:color="auto"/>
                      </w:divBdr>
                    </w:div>
                  </w:divsChild>
                </w:div>
                <w:div w:id="117721480">
                  <w:marLeft w:val="0"/>
                  <w:marRight w:val="0"/>
                  <w:marTop w:val="0"/>
                  <w:marBottom w:val="0"/>
                  <w:divBdr>
                    <w:top w:val="none" w:sz="0" w:space="0" w:color="auto"/>
                    <w:left w:val="none" w:sz="0" w:space="0" w:color="auto"/>
                    <w:bottom w:val="none" w:sz="0" w:space="0" w:color="auto"/>
                    <w:right w:val="none" w:sz="0" w:space="0" w:color="auto"/>
                  </w:divBdr>
                  <w:divsChild>
                    <w:div w:id="697972767">
                      <w:marLeft w:val="0"/>
                      <w:marRight w:val="0"/>
                      <w:marTop w:val="0"/>
                      <w:marBottom w:val="0"/>
                      <w:divBdr>
                        <w:top w:val="none" w:sz="0" w:space="0" w:color="auto"/>
                        <w:left w:val="none" w:sz="0" w:space="0" w:color="auto"/>
                        <w:bottom w:val="none" w:sz="0" w:space="0" w:color="auto"/>
                        <w:right w:val="none" w:sz="0" w:space="0" w:color="auto"/>
                      </w:divBdr>
                    </w:div>
                  </w:divsChild>
                </w:div>
                <w:div w:id="1455634146">
                  <w:marLeft w:val="0"/>
                  <w:marRight w:val="0"/>
                  <w:marTop w:val="0"/>
                  <w:marBottom w:val="0"/>
                  <w:divBdr>
                    <w:top w:val="none" w:sz="0" w:space="0" w:color="auto"/>
                    <w:left w:val="none" w:sz="0" w:space="0" w:color="auto"/>
                    <w:bottom w:val="none" w:sz="0" w:space="0" w:color="auto"/>
                    <w:right w:val="none" w:sz="0" w:space="0" w:color="auto"/>
                  </w:divBdr>
                  <w:divsChild>
                    <w:div w:id="2087535361">
                      <w:marLeft w:val="0"/>
                      <w:marRight w:val="0"/>
                      <w:marTop w:val="0"/>
                      <w:marBottom w:val="0"/>
                      <w:divBdr>
                        <w:top w:val="none" w:sz="0" w:space="0" w:color="auto"/>
                        <w:left w:val="none" w:sz="0" w:space="0" w:color="auto"/>
                        <w:bottom w:val="none" w:sz="0" w:space="0" w:color="auto"/>
                        <w:right w:val="none" w:sz="0" w:space="0" w:color="auto"/>
                      </w:divBdr>
                    </w:div>
                    <w:div w:id="589431186">
                      <w:marLeft w:val="0"/>
                      <w:marRight w:val="0"/>
                      <w:marTop w:val="0"/>
                      <w:marBottom w:val="0"/>
                      <w:divBdr>
                        <w:top w:val="none" w:sz="0" w:space="0" w:color="auto"/>
                        <w:left w:val="none" w:sz="0" w:space="0" w:color="auto"/>
                        <w:bottom w:val="none" w:sz="0" w:space="0" w:color="auto"/>
                        <w:right w:val="none" w:sz="0" w:space="0" w:color="auto"/>
                      </w:divBdr>
                    </w:div>
                  </w:divsChild>
                </w:div>
                <w:div w:id="243759105">
                  <w:marLeft w:val="0"/>
                  <w:marRight w:val="0"/>
                  <w:marTop w:val="0"/>
                  <w:marBottom w:val="0"/>
                  <w:divBdr>
                    <w:top w:val="none" w:sz="0" w:space="0" w:color="auto"/>
                    <w:left w:val="none" w:sz="0" w:space="0" w:color="auto"/>
                    <w:bottom w:val="none" w:sz="0" w:space="0" w:color="auto"/>
                    <w:right w:val="none" w:sz="0" w:space="0" w:color="auto"/>
                  </w:divBdr>
                  <w:divsChild>
                    <w:div w:id="318772970">
                      <w:marLeft w:val="0"/>
                      <w:marRight w:val="0"/>
                      <w:marTop w:val="0"/>
                      <w:marBottom w:val="0"/>
                      <w:divBdr>
                        <w:top w:val="none" w:sz="0" w:space="0" w:color="auto"/>
                        <w:left w:val="none" w:sz="0" w:space="0" w:color="auto"/>
                        <w:bottom w:val="none" w:sz="0" w:space="0" w:color="auto"/>
                        <w:right w:val="none" w:sz="0" w:space="0" w:color="auto"/>
                      </w:divBdr>
                    </w:div>
                  </w:divsChild>
                </w:div>
                <w:div w:id="276302168">
                  <w:marLeft w:val="0"/>
                  <w:marRight w:val="0"/>
                  <w:marTop w:val="0"/>
                  <w:marBottom w:val="0"/>
                  <w:divBdr>
                    <w:top w:val="none" w:sz="0" w:space="0" w:color="auto"/>
                    <w:left w:val="none" w:sz="0" w:space="0" w:color="auto"/>
                    <w:bottom w:val="none" w:sz="0" w:space="0" w:color="auto"/>
                    <w:right w:val="none" w:sz="0" w:space="0" w:color="auto"/>
                  </w:divBdr>
                  <w:divsChild>
                    <w:div w:id="1832788358">
                      <w:marLeft w:val="0"/>
                      <w:marRight w:val="0"/>
                      <w:marTop w:val="0"/>
                      <w:marBottom w:val="0"/>
                      <w:divBdr>
                        <w:top w:val="none" w:sz="0" w:space="0" w:color="auto"/>
                        <w:left w:val="none" w:sz="0" w:space="0" w:color="auto"/>
                        <w:bottom w:val="none" w:sz="0" w:space="0" w:color="auto"/>
                        <w:right w:val="none" w:sz="0" w:space="0" w:color="auto"/>
                      </w:divBdr>
                    </w:div>
                  </w:divsChild>
                </w:div>
                <w:div w:id="622032253">
                  <w:marLeft w:val="0"/>
                  <w:marRight w:val="0"/>
                  <w:marTop w:val="0"/>
                  <w:marBottom w:val="0"/>
                  <w:divBdr>
                    <w:top w:val="none" w:sz="0" w:space="0" w:color="auto"/>
                    <w:left w:val="none" w:sz="0" w:space="0" w:color="auto"/>
                    <w:bottom w:val="none" w:sz="0" w:space="0" w:color="auto"/>
                    <w:right w:val="none" w:sz="0" w:space="0" w:color="auto"/>
                  </w:divBdr>
                  <w:divsChild>
                    <w:div w:id="29233718">
                      <w:marLeft w:val="0"/>
                      <w:marRight w:val="0"/>
                      <w:marTop w:val="0"/>
                      <w:marBottom w:val="0"/>
                      <w:divBdr>
                        <w:top w:val="none" w:sz="0" w:space="0" w:color="auto"/>
                        <w:left w:val="none" w:sz="0" w:space="0" w:color="auto"/>
                        <w:bottom w:val="none" w:sz="0" w:space="0" w:color="auto"/>
                        <w:right w:val="none" w:sz="0" w:space="0" w:color="auto"/>
                      </w:divBdr>
                    </w:div>
                  </w:divsChild>
                </w:div>
                <w:div w:id="319115064">
                  <w:marLeft w:val="0"/>
                  <w:marRight w:val="0"/>
                  <w:marTop w:val="0"/>
                  <w:marBottom w:val="0"/>
                  <w:divBdr>
                    <w:top w:val="none" w:sz="0" w:space="0" w:color="auto"/>
                    <w:left w:val="none" w:sz="0" w:space="0" w:color="auto"/>
                    <w:bottom w:val="none" w:sz="0" w:space="0" w:color="auto"/>
                    <w:right w:val="none" w:sz="0" w:space="0" w:color="auto"/>
                  </w:divBdr>
                  <w:divsChild>
                    <w:div w:id="1770081052">
                      <w:marLeft w:val="0"/>
                      <w:marRight w:val="0"/>
                      <w:marTop w:val="0"/>
                      <w:marBottom w:val="0"/>
                      <w:divBdr>
                        <w:top w:val="none" w:sz="0" w:space="0" w:color="auto"/>
                        <w:left w:val="none" w:sz="0" w:space="0" w:color="auto"/>
                        <w:bottom w:val="none" w:sz="0" w:space="0" w:color="auto"/>
                        <w:right w:val="none" w:sz="0" w:space="0" w:color="auto"/>
                      </w:divBdr>
                    </w:div>
                  </w:divsChild>
                </w:div>
                <w:div w:id="948050064">
                  <w:marLeft w:val="0"/>
                  <w:marRight w:val="0"/>
                  <w:marTop w:val="0"/>
                  <w:marBottom w:val="0"/>
                  <w:divBdr>
                    <w:top w:val="none" w:sz="0" w:space="0" w:color="auto"/>
                    <w:left w:val="none" w:sz="0" w:space="0" w:color="auto"/>
                    <w:bottom w:val="none" w:sz="0" w:space="0" w:color="auto"/>
                    <w:right w:val="none" w:sz="0" w:space="0" w:color="auto"/>
                  </w:divBdr>
                  <w:divsChild>
                    <w:div w:id="784539628">
                      <w:marLeft w:val="0"/>
                      <w:marRight w:val="0"/>
                      <w:marTop w:val="0"/>
                      <w:marBottom w:val="0"/>
                      <w:divBdr>
                        <w:top w:val="none" w:sz="0" w:space="0" w:color="auto"/>
                        <w:left w:val="none" w:sz="0" w:space="0" w:color="auto"/>
                        <w:bottom w:val="none" w:sz="0" w:space="0" w:color="auto"/>
                        <w:right w:val="none" w:sz="0" w:space="0" w:color="auto"/>
                      </w:divBdr>
                    </w:div>
                    <w:div w:id="792134067">
                      <w:marLeft w:val="0"/>
                      <w:marRight w:val="0"/>
                      <w:marTop w:val="0"/>
                      <w:marBottom w:val="0"/>
                      <w:divBdr>
                        <w:top w:val="none" w:sz="0" w:space="0" w:color="auto"/>
                        <w:left w:val="none" w:sz="0" w:space="0" w:color="auto"/>
                        <w:bottom w:val="none" w:sz="0" w:space="0" w:color="auto"/>
                        <w:right w:val="none" w:sz="0" w:space="0" w:color="auto"/>
                      </w:divBdr>
                    </w:div>
                  </w:divsChild>
                </w:div>
                <w:div w:id="165629852">
                  <w:marLeft w:val="0"/>
                  <w:marRight w:val="0"/>
                  <w:marTop w:val="0"/>
                  <w:marBottom w:val="0"/>
                  <w:divBdr>
                    <w:top w:val="none" w:sz="0" w:space="0" w:color="auto"/>
                    <w:left w:val="none" w:sz="0" w:space="0" w:color="auto"/>
                    <w:bottom w:val="none" w:sz="0" w:space="0" w:color="auto"/>
                    <w:right w:val="none" w:sz="0" w:space="0" w:color="auto"/>
                  </w:divBdr>
                  <w:divsChild>
                    <w:div w:id="1391227315">
                      <w:marLeft w:val="0"/>
                      <w:marRight w:val="0"/>
                      <w:marTop w:val="0"/>
                      <w:marBottom w:val="0"/>
                      <w:divBdr>
                        <w:top w:val="none" w:sz="0" w:space="0" w:color="auto"/>
                        <w:left w:val="none" w:sz="0" w:space="0" w:color="auto"/>
                        <w:bottom w:val="none" w:sz="0" w:space="0" w:color="auto"/>
                        <w:right w:val="none" w:sz="0" w:space="0" w:color="auto"/>
                      </w:divBdr>
                    </w:div>
                  </w:divsChild>
                </w:div>
                <w:div w:id="843982987">
                  <w:marLeft w:val="0"/>
                  <w:marRight w:val="0"/>
                  <w:marTop w:val="0"/>
                  <w:marBottom w:val="0"/>
                  <w:divBdr>
                    <w:top w:val="none" w:sz="0" w:space="0" w:color="auto"/>
                    <w:left w:val="none" w:sz="0" w:space="0" w:color="auto"/>
                    <w:bottom w:val="none" w:sz="0" w:space="0" w:color="auto"/>
                    <w:right w:val="none" w:sz="0" w:space="0" w:color="auto"/>
                  </w:divBdr>
                  <w:divsChild>
                    <w:div w:id="1147042679">
                      <w:marLeft w:val="0"/>
                      <w:marRight w:val="0"/>
                      <w:marTop w:val="0"/>
                      <w:marBottom w:val="0"/>
                      <w:divBdr>
                        <w:top w:val="none" w:sz="0" w:space="0" w:color="auto"/>
                        <w:left w:val="none" w:sz="0" w:space="0" w:color="auto"/>
                        <w:bottom w:val="none" w:sz="0" w:space="0" w:color="auto"/>
                        <w:right w:val="none" w:sz="0" w:space="0" w:color="auto"/>
                      </w:divBdr>
                    </w:div>
                  </w:divsChild>
                </w:div>
                <w:div w:id="847448946">
                  <w:marLeft w:val="0"/>
                  <w:marRight w:val="0"/>
                  <w:marTop w:val="0"/>
                  <w:marBottom w:val="0"/>
                  <w:divBdr>
                    <w:top w:val="none" w:sz="0" w:space="0" w:color="auto"/>
                    <w:left w:val="none" w:sz="0" w:space="0" w:color="auto"/>
                    <w:bottom w:val="none" w:sz="0" w:space="0" w:color="auto"/>
                    <w:right w:val="none" w:sz="0" w:space="0" w:color="auto"/>
                  </w:divBdr>
                  <w:divsChild>
                    <w:div w:id="2062974265">
                      <w:marLeft w:val="0"/>
                      <w:marRight w:val="0"/>
                      <w:marTop w:val="0"/>
                      <w:marBottom w:val="0"/>
                      <w:divBdr>
                        <w:top w:val="none" w:sz="0" w:space="0" w:color="auto"/>
                        <w:left w:val="none" w:sz="0" w:space="0" w:color="auto"/>
                        <w:bottom w:val="none" w:sz="0" w:space="0" w:color="auto"/>
                        <w:right w:val="none" w:sz="0" w:space="0" w:color="auto"/>
                      </w:divBdr>
                    </w:div>
                  </w:divsChild>
                </w:div>
                <w:div w:id="1448040926">
                  <w:marLeft w:val="0"/>
                  <w:marRight w:val="0"/>
                  <w:marTop w:val="0"/>
                  <w:marBottom w:val="0"/>
                  <w:divBdr>
                    <w:top w:val="none" w:sz="0" w:space="0" w:color="auto"/>
                    <w:left w:val="none" w:sz="0" w:space="0" w:color="auto"/>
                    <w:bottom w:val="none" w:sz="0" w:space="0" w:color="auto"/>
                    <w:right w:val="none" w:sz="0" w:space="0" w:color="auto"/>
                  </w:divBdr>
                  <w:divsChild>
                    <w:div w:id="58531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490396">
          <w:marLeft w:val="0"/>
          <w:marRight w:val="0"/>
          <w:marTop w:val="0"/>
          <w:marBottom w:val="0"/>
          <w:divBdr>
            <w:top w:val="none" w:sz="0" w:space="0" w:color="auto"/>
            <w:left w:val="none" w:sz="0" w:space="0" w:color="auto"/>
            <w:bottom w:val="none" w:sz="0" w:space="0" w:color="auto"/>
            <w:right w:val="none" w:sz="0" w:space="0" w:color="auto"/>
          </w:divBdr>
        </w:div>
        <w:div w:id="141780597">
          <w:marLeft w:val="0"/>
          <w:marRight w:val="0"/>
          <w:marTop w:val="0"/>
          <w:marBottom w:val="0"/>
          <w:divBdr>
            <w:top w:val="none" w:sz="0" w:space="0" w:color="auto"/>
            <w:left w:val="none" w:sz="0" w:space="0" w:color="auto"/>
            <w:bottom w:val="none" w:sz="0" w:space="0" w:color="auto"/>
            <w:right w:val="none" w:sz="0" w:space="0" w:color="auto"/>
          </w:divBdr>
        </w:div>
        <w:div w:id="1152912929">
          <w:marLeft w:val="0"/>
          <w:marRight w:val="0"/>
          <w:marTop w:val="0"/>
          <w:marBottom w:val="0"/>
          <w:divBdr>
            <w:top w:val="none" w:sz="0" w:space="0" w:color="auto"/>
            <w:left w:val="none" w:sz="0" w:space="0" w:color="auto"/>
            <w:bottom w:val="none" w:sz="0" w:space="0" w:color="auto"/>
            <w:right w:val="none" w:sz="0" w:space="0" w:color="auto"/>
          </w:divBdr>
        </w:div>
        <w:div w:id="356004153">
          <w:marLeft w:val="0"/>
          <w:marRight w:val="0"/>
          <w:marTop w:val="0"/>
          <w:marBottom w:val="0"/>
          <w:divBdr>
            <w:top w:val="none" w:sz="0" w:space="0" w:color="auto"/>
            <w:left w:val="none" w:sz="0" w:space="0" w:color="auto"/>
            <w:bottom w:val="none" w:sz="0" w:space="0" w:color="auto"/>
            <w:right w:val="none" w:sz="0" w:space="0" w:color="auto"/>
          </w:divBdr>
        </w:div>
        <w:div w:id="1878424667">
          <w:marLeft w:val="0"/>
          <w:marRight w:val="0"/>
          <w:marTop w:val="0"/>
          <w:marBottom w:val="0"/>
          <w:divBdr>
            <w:top w:val="none" w:sz="0" w:space="0" w:color="auto"/>
            <w:left w:val="none" w:sz="0" w:space="0" w:color="auto"/>
            <w:bottom w:val="none" w:sz="0" w:space="0" w:color="auto"/>
            <w:right w:val="none" w:sz="0" w:space="0" w:color="auto"/>
          </w:divBdr>
        </w:div>
        <w:div w:id="1548181654">
          <w:marLeft w:val="0"/>
          <w:marRight w:val="0"/>
          <w:marTop w:val="0"/>
          <w:marBottom w:val="0"/>
          <w:divBdr>
            <w:top w:val="none" w:sz="0" w:space="0" w:color="auto"/>
            <w:left w:val="none" w:sz="0" w:space="0" w:color="auto"/>
            <w:bottom w:val="none" w:sz="0" w:space="0" w:color="auto"/>
            <w:right w:val="none" w:sz="0" w:space="0" w:color="auto"/>
          </w:divBdr>
        </w:div>
        <w:div w:id="817309043">
          <w:marLeft w:val="0"/>
          <w:marRight w:val="0"/>
          <w:marTop w:val="0"/>
          <w:marBottom w:val="0"/>
          <w:divBdr>
            <w:top w:val="none" w:sz="0" w:space="0" w:color="auto"/>
            <w:left w:val="none" w:sz="0" w:space="0" w:color="auto"/>
            <w:bottom w:val="none" w:sz="0" w:space="0" w:color="auto"/>
            <w:right w:val="none" w:sz="0" w:space="0" w:color="auto"/>
          </w:divBdr>
          <w:divsChild>
            <w:div w:id="246237217">
              <w:marLeft w:val="-75"/>
              <w:marRight w:val="0"/>
              <w:marTop w:val="30"/>
              <w:marBottom w:val="30"/>
              <w:divBdr>
                <w:top w:val="none" w:sz="0" w:space="0" w:color="auto"/>
                <w:left w:val="none" w:sz="0" w:space="0" w:color="auto"/>
                <w:bottom w:val="none" w:sz="0" w:space="0" w:color="auto"/>
                <w:right w:val="none" w:sz="0" w:space="0" w:color="auto"/>
              </w:divBdr>
              <w:divsChild>
                <w:div w:id="1369330544">
                  <w:marLeft w:val="0"/>
                  <w:marRight w:val="0"/>
                  <w:marTop w:val="0"/>
                  <w:marBottom w:val="0"/>
                  <w:divBdr>
                    <w:top w:val="none" w:sz="0" w:space="0" w:color="auto"/>
                    <w:left w:val="none" w:sz="0" w:space="0" w:color="auto"/>
                    <w:bottom w:val="none" w:sz="0" w:space="0" w:color="auto"/>
                    <w:right w:val="none" w:sz="0" w:space="0" w:color="auto"/>
                  </w:divBdr>
                  <w:divsChild>
                    <w:div w:id="204877632">
                      <w:marLeft w:val="0"/>
                      <w:marRight w:val="0"/>
                      <w:marTop w:val="0"/>
                      <w:marBottom w:val="0"/>
                      <w:divBdr>
                        <w:top w:val="none" w:sz="0" w:space="0" w:color="auto"/>
                        <w:left w:val="none" w:sz="0" w:space="0" w:color="auto"/>
                        <w:bottom w:val="none" w:sz="0" w:space="0" w:color="auto"/>
                        <w:right w:val="none" w:sz="0" w:space="0" w:color="auto"/>
                      </w:divBdr>
                    </w:div>
                  </w:divsChild>
                </w:div>
                <w:div w:id="1112632969">
                  <w:marLeft w:val="0"/>
                  <w:marRight w:val="0"/>
                  <w:marTop w:val="0"/>
                  <w:marBottom w:val="0"/>
                  <w:divBdr>
                    <w:top w:val="none" w:sz="0" w:space="0" w:color="auto"/>
                    <w:left w:val="none" w:sz="0" w:space="0" w:color="auto"/>
                    <w:bottom w:val="none" w:sz="0" w:space="0" w:color="auto"/>
                    <w:right w:val="none" w:sz="0" w:space="0" w:color="auto"/>
                  </w:divBdr>
                  <w:divsChild>
                    <w:div w:id="228662155">
                      <w:marLeft w:val="0"/>
                      <w:marRight w:val="0"/>
                      <w:marTop w:val="0"/>
                      <w:marBottom w:val="0"/>
                      <w:divBdr>
                        <w:top w:val="none" w:sz="0" w:space="0" w:color="auto"/>
                        <w:left w:val="none" w:sz="0" w:space="0" w:color="auto"/>
                        <w:bottom w:val="none" w:sz="0" w:space="0" w:color="auto"/>
                        <w:right w:val="none" w:sz="0" w:space="0" w:color="auto"/>
                      </w:divBdr>
                    </w:div>
                    <w:div w:id="564488449">
                      <w:marLeft w:val="0"/>
                      <w:marRight w:val="0"/>
                      <w:marTop w:val="0"/>
                      <w:marBottom w:val="0"/>
                      <w:divBdr>
                        <w:top w:val="none" w:sz="0" w:space="0" w:color="auto"/>
                        <w:left w:val="none" w:sz="0" w:space="0" w:color="auto"/>
                        <w:bottom w:val="none" w:sz="0" w:space="0" w:color="auto"/>
                        <w:right w:val="none" w:sz="0" w:space="0" w:color="auto"/>
                      </w:divBdr>
                    </w:div>
                    <w:div w:id="2099055784">
                      <w:marLeft w:val="0"/>
                      <w:marRight w:val="0"/>
                      <w:marTop w:val="0"/>
                      <w:marBottom w:val="0"/>
                      <w:divBdr>
                        <w:top w:val="none" w:sz="0" w:space="0" w:color="auto"/>
                        <w:left w:val="none" w:sz="0" w:space="0" w:color="auto"/>
                        <w:bottom w:val="none" w:sz="0" w:space="0" w:color="auto"/>
                        <w:right w:val="none" w:sz="0" w:space="0" w:color="auto"/>
                      </w:divBdr>
                    </w:div>
                    <w:div w:id="48713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412622">
          <w:marLeft w:val="0"/>
          <w:marRight w:val="0"/>
          <w:marTop w:val="0"/>
          <w:marBottom w:val="0"/>
          <w:divBdr>
            <w:top w:val="none" w:sz="0" w:space="0" w:color="auto"/>
            <w:left w:val="none" w:sz="0" w:space="0" w:color="auto"/>
            <w:bottom w:val="none" w:sz="0" w:space="0" w:color="auto"/>
            <w:right w:val="none" w:sz="0" w:space="0" w:color="auto"/>
          </w:divBdr>
        </w:div>
        <w:div w:id="742222725">
          <w:marLeft w:val="0"/>
          <w:marRight w:val="0"/>
          <w:marTop w:val="0"/>
          <w:marBottom w:val="0"/>
          <w:divBdr>
            <w:top w:val="none" w:sz="0" w:space="0" w:color="auto"/>
            <w:left w:val="none" w:sz="0" w:space="0" w:color="auto"/>
            <w:bottom w:val="none" w:sz="0" w:space="0" w:color="auto"/>
            <w:right w:val="none" w:sz="0" w:space="0" w:color="auto"/>
          </w:divBdr>
          <w:divsChild>
            <w:div w:id="1237933797">
              <w:marLeft w:val="-75"/>
              <w:marRight w:val="0"/>
              <w:marTop w:val="30"/>
              <w:marBottom w:val="30"/>
              <w:divBdr>
                <w:top w:val="none" w:sz="0" w:space="0" w:color="auto"/>
                <w:left w:val="none" w:sz="0" w:space="0" w:color="auto"/>
                <w:bottom w:val="none" w:sz="0" w:space="0" w:color="auto"/>
                <w:right w:val="none" w:sz="0" w:space="0" w:color="auto"/>
              </w:divBdr>
              <w:divsChild>
                <w:div w:id="371997825">
                  <w:marLeft w:val="0"/>
                  <w:marRight w:val="0"/>
                  <w:marTop w:val="0"/>
                  <w:marBottom w:val="0"/>
                  <w:divBdr>
                    <w:top w:val="none" w:sz="0" w:space="0" w:color="auto"/>
                    <w:left w:val="none" w:sz="0" w:space="0" w:color="auto"/>
                    <w:bottom w:val="none" w:sz="0" w:space="0" w:color="auto"/>
                    <w:right w:val="none" w:sz="0" w:space="0" w:color="auto"/>
                  </w:divBdr>
                  <w:divsChild>
                    <w:div w:id="503320904">
                      <w:marLeft w:val="0"/>
                      <w:marRight w:val="0"/>
                      <w:marTop w:val="0"/>
                      <w:marBottom w:val="0"/>
                      <w:divBdr>
                        <w:top w:val="none" w:sz="0" w:space="0" w:color="auto"/>
                        <w:left w:val="none" w:sz="0" w:space="0" w:color="auto"/>
                        <w:bottom w:val="none" w:sz="0" w:space="0" w:color="auto"/>
                        <w:right w:val="none" w:sz="0" w:space="0" w:color="auto"/>
                      </w:divBdr>
                    </w:div>
                  </w:divsChild>
                </w:div>
                <w:div w:id="2070687375">
                  <w:marLeft w:val="0"/>
                  <w:marRight w:val="0"/>
                  <w:marTop w:val="0"/>
                  <w:marBottom w:val="0"/>
                  <w:divBdr>
                    <w:top w:val="none" w:sz="0" w:space="0" w:color="auto"/>
                    <w:left w:val="none" w:sz="0" w:space="0" w:color="auto"/>
                    <w:bottom w:val="none" w:sz="0" w:space="0" w:color="auto"/>
                    <w:right w:val="none" w:sz="0" w:space="0" w:color="auto"/>
                  </w:divBdr>
                  <w:divsChild>
                    <w:div w:id="819614108">
                      <w:marLeft w:val="0"/>
                      <w:marRight w:val="0"/>
                      <w:marTop w:val="0"/>
                      <w:marBottom w:val="0"/>
                      <w:divBdr>
                        <w:top w:val="none" w:sz="0" w:space="0" w:color="auto"/>
                        <w:left w:val="none" w:sz="0" w:space="0" w:color="auto"/>
                        <w:bottom w:val="none" w:sz="0" w:space="0" w:color="auto"/>
                        <w:right w:val="none" w:sz="0" w:space="0" w:color="auto"/>
                      </w:divBdr>
                    </w:div>
                    <w:div w:id="1531994219">
                      <w:marLeft w:val="0"/>
                      <w:marRight w:val="0"/>
                      <w:marTop w:val="0"/>
                      <w:marBottom w:val="0"/>
                      <w:divBdr>
                        <w:top w:val="none" w:sz="0" w:space="0" w:color="auto"/>
                        <w:left w:val="none" w:sz="0" w:space="0" w:color="auto"/>
                        <w:bottom w:val="none" w:sz="0" w:space="0" w:color="auto"/>
                        <w:right w:val="none" w:sz="0" w:space="0" w:color="auto"/>
                      </w:divBdr>
                    </w:div>
                    <w:div w:id="3081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132846">
          <w:marLeft w:val="0"/>
          <w:marRight w:val="0"/>
          <w:marTop w:val="0"/>
          <w:marBottom w:val="0"/>
          <w:divBdr>
            <w:top w:val="none" w:sz="0" w:space="0" w:color="auto"/>
            <w:left w:val="none" w:sz="0" w:space="0" w:color="auto"/>
            <w:bottom w:val="none" w:sz="0" w:space="0" w:color="auto"/>
            <w:right w:val="none" w:sz="0" w:space="0" w:color="auto"/>
          </w:divBdr>
        </w:div>
        <w:div w:id="615063434">
          <w:marLeft w:val="0"/>
          <w:marRight w:val="0"/>
          <w:marTop w:val="0"/>
          <w:marBottom w:val="0"/>
          <w:divBdr>
            <w:top w:val="none" w:sz="0" w:space="0" w:color="auto"/>
            <w:left w:val="none" w:sz="0" w:space="0" w:color="auto"/>
            <w:bottom w:val="none" w:sz="0" w:space="0" w:color="auto"/>
            <w:right w:val="none" w:sz="0" w:space="0" w:color="auto"/>
          </w:divBdr>
          <w:divsChild>
            <w:div w:id="113714513">
              <w:marLeft w:val="-75"/>
              <w:marRight w:val="0"/>
              <w:marTop w:val="30"/>
              <w:marBottom w:val="30"/>
              <w:divBdr>
                <w:top w:val="none" w:sz="0" w:space="0" w:color="auto"/>
                <w:left w:val="none" w:sz="0" w:space="0" w:color="auto"/>
                <w:bottom w:val="none" w:sz="0" w:space="0" w:color="auto"/>
                <w:right w:val="none" w:sz="0" w:space="0" w:color="auto"/>
              </w:divBdr>
              <w:divsChild>
                <w:div w:id="929392037">
                  <w:marLeft w:val="0"/>
                  <w:marRight w:val="0"/>
                  <w:marTop w:val="0"/>
                  <w:marBottom w:val="0"/>
                  <w:divBdr>
                    <w:top w:val="none" w:sz="0" w:space="0" w:color="auto"/>
                    <w:left w:val="none" w:sz="0" w:space="0" w:color="auto"/>
                    <w:bottom w:val="none" w:sz="0" w:space="0" w:color="auto"/>
                    <w:right w:val="none" w:sz="0" w:space="0" w:color="auto"/>
                  </w:divBdr>
                  <w:divsChild>
                    <w:div w:id="713310611">
                      <w:marLeft w:val="0"/>
                      <w:marRight w:val="0"/>
                      <w:marTop w:val="0"/>
                      <w:marBottom w:val="0"/>
                      <w:divBdr>
                        <w:top w:val="none" w:sz="0" w:space="0" w:color="auto"/>
                        <w:left w:val="none" w:sz="0" w:space="0" w:color="auto"/>
                        <w:bottom w:val="none" w:sz="0" w:space="0" w:color="auto"/>
                        <w:right w:val="none" w:sz="0" w:space="0" w:color="auto"/>
                      </w:divBdr>
                    </w:div>
                  </w:divsChild>
                </w:div>
                <w:div w:id="1758090102">
                  <w:marLeft w:val="0"/>
                  <w:marRight w:val="0"/>
                  <w:marTop w:val="0"/>
                  <w:marBottom w:val="0"/>
                  <w:divBdr>
                    <w:top w:val="none" w:sz="0" w:space="0" w:color="auto"/>
                    <w:left w:val="none" w:sz="0" w:space="0" w:color="auto"/>
                    <w:bottom w:val="none" w:sz="0" w:space="0" w:color="auto"/>
                    <w:right w:val="none" w:sz="0" w:space="0" w:color="auto"/>
                  </w:divBdr>
                  <w:divsChild>
                    <w:div w:id="467944036">
                      <w:marLeft w:val="0"/>
                      <w:marRight w:val="0"/>
                      <w:marTop w:val="0"/>
                      <w:marBottom w:val="0"/>
                      <w:divBdr>
                        <w:top w:val="none" w:sz="0" w:space="0" w:color="auto"/>
                        <w:left w:val="none" w:sz="0" w:space="0" w:color="auto"/>
                        <w:bottom w:val="none" w:sz="0" w:space="0" w:color="auto"/>
                        <w:right w:val="none" w:sz="0" w:space="0" w:color="auto"/>
                      </w:divBdr>
                    </w:div>
                    <w:div w:id="57017969">
                      <w:marLeft w:val="0"/>
                      <w:marRight w:val="0"/>
                      <w:marTop w:val="0"/>
                      <w:marBottom w:val="0"/>
                      <w:divBdr>
                        <w:top w:val="none" w:sz="0" w:space="0" w:color="auto"/>
                        <w:left w:val="none" w:sz="0" w:space="0" w:color="auto"/>
                        <w:bottom w:val="none" w:sz="0" w:space="0" w:color="auto"/>
                        <w:right w:val="none" w:sz="0" w:space="0" w:color="auto"/>
                      </w:divBdr>
                    </w:div>
                    <w:div w:id="420027983">
                      <w:marLeft w:val="0"/>
                      <w:marRight w:val="0"/>
                      <w:marTop w:val="0"/>
                      <w:marBottom w:val="0"/>
                      <w:divBdr>
                        <w:top w:val="none" w:sz="0" w:space="0" w:color="auto"/>
                        <w:left w:val="none" w:sz="0" w:space="0" w:color="auto"/>
                        <w:bottom w:val="none" w:sz="0" w:space="0" w:color="auto"/>
                        <w:right w:val="none" w:sz="0" w:space="0" w:color="auto"/>
                      </w:divBdr>
                    </w:div>
                    <w:div w:id="1478181699">
                      <w:marLeft w:val="0"/>
                      <w:marRight w:val="0"/>
                      <w:marTop w:val="0"/>
                      <w:marBottom w:val="0"/>
                      <w:divBdr>
                        <w:top w:val="none" w:sz="0" w:space="0" w:color="auto"/>
                        <w:left w:val="none" w:sz="0" w:space="0" w:color="auto"/>
                        <w:bottom w:val="none" w:sz="0" w:space="0" w:color="auto"/>
                        <w:right w:val="none" w:sz="0" w:space="0" w:color="auto"/>
                      </w:divBdr>
                    </w:div>
                    <w:div w:id="4210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4375">
          <w:marLeft w:val="0"/>
          <w:marRight w:val="0"/>
          <w:marTop w:val="0"/>
          <w:marBottom w:val="0"/>
          <w:divBdr>
            <w:top w:val="none" w:sz="0" w:space="0" w:color="auto"/>
            <w:left w:val="none" w:sz="0" w:space="0" w:color="auto"/>
            <w:bottom w:val="none" w:sz="0" w:space="0" w:color="auto"/>
            <w:right w:val="none" w:sz="0" w:space="0" w:color="auto"/>
          </w:divBdr>
        </w:div>
        <w:div w:id="1875532783">
          <w:marLeft w:val="0"/>
          <w:marRight w:val="0"/>
          <w:marTop w:val="0"/>
          <w:marBottom w:val="0"/>
          <w:divBdr>
            <w:top w:val="none" w:sz="0" w:space="0" w:color="auto"/>
            <w:left w:val="none" w:sz="0" w:space="0" w:color="auto"/>
            <w:bottom w:val="none" w:sz="0" w:space="0" w:color="auto"/>
            <w:right w:val="none" w:sz="0" w:space="0" w:color="auto"/>
          </w:divBdr>
        </w:div>
        <w:div w:id="1881937617">
          <w:marLeft w:val="0"/>
          <w:marRight w:val="0"/>
          <w:marTop w:val="0"/>
          <w:marBottom w:val="0"/>
          <w:divBdr>
            <w:top w:val="none" w:sz="0" w:space="0" w:color="auto"/>
            <w:left w:val="none" w:sz="0" w:space="0" w:color="auto"/>
            <w:bottom w:val="none" w:sz="0" w:space="0" w:color="auto"/>
            <w:right w:val="none" w:sz="0" w:space="0" w:color="auto"/>
          </w:divBdr>
        </w:div>
        <w:div w:id="1801411100">
          <w:marLeft w:val="0"/>
          <w:marRight w:val="0"/>
          <w:marTop w:val="0"/>
          <w:marBottom w:val="0"/>
          <w:divBdr>
            <w:top w:val="none" w:sz="0" w:space="0" w:color="auto"/>
            <w:left w:val="none" w:sz="0" w:space="0" w:color="auto"/>
            <w:bottom w:val="none" w:sz="0" w:space="0" w:color="auto"/>
            <w:right w:val="none" w:sz="0" w:space="0" w:color="auto"/>
          </w:divBdr>
        </w:div>
        <w:div w:id="1632638118">
          <w:marLeft w:val="0"/>
          <w:marRight w:val="0"/>
          <w:marTop w:val="0"/>
          <w:marBottom w:val="0"/>
          <w:divBdr>
            <w:top w:val="none" w:sz="0" w:space="0" w:color="auto"/>
            <w:left w:val="none" w:sz="0" w:space="0" w:color="auto"/>
            <w:bottom w:val="none" w:sz="0" w:space="0" w:color="auto"/>
            <w:right w:val="none" w:sz="0" w:space="0" w:color="auto"/>
          </w:divBdr>
          <w:divsChild>
            <w:div w:id="1515998489">
              <w:marLeft w:val="-75"/>
              <w:marRight w:val="0"/>
              <w:marTop w:val="30"/>
              <w:marBottom w:val="30"/>
              <w:divBdr>
                <w:top w:val="none" w:sz="0" w:space="0" w:color="auto"/>
                <w:left w:val="none" w:sz="0" w:space="0" w:color="auto"/>
                <w:bottom w:val="none" w:sz="0" w:space="0" w:color="auto"/>
                <w:right w:val="none" w:sz="0" w:space="0" w:color="auto"/>
              </w:divBdr>
              <w:divsChild>
                <w:div w:id="1945649227">
                  <w:marLeft w:val="0"/>
                  <w:marRight w:val="0"/>
                  <w:marTop w:val="0"/>
                  <w:marBottom w:val="0"/>
                  <w:divBdr>
                    <w:top w:val="none" w:sz="0" w:space="0" w:color="auto"/>
                    <w:left w:val="none" w:sz="0" w:space="0" w:color="auto"/>
                    <w:bottom w:val="none" w:sz="0" w:space="0" w:color="auto"/>
                    <w:right w:val="none" w:sz="0" w:space="0" w:color="auto"/>
                  </w:divBdr>
                  <w:divsChild>
                    <w:div w:id="429738502">
                      <w:marLeft w:val="0"/>
                      <w:marRight w:val="0"/>
                      <w:marTop w:val="0"/>
                      <w:marBottom w:val="0"/>
                      <w:divBdr>
                        <w:top w:val="none" w:sz="0" w:space="0" w:color="auto"/>
                        <w:left w:val="none" w:sz="0" w:space="0" w:color="auto"/>
                        <w:bottom w:val="none" w:sz="0" w:space="0" w:color="auto"/>
                        <w:right w:val="none" w:sz="0" w:space="0" w:color="auto"/>
                      </w:divBdr>
                    </w:div>
                  </w:divsChild>
                </w:div>
                <w:div w:id="266084979">
                  <w:marLeft w:val="0"/>
                  <w:marRight w:val="0"/>
                  <w:marTop w:val="0"/>
                  <w:marBottom w:val="0"/>
                  <w:divBdr>
                    <w:top w:val="none" w:sz="0" w:space="0" w:color="auto"/>
                    <w:left w:val="none" w:sz="0" w:space="0" w:color="auto"/>
                    <w:bottom w:val="none" w:sz="0" w:space="0" w:color="auto"/>
                    <w:right w:val="none" w:sz="0" w:space="0" w:color="auto"/>
                  </w:divBdr>
                  <w:divsChild>
                    <w:div w:id="167444701">
                      <w:marLeft w:val="0"/>
                      <w:marRight w:val="0"/>
                      <w:marTop w:val="0"/>
                      <w:marBottom w:val="0"/>
                      <w:divBdr>
                        <w:top w:val="none" w:sz="0" w:space="0" w:color="auto"/>
                        <w:left w:val="none" w:sz="0" w:space="0" w:color="auto"/>
                        <w:bottom w:val="none" w:sz="0" w:space="0" w:color="auto"/>
                        <w:right w:val="none" w:sz="0" w:space="0" w:color="auto"/>
                      </w:divBdr>
                    </w:div>
                    <w:div w:id="4615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31141">
          <w:marLeft w:val="0"/>
          <w:marRight w:val="0"/>
          <w:marTop w:val="0"/>
          <w:marBottom w:val="0"/>
          <w:divBdr>
            <w:top w:val="none" w:sz="0" w:space="0" w:color="auto"/>
            <w:left w:val="none" w:sz="0" w:space="0" w:color="auto"/>
            <w:bottom w:val="none" w:sz="0" w:space="0" w:color="auto"/>
            <w:right w:val="none" w:sz="0" w:space="0" w:color="auto"/>
          </w:divBdr>
        </w:div>
        <w:div w:id="357437485">
          <w:marLeft w:val="0"/>
          <w:marRight w:val="0"/>
          <w:marTop w:val="0"/>
          <w:marBottom w:val="0"/>
          <w:divBdr>
            <w:top w:val="none" w:sz="0" w:space="0" w:color="auto"/>
            <w:left w:val="none" w:sz="0" w:space="0" w:color="auto"/>
            <w:bottom w:val="none" w:sz="0" w:space="0" w:color="auto"/>
            <w:right w:val="none" w:sz="0" w:space="0" w:color="auto"/>
          </w:divBdr>
          <w:divsChild>
            <w:div w:id="1386567076">
              <w:marLeft w:val="-75"/>
              <w:marRight w:val="0"/>
              <w:marTop w:val="30"/>
              <w:marBottom w:val="30"/>
              <w:divBdr>
                <w:top w:val="none" w:sz="0" w:space="0" w:color="auto"/>
                <w:left w:val="none" w:sz="0" w:space="0" w:color="auto"/>
                <w:bottom w:val="none" w:sz="0" w:space="0" w:color="auto"/>
                <w:right w:val="none" w:sz="0" w:space="0" w:color="auto"/>
              </w:divBdr>
              <w:divsChild>
                <w:div w:id="322782860">
                  <w:marLeft w:val="0"/>
                  <w:marRight w:val="0"/>
                  <w:marTop w:val="0"/>
                  <w:marBottom w:val="0"/>
                  <w:divBdr>
                    <w:top w:val="none" w:sz="0" w:space="0" w:color="auto"/>
                    <w:left w:val="none" w:sz="0" w:space="0" w:color="auto"/>
                    <w:bottom w:val="none" w:sz="0" w:space="0" w:color="auto"/>
                    <w:right w:val="none" w:sz="0" w:space="0" w:color="auto"/>
                  </w:divBdr>
                  <w:divsChild>
                    <w:div w:id="978147671">
                      <w:marLeft w:val="0"/>
                      <w:marRight w:val="0"/>
                      <w:marTop w:val="0"/>
                      <w:marBottom w:val="0"/>
                      <w:divBdr>
                        <w:top w:val="none" w:sz="0" w:space="0" w:color="auto"/>
                        <w:left w:val="none" w:sz="0" w:space="0" w:color="auto"/>
                        <w:bottom w:val="none" w:sz="0" w:space="0" w:color="auto"/>
                        <w:right w:val="none" w:sz="0" w:space="0" w:color="auto"/>
                      </w:divBdr>
                    </w:div>
                  </w:divsChild>
                </w:div>
                <w:div w:id="233664130">
                  <w:marLeft w:val="0"/>
                  <w:marRight w:val="0"/>
                  <w:marTop w:val="0"/>
                  <w:marBottom w:val="0"/>
                  <w:divBdr>
                    <w:top w:val="none" w:sz="0" w:space="0" w:color="auto"/>
                    <w:left w:val="none" w:sz="0" w:space="0" w:color="auto"/>
                    <w:bottom w:val="none" w:sz="0" w:space="0" w:color="auto"/>
                    <w:right w:val="none" w:sz="0" w:space="0" w:color="auto"/>
                  </w:divBdr>
                  <w:divsChild>
                    <w:div w:id="380716260">
                      <w:marLeft w:val="0"/>
                      <w:marRight w:val="0"/>
                      <w:marTop w:val="0"/>
                      <w:marBottom w:val="0"/>
                      <w:divBdr>
                        <w:top w:val="none" w:sz="0" w:space="0" w:color="auto"/>
                        <w:left w:val="none" w:sz="0" w:space="0" w:color="auto"/>
                        <w:bottom w:val="none" w:sz="0" w:space="0" w:color="auto"/>
                        <w:right w:val="none" w:sz="0" w:space="0" w:color="auto"/>
                      </w:divBdr>
                    </w:div>
                    <w:div w:id="2021200591">
                      <w:marLeft w:val="0"/>
                      <w:marRight w:val="0"/>
                      <w:marTop w:val="0"/>
                      <w:marBottom w:val="0"/>
                      <w:divBdr>
                        <w:top w:val="none" w:sz="0" w:space="0" w:color="auto"/>
                        <w:left w:val="none" w:sz="0" w:space="0" w:color="auto"/>
                        <w:bottom w:val="none" w:sz="0" w:space="0" w:color="auto"/>
                        <w:right w:val="none" w:sz="0" w:space="0" w:color="auto"/>
                      </w:divBdr>
                    </w:div>
                    <w:div w:id="429355795">
                      <w:marLeft w:val="0"/>
                      <w:marRight w:val="0"/>
                      <w:marTop w:val="0"/>
                      <w:marBottom w:val="0"/>
                      <w:divBdr>
                        <w:top w:val="none" w:sz="0" w:space="0" w:color="auto"/>
                        <w:left w:val="none" w:sz="0" w:space="0" w:color="auto"/>
                        <w:bottom w:val="none" w:sz="0" w:space="0" w:color="auto"/>
                        <w:right w:val="none" w:sz="0" w:space="0" w:color="auto"/>
                      </w:divBdr>
                    </w:div>
                    <w:div w:id="1275792030">
                      <w:marLeft w:val="0"/>
                      <w:marRight w:val="0"/>
                      <w:marTop w:val="0"/>
                      <w:marBottom w:val="0"/>
                      <w:divBdr>
                        <w:top w:val="none" w:sz="0" w:space="0" w:color="auto"/>
                        <w:left w:val="none" w:sz="0" w:space="0" w:color="auto"/>
                        <w:bottom w:val="none" w:sz="0" w:space="0" w:color="auto"/>
                        <w:right w:val="none" w:sz="0" w:space="0" w:color="auto"/>
                      </w:divBdr>
                    </w:div>
                    <w:div w:id="119604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704282">
          <w:marLeft w:val="0"/>
          <w:marRight w:val="0"/>
          <w:marTop w:val="0"/>
          <w:marBottom w:val="0"/>
          <w:divBdr>
            <w:top w:val="none" w:sz="0" w:space="0" w:color="auto"/>
            <w:left w:val="none" w:sz="0" w:space="0" w:color="auto"/>
            <w:bottom w:val="none" w:sz="0" w:space="0" w:color="auto"/>
            <w:right w:val="none" w:sz="0" w:space="0" w:color="auto"/>
          </w:divBdr>
        </w:div>
        <w:div w:id="1995450437">
          <w:marLeft w:val="0"/>
          <w:marRight w:val="0"/>
          <w:marTop w:val="0"/>
          <w:marBottom w:val="0"/>
          <w:divBdr>
            <w:top w:val="none" w:sz="0" w:space="0" w:color="auto"/>
            <w:left w:val="none" w:sz="0" w:space="0" w:color="auto"/>
            <w:bottom w:val="none" w:sz="0" w:space="0" w:color="auto"/>
            <w:right w:val="none" w:sz="0" w:space="0" w:color="auto"/>
          </w:divBdr>
          <w:divsChild>
            <w:div w:id="274941476">
              <w:marLeft w:val="-75"/>
              <w:marRight w:val="0"/>
              <w:marTop w:val="30"/>
              <w:marBottom w:val="30"/>
              <w:divBdr>
                <w:top w:val="none" w:sz="0" w:space="0" w:color="auto"/>
                <w:left w:val="none" w:sz="0" w:space="0" w:color="auto"/>
                <w:bottom w:val="none" w:sz="0" w:space="0" w:color="auto"/>
                <w:right w:val="none" w:sz="0" w:space="0" w:color="auto"/>
              </w:divBdr>
              <w:divsChild>
                <w:div w:id="1409230387">
                  <w:marLeft w:val="0"/>
                  <w:marRight w:val="0"/>
                  <w:marTop w:val="0"/>
                  <w:marBottom w:val="0"/>
                  <w:divBdr>
                    <w:top w:val="none" w:sz="0" w:space="0" w:color="auto"/>
                    <w:left w:val="none" w:sz="0" w:space="0" w:color="auto"/>
                    <w:bottom w:val="none" w:sz="0" w:space="0" w:color="auto"/>
                    <w:right w:val="none" w:sz="0" w:space="0" w:color="auto"/>
                  </w:divBdr>
                  <w:divsChild>
                    <w:div w:id="126511247">
                      <w:marLeft w:val="0"/>
                      <w:marRight w:val="0"/>
                      <w:marTop w:val="0"/>
                      <w:marBottom w:val="0"/>
                      <w:divBdr>
                        <w:top w:val="none" w:sz="0" w:space="0" w:color="auto"/>
                        <w:left w:val="none" w:sz="0" w:space="0" w:color="auto"/>
                        <w:bottom w:val="none" w:sz="0" w:space="0" w:color="auto"/>
                        <w:right w:val="none" w:sz="0" w:space="0" w:color="auto"/>
                      </w:divBdr>
                    </w:div>
                  </w:divsChild>
                </w:div>
                <w:div w:id="1106345824">
                  <w:marLeft w:val="0"/>
                  <w:marRight w:val="0"/>
                  <w:marTop w:val="0"/>
                  <w:marBottom w:val="0"/>
                  <w:divBdr>
                    <w:top w:val="none" w:sz="0" w:space="0" w:color="auto"/>
                    <w:left w:val="none" w:sz="0" w:space="0" w:color="auto"/>
                    <w:bottom w:val="none" w:sz="0" w:space="0" w:color="auto"/>
                    <w:right w:val="none" w:sz="0" w:space="0" w:color="auto"/>
                  </w:divBdr>
                  <w:divsChild>
                    <w:div w:id="132451387">
                      <w:marLeft w:val="0"/>
                      <w:marRight w:val="0"/>
                      <w:marTop w:val="0"/>
                      <w:marBottom w:val="0"/>
                      <w:divBdr>
                        <w:top w:val="none" w:sz="0" w:space="0" w:color="auto"/>
                        <w:left w:val="none" w:sz="0" w:space="0" w:color="auto"/>
                        <w:bottom w:val="none" w:sz="0" w:space="0" w:color="auto"/>
                        <w:right w:val="none" w:sz="0" w:space="0" w:color="auto"/>
                      </w:divBdr>
                    </w:div>
                    <w:div w:id="123096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856314">
          <w:marLeft w:val="0"/>
          <w:marRight w:val="0"/>
          <w:marTop w:val="0"/>
          <w:marBottom w:val="0"/>
          <w:divBdr>
            <w:top w:val="none" w:sz="0" w:space="0" w:color="auto"/>
            <w:left w:val="none" w:sz="0" w:space="0" w:color="auto"/>
            <w:bottom w:val="none" w:sz="0" w:space="0" w:color="auto"/>
            <w:right w:val="none" w:sz="0" w:space="0" w:color="auto"/>
          </w:divBdr>
        </w:div>
        <w:div w:id="410859972">
          <w:marLeft w:val="0"/>
          <w:marRight w:val="0"/>
          <w:marTop w:val="0"/>
          <w:marBottom w:val="0"/>
          <w:divBdr>
            <w:top w:val="none" w:sz="0" w:space="0" w:color="auto"/>
            <w:left w:val="none" w:sz="0" w:space="0" w:color="auto"/>
            <w:bottom w:val="none" w:sz="0" w:space="0" w:color="auto"/>
            <w:right w:val="none" w:sz="0" w:space="0" w:color="auto"/>
          </w:divBdr>
        </w:div>
        <w:div w:id="884685069">
          <w:marLeft w:val="0"/>
          <w:marRight w:val="0"/>
          <w:marTop w:val="0"/>
          <w:marBottom w:val="0"/>
          <w:divBdr>
            <w:top w:val="none" w:sz="0" w:space="0" w:color="auto"/>
            <w:left w:val="none" w:sz="0" w:space="0" w:color="auto"/>
            <w:bottom w:val="none" w:sz="0" w:space="0" w:color="auto"/>
            <w:right w:val="none" w:sz="0" w:space="0" w:color="auto"/>
          </w:divBdr>
        </w:div>
        <w:div w:id="1071927847">
          <w:marLeft w:val="0"/>
          <w:marRight w:val="0"/>
          <w:marTop w:val="0"/>
          <w:marBottom w:val="0"/>
          <w:divBdr>
            <w:top w:val="none" w:sz="0" w:space="0" w:color="auto"/>
            <w:left w:val="none" w:sz="0" w:space="0" w:color="auto"/>
            <w:bottom w:val="none" w:sz="0" w:space="0" w:color="auto"/>
            <w:right w:val="none" w:sz="0" w:space="0" w:color="auto"/>
          </w:divBdr>
        </w:div>
        <w:div w:id="892233336">
          <w:marLeft w:val="0"/>
          <w:marRight w:val="0"/>
          <w:marTop w:val="0"/>
          <w:marBottom w:val="0"/>
          <w:divBdr>
            <w:top w:val="none" w:sz="0" w:space="0" w:color="auto"/>
            <w:left w:val="none" w:sz="0" w:space="0" w:color="auto"/>
            <w:bottom w:val="none" w:sz="0" w:space="0" w:color="auto"/>
            <w:right w:val="none" w:sz="0" w:space="0" w:color="auto"/>
          </w:divBdr>
        </w:div>
        <w:div w:id="181362154">
          <w:marLeft w:val="0"/>
          <w:marRight w:val="0"/>
          <w:marTop w:val="0"/>
          <w:marBottom w:val="0"/>
          <w:divBdr>
            <w:top w:val="none" w:sz="0" w:space="0" w:color="auto"/>
            <w:left w:val="none" w:sz="0" w:space="0" w:color="auto"/>
            <w:bottom w:val="none" w:sz="0" w:space="0" w:color="auto"/>
            <w:right w:val="none" w:sz="0" w:space="0" w:color="auto"/>
          </w:divBdr>
          <w:divsChild>
            <w:div w:id="489709201">
              <w:marLeft w:val="-75"/>
              <w:marRight w:val="0"/>
              <w:marTop w:val="30"/>
              <w:marBottom w:val="30"/>
              <w:divBdr>
                <w:top w:val="none" w:sz="0" w:space="0" w:color="auto"/>
                <w:left w:val="none" w:sz="0" w:space="0" w:color="auto"/>
                <w:bottom w:val="none" w:sz="0" w:space="0" w:color="auto"/>
                <w:right w:val="none" w:sz="0" w:space="0" w:color="auto"/>
              </w:divBdr>
              <w:divsChild>
                <w:div w:id="1118985417">
                  <w:marLeft w:val="0"/>
                  <w:marRight w:val="0"/>
                  <w:marTop w:val="0"/>
                  <w:marBottom w:val="0"/>
                  <w:divBdr>
                    <w:top w:val="none" w:sz="0" w:space="0" w:color="auto"/>
                    <w:left w:val="none" w:sz="0" w:space="0" w:color="auto"/>
                    <w:bottom w:val="none" w:sz="0" w:space="0" w:color="auto"/>
                    <w:right w:val="none" w:sz="0" w:space="0" w:color="auto"/>
                  </w:divBdr>
                  <w:divsChild>
                    <w:div w:id="624241295">
                      <w:marLeft w:val="0"/>
                      <w:marRight w:val="0"/>
                      <w:marTop w:val="0"/>
                      <w:marBottom w:val="0"/>
                      <w:divBdr>
                        <w:top w:val="none" w:sz="0" w:space="0" w:color="auto"/>
                        <w:left w:val="none" w:sz="0" w:space="0" w:color="auto"/>
                        <w:bottom w:val="none" w:sz="0" w:space="0" w:color="auto"/>
                        <w:right w:val="none" w:sz="0" w:space="0" w:color="auto"/>
                      </w:divBdr>
                    </w:div>
                  </w:divsChild>
                </w:div>
                <w:div w:id="249437922">
                  <w:marLeft w:val="0"/>
                  <w:marRight w:val="0"/>
                  <w:marTop w:val="0"/>
                  <w:marBottom w:val="0"/>
                  <w:divBdr>
                    <w:top w:val="none" w:sz="0" w:space="0" w:color="auto"/>
                    <w:left w:val="none" w:sz="0" w:space="0" w:color="auto"/>
                    <w:bottom w:val="none" w:sz="0" w:space="0" w:color="auto"/>
                    <w:right w:val="none" w:sz="0" w:space="0" w:color="auto"/>
                  </w:divBdr>
                  <w:divsChild>
                    <w:div w:id="870996011">
                      <w:marLeft w:val="0"/>
                      <w:marRight w:val="0"/>
                      <w:marTop w:val="0"/>
                      <w:marBottom w:val="0"/>
                      <w:divBdr>
                        <w:top w:val="none" w:sz="0" w:space="0" w:color="auto"/>
                        <w:left w:val="none" w:sz="0" w:space="0" w:color="auto"/>
                        <w:bottom w:val="none" w:sz="0" w:space="0" w:color="auto"/>
                        <w:right w:val="none" w:sz="0" w:space="0" w:color="auto"/>
                      </w:divBdr>
                    </w:div>
                  </w:divsChild>
                </w:div>
                <w:div w:id="1688167064">
                  <w:marLeft w:val="0"/>
                  <w:marRight w:val="0"/>
                  <w:marTop w:val="0"/>
                  <w:marBottom w:val="0"/>
                  <w:divBdr>
                    <w:top w:val="none" w:sz="0" w:space="0" w:color="auto"/>
                    <w:left w:val="none" w:sz="0" w:space="0" w:color="auto"/>
                    <w:bottom w:val="none" w:sz="0" w:space="0" w:color="auto"/>
                    <w:right w:val="none" w:sz="0" w:space="0" w:color="auto"/>
                  </w:divBdr>
                  <w:divsChild>
                    <w:div w:id="1792703295">
                      <w:marLeft w:val="0"/>
                      <w:marRight w:val="0"/>
                      <w:marTop w:val="0"/>
                      <w:marBottom w:val="0"/>
                      <w:divBdr>
                        <w:top w:val="none" w:sz="0" w:space="0" w:color="auto"/>
                        <w:left w:val="none" w:sz="0" w:space="0" w:color="auto"/>
                        <w:bottom w:val="none" w:sz="0" w:space="0" w:color="auto"/>
                        <w:right w:val="none" w:sz="0" w:space="0" w:color="auto"/>
                      </w:divBdr>
                    </w:div>
                    <w:div w:id="2111778806">
                      <w:marLeft w:val="0"/>
                      <w:marRight w:val="0"/>
                      <w:marTop w:val="0"/>
                      <w:marBottom w:val="0"/>
                      <w:divBdr>
                        <w:top w:val="none" w:sz="0" w:space="0" w:color="auto"/>
                        <w:left w:val="none" w:sz="0" w:space="0" w:color="auto"/>
                        <w:bottom w:val="none" w:sz="0" w:space="0" w:color="auto"/>
                        <w:right w:val="none" w:sz="0" w:space="0" w:color="auto"/>
                      </w:divBdr>
                    </w:div>
                    <w:div w:id="1304460970">
                      <w:marLeft w:val="0"/>
                      <w:marRight w:val="0"/>
                      <w:marTop w:val="0"/>
                      <w:marBottom w:val="0"/>
                      <w:divBdr>
                        <w:top w:val="none" w:sz="0" w:space="0" w:color="auto"/>
                        <w:left w:val="none" w:sz="0" w:space="0" w:color="auto"/>
                        <w:bottom w:val="none" w:sz="0" w:space="0" w:color="auto"/>
                        <w:right w:val="none" w:sz="0" w:space="0" w:color="auto"/>
                      </w:divBdr>
                    </w:div>
                  </w:divsChild>
                </w:div>
                <w:div w:id="464590170">
                  <w:marLeft w:val="0"/>
                  <w:marRight w:val="0"/>
                  <w:marTop w:val="0"/>
                  <w:marBottom w:val="0"/>
                  <w:divBdr>
                    <w:top w:val="none" w:sz="0" w:space="0" w:color="auto"/>
                    <w:left w:val="none" w:sz="0" w:space="0" w:color="auto"/>
                    <w:bottom w:val="none" w:sz="0" w:space="0" w:color="auto"/>
                    <w:right w:val="none" w:sz="0" w:space="0" w:color="auto"/>
                  </w:divBdr>
                  <w:divsChild>
                    <w:div w:id="248273270">
                      <w:marLeft w:val="0"/>
                      <w:marRight w:val="0"/>
                      <w:marTop w:val="0"/>
                      <w:marBottom w:val="0"/>
                      <w:divBdr>
                        <w:top w:val="none" w:sz="0" w:space="0" w:color="auto"/>
                        <w:left w:val="none" w:sz="0" w:space="0" w:color="auto"/>
                        <w:bottom w:val="none" w:sz="0" w:space="0" w:color="auto"/>
                        <w:right w:val="none" w:sz="0" w:space="0" w:color="auto"/>
                      </w:divBdr>
                    </w:div>
                    <w:div w:id="736705178">
                      <w:marLeft w:val="0"/>
                      <w:marRight w:val="0"/>
                      <w:marTop w:val="0"/>
                      <w:marBottom w:val="0"/>
                      <w:divBdr>
                        <w:top w:val="none" w:sz="0" w:space="0" w:color="auto"/>
                        <w:left w:val="none" w:sz="0" w:space="0" w:color="auto"/>
                        <w:bottom w:val="none" w:sz="0" w:space="0" w:color="auto"/>
                        <w:right w:val="none" w:sz="0" w:space="0" w:color="auto"/>
                      </w:divBdr>
                    </w:div>
                    <w:div w:id="98870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814642">
          <w:marLeft w:val="0"/>
          <w:marRight w:val="0"/>
          <w:marTop w:val="0"/>
          <w:marBottom w:val="0"/>
          <w:divBdr>
            <w:top w:val="none" w:sz="0" w:space="0" w:color="auto"/>
            <w:left w:val="none" w:sz="0" w:space="0" w:color="auto"/>
            <w:bottom w:val="none" w:sz="0" w:space="0" w:color="auto"/>
            <w:right w:val="none" w:sz="0" w:space="0" w:color="auto"/>
          </w:divBdr>
        </w:div>
        <w:div w:id="2088919709">
          <w:marLeft w:val="0"/>
          <w:marRight w:val="0"/>
          <w:marTop w:val="0"/>
          <w:marBottom w:val="0"/>
          <w:divBdr>
            <w:top w:val="none" w:sz="0" w:space="0" w:color="auto"/>
            <w:left w:val="none" w:sz="0" w:space="0" w:color="auto"/>
            <w:bottom w:val="none" w:sz="0" w:space="0" w:color="auto"/>
            <w:right w:val="none" w:sz="0" w:space="0" w:color="auto"/>
          </w:divBdr>
          <w:divsChild>
            <w:div w:id="831720729">
              <w:marLeft w:val="-75"/>
              <w:marRight w:val="0"/>
              <w:marTop w:val="30"/>
              <w:marBottom w:val="30"/>
              <w:divBdr>
                <w:top w:val="none" w:sz="0" w:space="0" w:color="auto"/>
                <w:left w:val="none" w:sz="0" w:space="0" w:color="auto"/>
                <w:bottom w:val="none" w:sz="0" w:space="0" w:color="auto"/>
                <w:right w:val="none" w:sz="0" w:space="0" w:color="auto"/>
              </w:divBdr>
              <w:divsChild>
                <w:div w:id="40907993">
                  <w:marLeft w:val="0"/>
                  <w:marRight w:val="0"/>
                  <w:marTop w:val="0"/>
                  <w:marBottom w:val="0"/>
                  <w:divBdr>
                    <w:top w:val="none" w:sz="0" w:space="0" w:color="auto"/>
                    <w:left w:val="none" w:sz="0" w:space="0" w:color="auto"/>
                    <w:bottom w:val="none" w:sz="0" w:space="0" w:color="auto"/>
                    <w:right w:val="none" w:sz="0" w:space="0" w:color="auto"/>
                  </w:divBdr>
                  <w:divsChild>
                    <w:div w:id="2022200413">
                      <w:marLeft w:val="0"/>
                      <w:marRight w:val="0"/>
                      <w:marTop w:val="0"/>
                      <w:marBottom w:val="0"/>
                      <w:divBdr>
                        <w:top w:val="none" w:sz="0" w:space="0" w:color="auto"/>
                        <w:left w:val="none" w:sz="0" w:space="0" w:color="auto"/>
                        <w:bottom w:val="none" w:sz="0" w:space="0" w:color="auto"/>
                        <w:right w:val="none" w:sz="0" w:space="0" w:color="auto"/>
                      </w:divBdr>
                    </w:div>
                  </w:divsChild>
                </w:div>
                <w:div w:id="72317399">
                  <w:marLeft w:val="0"/>
                  <w:marRight w:val="0"/>
                  <w:marTop w:val="0"/>
                  <w:marBottom w:val="0"/>
                  <w:divBdr>
                    <w:top w:val="none" w:sz="0" w:space="0" w:color="auto"/>
                    <w:left w:val="none" w:sz="0" w:space="0" w:color="auto"/>
                    <w:bottom w:val="none" w:sz="0" w:space="0" w:color="auto"/>
                    <w:right w:val="none" w:sz="0" w:space="0" w:color="auto"/>
                  </w:divBdr>
                  <w:divsChild>
                    <w:div w:id="150291574">
                      <w:marLeft w:val="0"/>
                      <w:marRight w:val="0"/>
                      <w:marTop w:val="0"/>
                      <w:marBottom w:val="0"/>
                      <w:divBdr>
                        <w:top w:val="none" w:sz="0" w:space="0" w:color="auto"/>
                        <w:left w:val="none" w:sz="0" w:space="0" w:color="auto"/>
                        <w:bottom w:val="none" w:sz="0" w:space="0" w:color="auto"/>
                        <w:right w:val="none" w:sz="0" w:space="0" w:color="auto"/>
                      </w:divBdr>
                    </w:div>
                  </w:divsChild>
                </w:div>
                <w:div w:id="970479709">
                  <w:marLeft w:val="0"/>
                  <w:marRight w:val="0"/>
                  <w:marTop w:val="0"/>
                  <w:marBottom w:val="0"/>
                  <w:divBdr>
                    <w:top w:val="none" w:sz="0" w:space="0" w:color="auto"/>
                    <w:left w:val="none" w:sz="0" w:space="0" w:color="auto"/>
                    <w:bottom w:val="none" w:sz="0" w:space="0" w:color="auto"/>
                    <w:right w:val="none" w:sz="0" w:space="0" w:color="auto"/>
                  </w:divBdr>
                  <w:divsChild>
                    <w:div w:id="1761175297">
                      <w:marLeft w:val="0"/>
                      <w:marRight w:val="0"/>
                      <w:marTop w:val="0"/>
                      <w:marBottom w:val="0"/>
                      <w:divBdr>
                        <w:top w:val="none" w:sz="0" w:space="0" w:color="auto"/>
                        <w:left w:val="none" w:sz="0" w:space="0" w:color="auto"/>
                        <w:bottom w:val="none" w:sz="0" w:space="0" w:color="auto"/>
                        <w:right w:val="none" w:sz="0" w:space="0" w:color="auto"/>
                      </w:divBdr>
                    </w:div>
                    <w:div w:id="638920129">
                      <w:marLeft w:val="0"/>
                      <w:marRight w:val="0"/>
                      <w:marTop w:val="0"/>
                      <w:marBottom w:val="0"/>
                      <w:divBdr>
                        <w:top w:val="none" w:sz="0" w:space="0" w:color="auto"/>
                        <w:left w:val="none" w:sz="0" w:space="0" w:color="auto"/>
                        <w:bottom w:val="none" w:sz="0" w:space="0" w:color="auto"/>
                        <w:right w:val="none" w:sz="0" w:space="0" w:color="auto"/>
                      </w:divBdr>
                    </w:div>
                    <w:div w:id="1718774966">
                      <w:marLeft w:val="0"/>
                      <w:marRight w:val="0"/>
                      <w:marTop w:val="0"/>
                      <w:marBottom w:val="0"/>
                      <w:divBdr>
                        <w:top w:val="none" w:sz="0" w:space="0" w:color="auto"/>
                        <w:left w:val="none" w:sz="0" w:space="0" w:color="auto"/>
                        <w:bottom w:val="none" w:sz="0" w:space="0" w:color="auto"/>
                        <w:right w:val="none" w:sz="0" w:space="0" w:color="auto"/>
                      </w:divBdr>
                    </w:div>
                    <w:div w:id="825242255">
                      <w:marLeft w:val="0"/>
                      <w:marRight w:val="0"/>
                      <w:marTop w:val="0"/>
                      <w:marBottom w:val="0"/>
                      <w:divBdr>
                        <w:top w:val="none" w:sz="0" w:space="0" w:color="auto"/>
                        <w:left w:val="none" w:sz="0" w:space="0" w:color="auto"/>
                        <w:bottom w:val="none" w:sz="0" w:space="0" w:color="auto"/>
                        <w:right w:val="none" w:sz="0" w:space="0" w:color="auto"/>
                      </w:divBdr>
                    </w:div>
                    <w:div w:id="1103068732">
                      <w:marLeft w:val="0"/>
                      <w:marRight w:val="0"/>
                      <w:marTop w:val="0"/>
                      <w:marBottom w:val="0"/>
                      <w:divBdr>
                        <w:top w:val="none" w:sz="0" w:space="0" w:color="auto"/>
                        <w:left w:val="none" w:sz="0" w:space="0" w:color="auto"/>
                        <w:bottom w:val="none" w:sz="0" w:space="0" w:color="auto"/>
                        <w:right w:val="none" w:sz="0" w:space="0" w:color="auto"/>
                      </w:divBdr>
                    </w:div>
                    <w:div w:id="1822891328">
                      <w:marLeft w:val="0"/>
                      <w:marRight w:val="0"/>
                      <w:marTop w:val="0"/>
                      <w:marBottom w:val="0"/>
                      <w:divBdr>
                        <w:top w:val="none" w:sz="0" w:space="0" w:color="auto"/>
                        <w:left w:val="none" w:sz="0" w:space="0" w:color="auto"/>
                        <w:bottom w:val="none" w:sz="0" w:space="0" w:color="auto"/>
                        <w:right w:val="none" w:sz="0" w:space="0" w:color="auto"/>
                      </w:divBdr>
                    </w:div>
                  </w:divsChild>
                </w:div>
                <w:div w:id="1633096129">
                  <w:marLeft w:val="0"/>
                  <w:marRight w:val="0"/>
                  <w:marTop w:val="0"/>
                  <w:marBottom w:val="0"/>
                  <w:divBdr>
                    <w:top w:val="none" w:sz="0" w:space="0" w:color="auto"/>
                    <w:left w:val="none" w:sz="0" w:space="0" w:color="auto"/>
                    <w:bottom w:val="none" w:sz="0" w:space="0" w:color="auto"/>
                    <w:right w:val="none" w:sz="0" w:space="0" w:color="auto"/>
                  </w:divBdr>
                  <w:divsChild>
                    <w:div w:id="64650520">
                      <w:marLeft w:val="0"/>
                      <w:marRight w:val="0"/>
                      <w:marTop w:val="0"/>
                      <w:marBottom w:val="0"/>
                      <w:divBdr>
                        <w:top w:val="none" w:sz="0" w:space="0" w:color="auto"/>
                        <w:left w:val="none" w:sz="0" w:space="0" w:color="auto"/>
                        <w:bottom w:val="none" w:sz="0" w:space="0" w:color="auto"/>
                        <w:right w:val="none" w:sz="0" w:space="0" w:color="auto"/>
                      </w:divBdr>
                    </w:div>
                    <w:div w:id="914557982">
                      <w:marLeft w:val="0"/>
                      <w:marRight w:val="0"/>
                      <w:marTop w:val="0"/>
                      <w:marBottom w:val="0"/>
                      <w:divBdr>
                        <w:top w:val="none" w:sz="0" w:space="0" w:color="auto"/>
                        <w:left w:val="none" w:sz="0" w:space="0" w:color="auto"/>
                        <w:bottom w:val="none" w:sz="0" w:space="0" w:color="auto"/>
                        <w:right w:val="none" w:sz="0" w:space="0" w:color="auto"/>
                      </w:divBdr>
                    </w:div>
                    <w:div w:id="2029020315">
                      <w:marLeft w:val="0"/>
                      <w:marRight w:val="0"/>
                      <w:marTop w:val="0"/>
                      <w:marBottom w:val="0"/>
                      <w:divBdr>
                        <w:top w:val="none" w:sz="0" w:space="0" w:color="auto"/>
                        <w:left w:val="none" w:sz="0" w:space="0" w:color="auto"/>
                        <w:bottom w:val="none" w:sz="0" w:space="0" w:color="auto"/>
                        <w:right w:val="none" w:sz="0" w:space="0" w:color="auto"/>
                      </w:divBdr>
                    </w:div>
                    <w:div w:id="116072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812718">
          <w:marLeft w:val="0"/>
          <w:marRight w:val="0"/>
          <w:marTop w:val="0"/>
          <w:marBottom w:val="0"/>
          <w:divBdr>
            <w:top w:val="none" w:sz="0" w:space="0" w:color="auto"/>
            <w:left w:val="none" w:sz="0" w:space="0" w:color="auto"/>
            <w:bottom w:val="none" w:sz="0" w:space="0" w:color="auto"/>
            <w:right w:val="none" w:sz="0" w:space="0" w:color="auto"/>
          </w:divBdr>
        </w:div>
        <w:div w:id="1390953702">
          <w:marLeft w:val="0"/>
          <w:marRight w:val="0"/>
          <w:marTop w:val="0"/>
          <w:marBottom w:val="0"/>
          <w:divBdr>
            <w:top w:val="none" w:sz="0" w:space="0" w:color="auto"/>
            <w:left w:val="none" w:sz="0" w:space="0" w:color="auto"/>
            <w:bottom w:val="none" w:sz="0" w:space="0" w:color="auto"/>
            <w:right w:val="none" w:sz="0" w:space="0" w:color="auto"/>
          </w:divBdr>
        </w:div>
        <w:div w:id="1372657836">
          <w:marLeft w:val="0"/>
          <w:marRight w:val="0"/>
          <w:marTop w:val="0"/>
          <w:marBottom w:val="0"/>
          <w:divBdr>
            <w:top w:val="none" w:sz="0" w:space="0" w:color="auto"/>
            <w:left w:val="none" w:sz="0" w:space="0" w:color="auto"/>
            <w:bottom w:val="none" w:sz="0" w:space="0" w:color="auto"/>
            <w:right w:val="none" w:sz="0" w:space="0" w:color="auto"/>
          </w:divBdr>
        </w:div>
        <w:div w:id="547839051">
          <w:marLeft w:val="0"/>
          <w:marRight w:val="0"/>
          <w:marTop w:val="0"/>
          <w:marBottom w:val="0"/>
          <w:divBdr>
            <w:top w:val="none" w:sz="0" w:space="0" w:color="auto"/>
            <w:left w:val="none" w:sz="0" w:space="0" w:color="auto"/>
            <w:bottom w:val="none" w:sz="0" w:space="0" w:color="auto"/>
            <w:right w:val="none" w:sz="0" w:space="0" w:color="auto"/>
          </w:divBdr>
        </w:div>
        <w:div w:id="1899902541">
          <w:marLeft w:val="0"/>
          <w:marRight w:val="0"/>
          <w:marTop w:val="0"/>
          <w:marBottom w:val="0"/>
          <w:divBdr>
            <w:top w:val="none" w:sz="0" w:space="0" w:color="auto"/>
            <w:left w:val="none" w:sz="0" w:space="0" w:color="auto"/>
            <w:bottom w:val="none" w:sz="0" w:space="0" w:color="auto"/>
            <w:right w:val="none" w:sz="0" w:space="0" w:color="auto"/>
          </w:divBdr>
          <w:divsChild>
            <w:div w:id="879974356">
              <w:marLeft w:val="-75"/>
              <w:marRight w:val="0"/>
              <w:marTop w:val="30"/>
              <w:marBottom w:val="30"/>
              <w:divBdr>
                <w:top w:val="none" w:sz="0" w:space="0" w:color="auto"/>
                <w:left w:val="none" w:sz="0" w:space="0" w:color="auto"/>
                <w:bottom w:val="none" w:sz="0" w:space="0" w:color="auto"/>
                <w:right w:val="none" w:sz="0" w:space="0" w:color="auto"/>
              </w:divBdr>
              <w:divsChild>
                <w:div w:id="418720766">
                  <w:marLeft w:val="0"/>
                  <w:marRight w:val="0"/>
                  <w:marTop w:val="0"/>
                  <w:marBottom w:val="0"/>
                  <w:divBdr>
                    <w:top w:val="none" w:sz="0" w:space="0" w:color="auto"/>
                    <w:left w:val="none" w:sz="0" w:space="0" w:color="auto"/>
                    <w:bottom w:val="none" w:sz="0" w:space="0" w:color="auto"/>
                    <w:right w:val="none" w:sz="0" w:space="0" w:color="auto"/>
                  </w:divBdr>
                  <w:divsChild>
                    <w:div w:id="1405644365">
                      <w:marLeft w:val="0"/>
                      <w:marRight w:val="0"/>
                      <w:marTop w:val="0"/>
                      <w:marBottom w:val="0"/>
                      <w:divBdr>
                        <w:top w:val="none" w:sz="0" w:space="0" w:color="auto"/>
                        <w:left w:val="none" w:sz="0" w:space="0" w:color="auto"/>
                        <w:bottom w:val="none" w:sz="0" w:space="0" w:color="auto"/>
                        <w:right w:val="none" w:sz="0" w:space="0" w:color="auto"/>
                      </w:divBdr>
                    </w:div>
                  </w:divsChild>
                </w:div>
                <w:div w:id="171726965">
                  <w:marLeft w:val="0"/>
                  <w:marRight w:val="0"/>
                  <w:marTop w:val="0"/>
                  <w:marBottom w:val="0"/>
                  <w:divBdr>
                    <w:top w:val="none" w:sz="0" w:space="0" w:color="auto"/>
                    <w:left w:val="none" w:sz="0" w:space="0" w:color="auto"/>
                    <w:bottom w:val="none" w:sz="0" w:space="0" w:color="auto"/>
                    <w:right w:val="none" w:sz="0" w:space="0" w:color="auto"/>
                  </w:divBdr>
                  <w:divsChild>
                    <w:div w:id="852959858">
                      <w:marLeft w:val="0"/>
                      <w:marRight w:val="0"/>
                      <w:marTop w:val="0"/>
                      <w:marBottom w:val="0"/>
                      <w:divBdr>
                        <w:top w:val="none" w:sz="0" w:space="0" w:color="auto"/>
                        <w:left w:val="none" w:sz="0" w:space="0" w:color="auto"/>
                        <w:bottom w:val="none" w:sz="0" w:space="0" w:color="auto"/>
                        <w:right w:val="none" w:sz="0" w:space="0" w:color="auto"/>
                      </w:divBdr>
                    </w:div>
                  </w:divsChild>
                </w:div>
                <w:div w:id="77992645">
                  <w:marLeft w:val="0"/>
                  <w:marRight w:val="0"/>
                  <w:marTop w:val="0"/>
                  <w:marBottom w:val="0"/>
                  <w:divBdr>
                    <w:top w:val="none" w:sz="0" w:space="0" w:color="auto"/>
                    <w:left w:val="none" w:sz="0" w:space="0" w:color="auto"/>
                    <w:bottom w:val="none" w:sz="0" w:space="0" w:color="auto"/>
                    <w:right w:val="none" w:sz="0" w:space="0" w:color="auto"/>
                  </w:divBdr>
                  <w:divsChild>
                    <w:div w:id="616370497">
                      <w:marLeft w:val="0"/>
                      <w:marRight w:val="0"/>
                      <w:marTop w:val="0"/>
                      <w:marBottom w:val="0"/>
                      <w:divBdr>
                        <w:top w:val="none" w:sz="0" w:space="0" w:color="auto"/>
                        <w:left w:val="none" w:sz="0" w:space="0" w:color="auto"/>
                        <w:bottom w:val="none" w:sz="0" w:space="0" w:color="auto"/>
                        <w:right w:val="none" w:sz="0" w:space="0" w:color="auto"/>
                      </w:divBdr>
                    </w:div>
                  </w:divsChild>
                </w:div>
                <w:div w:id="799961249">
                  <w:marLeft w:val="0"/>
                  <w:marRight w:val="0"/>
                  <w:marTop w:val="0"/>
                  <w:marBottom w:val="0"/>
                  <w:divBdr>
                    <w:top w:val="none" w:sz="0" w:space="0" w:color="auto"/>
                    <w:left w:val="none" w:sz="0" w:space="0" w:color="auto"/>
                    <w:bottom w:val="none" w:sz="0" w:space="0" w:color="auto"/>
                    <w:right w:val="none" w:sz="0" w:space="0" w:color="auto"/>
                  </w:divBdr>
                  <w:divsChild>
                    <w:div w:id="331029477">
                      <w:marLeft w:val="0"/>
                      <w:marRight w:val="0"/>
                      <w:marTop w:val="0"/>
                      <w:marBottom w:val="0"/>
                      <w:divBdr>
                        <w:top w:val="none" w:sz="0" w:space="0" w:color="auto"/>
                        <w:left w:val="none" w:sz="0" w:space="0" w:color="auto"/>
                        <w:bottom w:val="none" w:sz="0" w:space="0" w:color="auto"/>
                        <w:right w:val="none" w:sz="0" w:space="0" w:color="auto"/>
                      </w:divBdr>
                    </w:div>
                  </w:divsChild>
                </w:div>
                <w:div w:id="1514225595">
                  <w:marLeft w:val="0"/>
                  <w:marRight w:val="0"/>
                  <w:marTop w:val="0"/>
                  <w:marBottom w:val="0"/>
                  <w:divBdr>
                    <w:top w:val="none" w:sz="0" w:space="0" w:color="auto"/>
                    <w:left w:val="none" w:sz="0" w:space="0" w:color="auto"/>
                    <w:bottom w:val="none" w:sz="0" w:space="0" w:color="auto"/>
                    <w:right w:val="none" w:sz="0" w:space="0" w:color="auto"/>
                  </w:divBdr>
                  <w:divsChild>
                    <w:div w:id="12537143">
                      <w:marLeft w:val="0"/>
                      <w:marRight w:val="0"/>
                      <w:marTop w:val="0"/>
                      <w:marBottom w:val="0"/>
                      <w:divBdr>
                        <w:top w:val="none" w:sz="0" w:space="0" w:color="auto"/>
                        <w:left w:val="none" w:sz="0" w:space="0" w:color="auto"/>
                        <w:bottom w:val="none" w:sz="0" w:space="0" w:color="auto"/>
                        <w:right w:val="none" w:sz="0" w:space="0" w:color="auto"/>
                      </w:divBdr>
                    </w:div>
                  </w:divsChild>
                </w:div>
                <w:div w:id="186525070">
                  <w:marLeft w:val="0"/>
                  <w:marRight w:val="0"/>
                  <w:marTop w:val="0"/>
                  <w:marBottom w:val="0"/>
                  <w:divBdr>
                    <w:top w:val="none" w:sz="0" w:space="0" w:color="auto"/>
                    <w:left w:val="none" w:sz="0" w:space="0" w:color="auto"/>
                    <w:bottom w:val="none" w:sz="0" w:space="0" w:color="auto"/>
                    <w:right w:val="none" w:sz="0" w:space="0" w:color="auto"/>
                  </w:divBdr>
                  <w:divsChild>
                    <w:div w:id="2005158454">
                      <w:marLeft w:val="0"/>
                      <w:marRight w:val="0"/>
                      <w:marTop w:val="0"/>
                      <w:marBottom w:val="0"/>
                      <w:divBdr>
                        <w:top w:val="none" w:sz="0" w:space="0" w:color="auto"/>
                        <w:left w:val="none" w:sz="0" w:space="0" w:color="auto"/>
                        <w:bottom w:val="none" w:sz="0" w:space="0" w:color="auto"/>
                        <w:right w:val="none" w:sz="0" w:space="0" w:color="auto"/>
                      </w:divBdr>
                    </w:div>
                  </w:divsChild>
                </w:div>
                <w:div w:id="1485585296">
                  <w:marLeft w:val="0"/>
                  <w:marRight w:val="0"/>
                  <w:marTop w:val="0"/>
                  <w:marBottom w:val="0"/>
                  <w:divBdr>
                    <w:top w:val="none" w:sz="0" w:space="0" w:color="auto"/>
                    <w:left w:val="none" w:sz="0" w:space="0" w:color="auto"/>
                    <w:bottom w:val="none" w:sz="0" w:space="0" w:color="auto"/>
                    <w:right w:val="none" w:sz="0" w:space="0" w:color="auto"/>
                  </w:divBdr>
                  <w:divsChild>
                    <w:div w:id="1148547039">
                      <w:marLeft w:val="0"/>
                      <w:marRight w:val="0"/>
                      <w:marTop w:val="0"/>
                      <w:marBottom w:val="0"/>
                      <w:divBdr>
                        <w:top w:val="none" w:sz="0" w:space="0" w:color="auto"/>
                        <w:left w:val="none" w:sz="0" w:space="0" w:color="auto"/>
                        <w:bottom w:val="none" w:sz="0" w:space="0" w:color="auto"/>
                        <w:right w:val="none" w:sz="0" w:space="0" w:color="auto"/>
                      </w:divBdr>
                    </w:div>
                  </w:divsChild>
                </w:div>
                <w:div w:id="193662501">
                  <w:marLeft w:val="0"/>
                  <w:marRight w:val="0"/>
                  <w:marTop w:val="0"/>
                  <w:marBottom w:val="0"/>
                  <w:divBdr>
                    <w:top w:val="none" w:sz="0" w:space="0" w:color="auto"/>
                    <w:left w:val="none" w:sz="0" w:space="0" w:color="auto"/>
                    <w:bottom w:val="none" w:sz="0" w:space="0" w:color="auto"/>
                    <w:right w:val="none" w:sz="0" w:space="0" w:color="auto"/>
                  </w:divBdr>
                  <w:divsChild>
                    <w:div w:id="760758293">
                      <w:marLeft w:val="0"/>
                      <w:marRight w:val="0"/>
                      <w:marTop w:val="0"/>
                      <w:marBottom w:val="0"/>
                      <w:divBdr>
                        <w:top w:val="none" w:sz="0" w:space="0" w:color="auto"/>
                        <w:left w:val="none" w:sz="0" w:space="0" w:color="auto"/>
                        <w:bottom w:val="none" w:sz="0" w:space="0" w:color="auto"/>
                        <w:right w:val="none" w:sz="0" w:space="0" w:color="auto"/>
                      </w:divBdr>
                    </w:div>
                  </w:divsChild>
                </w:div>
                <w:div w:id="344596807">
                  <w:marLeft w:val="0"/>
                  <w:marRight w:val="0"/>
                  <w:marTop w:val="0"/>
                  <w:marBottom w:val="0"/>
                  <w:divBdr>
                    <w:top w:val="none" w:sz="0" w:space="0" w:color="auto"/>
                    <w:left w:val="none" w:sz="0" w:space="0" w:color="auto"/>
                    <w:bottom w:val="none" w:sz="0" w:space="0" w:color="auto"/>
                    <w:right w:val="none" w:sz="0" w:space="0" w:color="auto"/>
                  </w:divBdr>
                  <w:divsChild>
                    <w:div w:id="1062021874">
                      <w:marLeft w:val="0"/>
                      <w:marRight w:val="0"/>
                      <w:marTop w:val="0"/>
                      <w:marBottom w:val="0"/>
                      <w:divBdr>
                        <w:top w:val="none" w:sz="0" w:space="0" w:color="auto"/>
                        <w:left w:val="none" w:sz="0" w:space="0" w:color="auto"/>
                        <w:bottom w:val="none" w:sz="0" w:space="0" w:color="auto"/>
                        <w:right w:val="none" w:sz="0" w:space="0" w:color="auto"/>
                      </w:divBdr>
                    </w:div>
                  </w:divsChild>
                </w:div>
                <w:div w:id="1672641293">
                  <w:marLeft w:val="0"/>
                  <w:marRight w:val="0"/>
                  <w:marTop w:val="0"/>
                  <w:marBottom w:val="0"/>
                  <w:divBdr>
                    <w:top w:val="none" w:sz="0" w:space="0" w:color="auto"/>
                    <w:left w:val="none" w:sz="0" w:space="0" w:color="auto"/>
                    <w:bottom w:val="none" w:sz="0" w:space="0" w:color="auto"/>
                    <w:right w:val="none" w:sz="0" w:space="0" w:color="auto"/>
                  </w:divBdr>
                  <w:divsChild>
                    <w:div w:id="666129046">
                      <w:marLeft w:val="0"/>
                      <w:marRight w:val="0"/>
                      <w:marTop w:val="0"/>
                      <w:marBottom w:val="0"/>
                      <w:divBdr>
                        <w:top w:val="none" w:sz="0" w:space="0" w:color="auto"/>
                        <w:left w:val="none" w:sz="0" w:space="0" w:color="auto"/>
                        <w:bottom w:val="none" w:sz="0" w:space="0" w:color="auto"/>
                        <w:right w:val="none" w:sz="0" w:space="0" w:color="auto"/>
                      </w:divBdr>
                    </w:div>
                  </w:divsChild>
                </w:div>
                <w:div w:id="1911117315">
                  <w:marLeft w:val="0"/>
                  <w:marRight w:val="0"/>
                  <w:marTop w:val="0"/>
                  <w:marBottom w:val="0"/>
                  <w:divBdr>
                    <w:top w:val="none" w:sz="0" w:space="0" w:color="auto"/>
                    <w:left w:val="none" w:sz="0" w:space="0" w:color="auto"/>
                    <w:bottom w:val="none" w:sz="0" w:space="0" w:color="auto"/>
                    <w:right w:val="none" w:sz="0" w:space="0" w:color="auto"/>
                  </w:divBdr>
                  <w:divsChild>
                    <w:div w:id="1045521388">
                      <w:marLeft w:val="0"/>
                      <w:marRight w:val="0"/>
                      <w:marTop w:val="0"/>
                      <w:marBottom w:val="0"/>
                      <w:divBdr>
                        <w:top w:val="none" w:sz="0" w:space="0" w:color="auto"/>
                        <w:left w:val="none" w:sz="0" w:space="0" w:color="auto"/>
                        <w:bottom w:val="none" w:sz="0" w:space="0" w:color="auto"/>
                        <w:right w:val="none" w:sz="0" w:space="0" w:color="auto"/>
                      </w:divBdr>
                    </w:div>
                  </w:divsChild>
                </w:div>
                <w:div w:id="139464851">
                  <w:marLeft w:val="0"/>
                  <w:marRight w:val="0"/>
                  <w:marTop w:val="0"/>
                  <w:marBottom w:val="0"/>
                  <w:divBdr>
                    <w:top w:val="none" w:sz="0" w:space="0" w:color="auto"/>
                    <w:left w:val="none" w:sz="0" w:space="0" w:color="auto"/>
                    <w:bottom w:val="none" w:sz="0" w:space="0" w:color="auto"/>
                    <w:right w:val="none" w:sz="0" w:space="0" w:color="auto"/>
                  </w:divBdr>
                  <w:divsChild>
                    <w:div w:id="112797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65686">
          <w:marLeft w:val="0"/>
          <w:marRight w:val="0"/>
          <w:marTop w:val="0"/>
          <w:marBottom w:val="0"/>
          <w:divBdr>
            <w:top w:val="none" w:sz="0" w:space="0" w:color="auto"/>
            <w:left w:val="none" w:sz="0" w:space="0" w:color="auto"/>
            <w:bottom w:val="none" w:sz="0" w:space="0" w:color="auto"/>
            <w:right w:val="none" w:sz="0" w:space="0" w:color="auto"/>
          </w:divBdr>
        </w:div>
        <w:div w:id="841434358">
          <w:marLeft w:val="0"/>
          <w:marRight w:val="0"/>
          <w:marTop w:val="0"/>
          <w:marBottom w:val="0"/>
          <w:divBdr>
            <w:top w:val="none" w:sz="0" w:space="0" w:color="auto"/>
            <w:left w:val="none" w:sz="0" w:space="0" w:color="auto"/>
            <w:bottom w:val="none" w:sz="0" w:space="0" w:color="auto"/>
            <w:right w:val="none" w:sz="0" w:space="0" w:color="auto"/>
          </w:divBdr>
        </w:div>
        <w:div w:id="1192844577">
          <w:marLeft w:val="0"/>
          <w:marRight w:val="0"/>
          <w:marTop w:val="0"/>
          <w:marBottom w:val="0"/>
          <w:divBdr>
            <w:top w:val="none" w:sz="0" w:space="0" w:color="auto"/>
            <w:left w:val="none" w:sz="0" w:space="0" w:color="auto"/>
            <w:bottom w:val="none" w:sz="0" w:space="0" w:color="auto"/>
            <w:right w:val="none" w:sz="0" w:space="0" w:color="auto"/>
          </w:divBdr>
          <w:divsChild>
            <w:div w:id="1380981146">
              <w:marLeft w:val="-75"/>
              <w:marRight w:val="0"/>
              <w:marTop w:val="30"/>
              <w:marBottom w:val="30"/>
              <w:divBdr>
                <w:top w:val="none" w:sz="0" w:space="0" w:color="auto"/>
                <w:left w:val="none" w:sz="0" w:space="0" w:color="auto"/>
                <w:bottom w:val="none" w:sz="0" w:space="0" w:color="auto"/>
                <w:right w:val="none" w:sz="0" w:space="0" w:color="auto"/>
              </w:divBdr>
              <w:divsChild>
                <w:div w:id="862549089">
                  <w:marLeft w:val="0"/>
                  <w:marRight w:val="0"/>
                  <w:marTop w:val="0"/>
                  <w:marBottom w:val="0"/>
                  <w:divBdr>
                    <w:top w:val="none" w:sz="0" w:space="0" w:color="auto"/>
                    <w:left w:val="none" w:sz="0" w:space="0" w:color="auto"/>
                    <w:bottom w:val="none" w:sz="0" w:space="0" w:color="auto"/>
                    <w:right w:val="none" w:sz="0" w:space="0" w:color="auto"/>
                  </w:divBdr>
                  <w:divsChild>
                    <w:div w:id="688989111">
                      <w:marLeft w:val="0"/>
                      <w:marRight w:val="0"/>
                      <w:marTop w:val="0"/>
                      <w:marBottom w:val="0"/>
                      <w:divBdr>
                        <w:top w:val="none" w:sz="0" w:space="0" w:color="auto"/>
                        <w:left w:val="none" w:sz="0" w:space="0" w:color="auto"/>
                        <w:bottom w:val="none" w:sz="0" w:space="0" w:color="auto"/>
                        <w:right w:val="none" w:sz="0" w:space="0" w:color="auto"/>
                      </w:divBdr>
                    </w:div>
                  </w:divsChild>
                </w:div>
                <w:div w:id="917595602">
                  <w:marLeft w:val="0"/>
                  <w:marRight w:val="0"/>
                  <w:marTop w:val="0"/>
                  <w:marBottom w:val="0"/>
                  <w:divBdr>
                    <w:top w:val="none" w:sz="0" w:space="0" w:color="auto"/>
                    <w:left w:val="none" w:sz="0" w:space="0" w:color="auto"/>
                    <w:bottom w:val="none" w:sz="0" w:space="0" w:color="auto"/>
                    <w:right w:val="none" w:sz="0" w:space="0" w:color="auto"/>
                  </w:divBdr>
                  <w:divsChild>
                    <w:div w:id="1549610193">
                      <w:marLeft w:val="0"/>
                      <w:marRight w:val="0"/>
                      <w:marTop w:val="0"/>
                      <w:marBottom w:val="0"/>
                      <w:divBdr>
                        <w:top w:val="none" w:sz="0" w:space="0" w:color="auto"/>
                        <w:left w:val="none" w:sz="0" w:space="0" w:color="auto"/>
                        <w:bottom w:val="none" w:sz="0" w:space="0" w:color="auto"/>
                        <w:right w:val="none" w:sz="0" w:space="0" w:color="auto"/>
                      </w:divBdr>
                    </w:div>
                    <w:div w:id="1789855446">
                      <w:marLeft w:val="0"/>
                      <w:marRight w:val="0"/>
                      <w:marTop w:val="0"/>
                      <w:marBottom w:val="0"/>
                      <w:divBdr>
                        <w:top w:val="none" w:sz="0" w:space="0" w:color="auto"/>
                        <w:left w:val="none" w:sz="0" w:space="0" w:color="auto"/>
                        <w:bottom w:val="none" w:sz="0" w:space="0" w:color="auto"/>
                        <w:right w:val="none" w:sz="0" w:space="0" w:color="auto"/>
                      </w:divBdr>
                    </w:div>
                  </w:divsChild>
                </w:div>
                <w:div w:id="751270773">
                  <w:marLeft w:val="0"/>
                  <w:marRight w:val="0"/>
                  <w:marTop w:val="0"/>
                  <w:marBottom w:val="0"/>
                  <w:divBdr>
                    <w:top w:val="none" w:sz="0" w:space="0" w:color="auto"/>
                    <w:left w:val="none" w:sz="0" w:space="0" w:color="auto"/>
                    <w:bottom w:val="none" w:sz="0" w:space="0" w:color="auto"/>
                    <w:right w:val="none" w:sz="0" w:space="0" w:color="auto"/>
                  </w:divBdr>
                  <w:divsChild>
                    <w:div w:id="1246770010">
                      <w:marLeft w:val="0"/>
                      <w:marRight w:val="0"/>
                      <w:marTop w:val="0"/>
                      <w:marBottom w:val="0"/>
                      <w:divBdr>
                        <w:top w:val="none" w:sz="0" w:space="0" w:color="auto"/>
                        <w:left w:val="none" w:sz="0" w:space="0" w:color="auto"/>
                        <w:bottom w:val="none" w:sz="0" w:space="0" w:color="auto"/>
                        <w:right w:val="none" w:sz="0" w:space="0" w:color="auto"/>
                      </w:divBdr>
                    </w:div>
                  </w:divsChild>
                </w:div>
                <w:div w:id="1476796364">
                  <w:marLeft w:val="0"/>
                  <w:marRight w:val="0"/>
                  <w:marTop w:val="0"/>
                  <w:marBottom w:val="0"/>
                  <w:divBdr>
                    <w:top w:val="none" w:sz="0" w:space="0" w:color="auto"/>
                    <w:left w:val="none" w:sz="0" w:space="0" w:color="auto"/>
                    <w:bottom w:val="none" w:sz="0" w:space="0" w:color="auto"/>
                    <w:right w:val="none" w:sz="0" w:space="0" w:color="auto"/>
                  </w:divBdr>
                  <w:divsChild>
                    <w:div w:id="1480074288">
                      <w:marLeft w:val="0"/>
                      <w:marRight w:val="0"/>
                      <w:marTop w:val="0"/>
                      <w:marBottom w:val="0"/>
                      <w:divBdr>
                        <w:top w:val="none" w:sz="0" w:space="0" w:color="auto"/>
                        <w:left w:val="none" w:sz="0" w:space="0" w:color="auto"/>
                        <w:bottom w:val="none" w:sz="0" w:space="0" w:color="auto"/>
                        <w:right w:val="none" w:sz="0" w:space="0" w:color="auto"/>
                      </w:divBdr>
                    </w:div>
                  </w:divsChild>
                </w:div>
                <w:div w:id="2001734686">
                  <w:marLeft w:val="0"/>
                  <w:marRight w:val="0"/>
                  <w:marTop w:val="0"/>
                  <w:marBottom w:val="0"/>
                  <w:divBdr>
                    <w:top w:val="none" w:sz="0" w:space="0" w:color="auto"/>
                    <w:left w:val="none" w:sz="0" w:space="0" w:color="auto"/>
                    <w:bottom w:val="none" w:sz="0" w:space="0" w:color="auto"/>
                    <w:right w:val="none" w:sz="0" w:space="0" w:color="auto"/>
                  </w:divBdr>
                  <w:divsChild>
                    <w:div w:id="1710910434">
                      <w:marLeft w:val="0"/>
                      <w:marRight w:val="0"/>
                      <w:marTop w:val="0"/>
                      <w:marBottom w:val="0"/>
                      <w:divBdr>
                        <w:top w:val="none" w:sz="0" w:space="0" w:color="auto"/>
                        <w:left w:val="none" w:sz="0" w:space="0" w:color="auto"/>
                        <w:bottom w:val="none" w:sz="0" w:space="0" w:color="auto"/>
                        <w:right w:val="none" w:sz="0" w:space="0" w:color="auto"/>
                      </w:divBdr>
                    </w:div>
                  </w:divsChild>
                </w:div>
                <w:div w:id="1768306741">
                  <w:marLeft w:val="0"/>
                  <w:marRight w:val="0"/>
                  <w:marTop w:val="0"/>
                  <w:marBottom w:val="0"/>
                  <w:divBdr>
                    <w:top w:val="none" w:sz="0" w:space="0" w:color="auto"/>
                    <w:left w:val="none" w:sz="0" w:space="0" w:color="auto"/>
                    <w:bottom w:val="none" w:sz="0" w:space="0" w:color="auto"/>
                    <w:right w:val="none" w:sz="0" w:space="0" w:color="auto"/>
                  </w:divBdr>
                  <w:divsChild>
                    <w:div w:id="1920362129">
                      <w:marLeft w:val="0"/>
                      <w:marRight w:val="0"/>
                      <w:marTop w:val="0"/>
                      <w:marBottom w:val="0"/>
                      <w:divBdr>
                        <w:top w:val="none" w:sz="0" w:space="0" w:color="auto"/>
                        <w:left w:val="none" w:sz="0" w:space="0" w:color="auto"/>
                        <w:bottom w:val="none" w:sz="0" w:space="0" w:color="auto"/>
                        <w:right w:val="none" w:sz="0" w:space="0" w:color="auto"/>
                      </w:divBdr>
                    </w:div>
                  </w:divsChild>
                </w:div>
                <w:div w:id="1600673128">
                  <w:marLeft w:val="0"/>
                  <w:marRight w:val="0"/>
                  <w:marTop w:val="0"/>
                  <w:marBottom w:val="0"/>
                  <w:divBdr>
                    <w:top w:val="none" w:sz="0" w:space="0" w:color="auto"/>
                    <w:left w:val="none" w:sz="0" w:space="0" w:color="auto"/>
                    <w:bottom w:val="none" w:sz="0" w:space="0" w:color="auto"/>
                    <w:right w:val="none" w:sz="0" w:space="0" w:color="auto"/>
                  </w:divBdr>
                  <w:divsChild>
                    <w:div w:id="1907033337">
                      <w:marLeft w:val="0"/>
                      <w:marRight w:val="0"/>
                      <w:marTop w:val="0"/>
                      <w:marBottom w:val="0"/>
                      <w:divBdr>
                        <w:top w:val="none" w:sz="0" w:space="0" w:color="auto"/>
                        <w:left w:val="none" w:sz="0" w:space="0" w:color="auto"/>
                        <w:bottom w:val="none" w:sz="0" w:space="0" w:color="auto"/>
                        <w:right w:val="none" w:sz="0" w:space="0" w:color="auto"/>
                      </w:divBdr>
                    </w:div>
                  </w:divsChild>
                </w:div>
                <w:div w:id="1097794841">
                  <w:marLeft w:val="0"/>
                  <w:marRight w:val="0"/>
                  <w:marTop w:val="0"/>
                  <w:marBottom w:val="0"/>
                  <w:divBdr>
                    <w:top w:val="none" w:sz="0" w:space="0" w:color="auto"/>
                    <w:left w:val="none" w:sz="0" w:space="0" w:color="auto"/>
                    <w:bottom w:val="none" w:sz="0" w:space="0" w:color="auto"/>
                    <w:right w:val="none" w:sz="0" w:space="0" w:color="auto"/>
                  </w:divBdr>
                  <w:divsChild>
                    <w:div w:id="606891197">
                      <w:marLeft w:val="0"/>
                      <w:marRight w:val="0"/>
                      <w:marTop w:val="0"/>
                      <w:marBottom w:val="0"/>
                      <w:divBdr>
                        <w:top w:val="none" w:sz="0" w:space="0" w:color="auto"/>
                        <w:left w:val="none" w:sz="0" w:space="0" w:color="auto"/>
                        <w:bottom w:val="none" w:sz="0" w:space="0" w:color="auto"/>
                        <w:right w:val="none" w:sz="0" w:space="0" w:color="auto"/>
                      </w:divBdr>
                    </w:div>
                  </w:divsChild>
                </w:div>
                <w:div w:id="19357666">
                  <w:marLeft w:val="0"/>
                  <w:marRight w:val="0"/>
                  <w:marTop w:val="0"/>
                  <w:marBottom w:val="0"/>
                  <w:divBdr>
                    <w:top w:val="none" w:sz="0" w:space="0" w:color="auto"/>
                    <w:left w:val="none" w:sz="0" w:space="0" w:color="auto"/>
                    <w:bottom w:val="none" w:sz="0" w:space="0" w:color="auto"/>
                    <w:right w:val="none" w:sz="0" w:space="0" w:color="auto"/>
                  </w:divBdr>
                  <w:divsChild>
                    <w:div w:id="544408963">
                      <w:marLeft w:val="0"/>
                      <w:marRight w:val="0"/>
                      <w:marTop w:val="0"/>
                      <w:marBottom w:val="0"/>
                      <w:divBdr>
                        <w:top w:val="none" w:sz="0" w:space="0" w:color="auto"/>
                        <w:left w:val="none" w:sz="0" w:space="0" w:color="auto"/>
                        <w:bottom w:val="none" w:sz="0" w:space="0" w:color="auto"/>
                        <w:right w:val="none" w:sz="0" w:space="0" w:color="auto"/>
                      </w:divBdr>
                    </w:div>
                  </w:divsChild>
                </w:div>
                <w:div w:id="540410147">
                  <w:marLeft w:val="0"/>
                  <w:marRight w:val="0"/>
                  <w:marTop w:val="0"/>
                  <w:marBottom w:val="0"/>
                  <w:divBdr>
                    <w:top w:val="none" w:sz="0" w:space="0" w:color="auto"/>
                    <w:left w:val="none" w:sz="0" w:space="0" w:color="auto"/>
                    <w:bottom w:val="none" w:sz="0" w:space="0" w:color="auto"/>
                    <w:right w:val="none" w:sz="0" w:space="0" w:color="auto"/>
                  </w:divBdr>
                  <w:divsChild>
                    <w:div w:id="1947812005">
                      <w:marLeft w:val="0"/>
                      <w:marRight w:val="0"/>
                      <w:marTop w:val="0"/>
                      <w:marBottom w:val="0"/>
                      <w:divBdr>
                        <w:top w:val="none" w:sz="0" w:space="0" w:color="auto"/>
                        <w:left w:val="none" w:sz="0" w:space="0" w:color="auto"/>
                        <w:bottom w:val="none" w:sz="0" w:space="0" w:color="auto"/>
                        <w:right w:val="none" w:sz="0" w:space="0" w:color="auto"/>
                      </w:divBdr>
                    </w:div>
                  </w:divsChild>
                </w:div>
                <w:div w:id="684752373">
                  <w:marLeft w:val="0"/>
                  <w:marRight w:val="0"/>
                  <w:marTop w:val="0"/>
                  <w:marBottom w:val="0"/>
                  <w:divBdr>
                    <w:top w:val="none" w:sz="0" w:space="0" w:color="auto"/>
                    <w:left w:val="none" w:sz="0" w:space="0" w:color="auto"/>
                    <w:bottom w:val="none" w:sz="0" w:space="0" w:color="auto"/>
                    <w:right w:val="none" w:sz="0" w:space="0" w:color="auto"/>
                  </w:divBdr>
                  <w:divsChild>
                    <w:div w:id="895362659">
                      <w:marLeft w:val="0"/>
                      <w:marRight w:val="0"/>
                      <w:marTop w:val="0"/>
                      <w:marBottom w:val="0"/>
                      <w:divBdr>
                        <w:top w:val="none" w:sz="0" w:space="0" w:color="auto"/>
                        <w:left w:val="none" w:sz="0" w:space="0" w:color="auto"/>
                        <w:bottom w:val="none" w:sz="0" w:space="0" w:color="auto"/>
                        <w:right w:val="none" w:sz="0" w:space="0" w:color="auto"/>
                      </w:divBdr>
                    </w:div>
                  </w:divsChild>
                </w:div>
                <w:div w:id="1136723793">
                  <w:marLeft w:val="0"/>
                  <w:marRight w:val="0"/>
                  <w:marTop w:val="0"/>
                  <w:marBottom w:val="0"/>
                  <w:divBdr>
                    <w:top w:val="none" w:sz="0" w:space="0" w:color="auto"/>
                    <w:left w:val="none" w:sz="0" w:space="0" w:color="auto"/>
                    <w:bottom w:val="none" w:sz="0" w:space="0" w:color="auto"/>
                    <w:right w:val="none" w:sz="0" w:space="0" w:color="auto"/>
                  </w:divBdr>
                  <w:divsChild>
                    <w:div w:id="1217736522">
                      <w:marLeft w:val="0"/>
                      <w:marRight w:val="0"/>
                      <w:marTop w:val="0"/>
                      <w:marBottom w:val="0"/>
                      <w:divBdr>
                        <w:top w:val="none" w:sz="0" w:space="0" w:color="auto"/>
                        <w:left w:val="none" w:sz="0" w:space="0" w:color="auto"/>
                        <w:bottom w:val="none" w:sz="0" w:space="0" w:color="auto"/>
                        <w:right w:val="none" w:sz="0" w:space="0" w:color="auto"/>
                      </w:divBdr>
                    </w:div>
                  </w:divsChild>
                </w:div>
                <w:div w:id="1910456973">
                  <w:marLeft w:val="0"/>
                  <w:marRight w:val="0"/>
                  <w:marTop w:val="0"/>
                  <w:marBottom w:val="0"/>
                  <w:divBdr>
                    <w:top w:val="none" w:sz="0" w:space="0" w:color="auto"/>
                    <w:left w:val="none" w:sz="0" w:space="0" w:color="auto"/>
                    <w:bottom w:val="none" w:sz="0" w:space="0" w:color="auto"/>
                    <w:right w:val="none" w:sz="0" w:space="0" w:color="auto"/>
                  </w:divBdr>
                  <w:divsChild>
                    <w:div w:id="1159930442">
                      <w:marLeft w:val="0"/>
                      <w:marRight w:val="0"/>
                      <w:marTop w:val="0"/>
                      <w:marBottom w:val="0"/>
                      <w:divBdr>
                        <w:top w:val="none" w:sz="0" w:space="0" w:color="auto"/>
                        <w:left w:val="none" w:sz="0" w:space="0" w:color="auto"/>
                        <w:bottom w:val="none" w:sz="0" w:space="0" w:color="auto"/>
                        <w:right w:val="none" w:sz="0" w:space="0" w:color="auto"/>
                      </w:divBdr>
                    </w:div>
                  </w:divsChild>
                </w:div>
                <w:div w:id="737555339">
                  <w:marLeft w:val="0"/>
                  <w:marRight w:val="0"/>
                  <w:marTop w:val="0"/>
                  <w:marBottom w:val="0"/>
                  <w:divBdr>
                    <w:top w:val="none" w:sz="0" w:space="0" w:color="auto"/>
                    <w:left w:val="none" w:sz="0" w:space="0" w:color="auto"/>
                    <w:bottom w:val="none" w:sz="0" w:space="0" w:color="auto"/>
                    <w:right w:val="none" w:sz="0" w:space="0" w:color="auto"/>
                  </w:divBdr>
                  <w:divsChild>
                    <w:div w:id="712386437">
                      <w:marLeft w:val="0"/>
                      <w:marRight w:val="0"/>
                      <w:marTop w:val="0"/>
                      <w:marBottom w:val="0"/>
                      <w:divBdr>
                        <w:top w:val="none" w:sz="0" w:space="0" w:color="auto"/>
                        <w:left w:val="none" w:sz="0" w:space="0" w:color="auto"/>
                        <w:bottom w:val="none" w:sz="0" w:space="0" w:color="auto"/>
                        <w:right w:val="none" w:sz="0" w:space="0" w:color="auto"/>
                      </w:divBdr>
                    </w:div>
                  </w:divsChild>
                </w:div>
                <w:div w:id="1371417540">
                  <w:marLeft w:val="0"/>
                  <w:marRight w:val="0"/>
                  <w:marTop w:val="0"/>
                  <w:marBottom w:val="0"/>
                  <w:divBdr>
                    <w:top w:val="none" w:sz="0" w:space="0" w:color="auto"/>
                    <w:left w:val="none" w:sz="0" w:space="0" w:color="auto"/>
                    <w:bottom w:val="none" w:sz="0" w:space="0" w:color="auto"/>
                    <w:right w:val="none" w:sz="0" w:space="0" w:color="auto"/>
                  </w:divBdr>
                  <w:divsChild>
                    <w:div w:id="1628118097">
                      <w:marLeft w:val="0"/>
                      <w:marRight w:val="0"/>
                      <w:marTop w:val="0"/>
                      <w:marBottom w:val="0"/>
                      <w:divBdr>
                        <w:top w:val="none" w:sz="0" w:space="0" w:color="auto"/>
                        <w:left w:val="none" w:sz="0" w:space="0" w:color="auto"/>
                        <w:bottom w:val="none" w:sz="0" w:space="0" w:color="auto"/>
                        <w:right w:val="none" w:sz="0" w:space="0" w:color="auto"/>
                      </w:divBdr>
                    </w:div>
                  </w:divsChild>
                </w:div>
                <w:div w:id="1222444243">
                  <w:marLeft w:val="0"/>
                  <w:marRight w:val="0"/>
                  <w:marTop w:val="0"/>
                  <w:marBottom w:val="0"/>
                  <w:divBdr>
                    <w:top w:val="none" w:sz="0" w:space="0" w:color="auto"/>
                    <w:left w:val="none" w:sz="0" w:space="0" w:color="auto"/>
                    <w:bottom w:val="none" w:sz="0" w:space="0" w:color="auto"/>
                    <w:right w:val="none" w:sz="0" w:space="0" w:color="auto"/>
                  </w:divBdr>
                  <w:divsChild>
                    <w:div w:id="387991709">
                      <w:marLeft w:val="0"/>
                      <w:marRight w:val="0"/>
                      <w:marTop w:val="0"/>
                      <w:marBottom w:val="0"/>
                      <w:divBdr>
                        <w:top w:val="none" w:sz="0" w:space="0" w:color="auto"/>
                        <w:left w:val="none" w:sz="0" w:space="0" w:color="auto"/>
                        <w:bottom w:val="none" w:sz="0" w:space="0" w:color="auto"/>
                        <w:right w:val="none" w:sz="0" w:space="0" w:color="auto"/>
                      </w:divBdr>
                    </w:div>
                  </w:divsChild>
                </w:div>
                <w:div w:id="875316603">
                  <w:marLeft w:val="0"/>
                  <w:marRight w:val="0"/>
                  <w:marTop w:val="0"/>
                  <w:marBottom w:val="0"/>
                  <w:divBdr>
                    <w:top w:val="none" w:sz="0" w:space="0" w:color="auto"/>
                    <w:left w:val="none" w:sz="0" w:space="0" w:color="auto"/>
                    <w:bottom w:val="none" w:sz="0" w:space="0" w:color="auto"/>
                    <w:right w:val="none" w:sz="0" w:space="0" w:color="auto"/>
                  </w:divBdr>
                  <w:divsChild>
                    <w:div w:id="768476508">
                      <w:marLeft w:val="0"/>
                      <w:marRight w:val="0"/>
                      <w:marTop w:val="0"/>
                      <w:marBottom w:val="0"/>
                      <w:divBdr>
                        <w:top w:val="none" w:sz="0" w:space="0" w:color="auto"/>
                        <w:left w:val="none" w:sz="0" w:space="0" w:color="auto"/>
                        <w:bottom w:val="none" w:sz="0" w:space="0" w:color="auto"/>
                        <w:right w:val="none" w:sz="0" w:space="0" w:color="auto"/>
                      </w:divBdr>
                    </w:div>
                  </w:divsChild>
                </w:div>
                <w:div w:id="1042704950">
                  <w:marLeft w:val="0"/>
                  <w:marRight w:val="0"/>
                  <w:marTop w:val="0"/>
                  <w:marBottom w:val="0"/>
                  <w:divBdr>
                    <w:top w:val="none" w:sz="0" w:space="0" w:color="auto"/>
                    <w:left w:val="none" w:sz="0" w:space="0" w:color="auto"/>
                    <w:bottom w:val="none" w:sz="0" w:space="0" w:color="auto"/>
                    <w:right w:val="none" w:sz="0" w:space="0" w:color="auto"/>
                  </w:divBdr>
                  <w:divsChild>
                    <w:div w:id="789394317">
                      <w:marLeft w:val="0"/>
                      <w:marRight w:val="0"/>
                      <w:marTop w:val="0"/>
                      <w:marBottom w:val="0"/>
                      <w:divBdr>
                        <w:top w:val="none" w:sz="0" w:space="0" w:color="auto"/>
                        <w:left w:val="none" w:sz="0" w:space="0" w:color="auto"/>
                        <w:bottom w:val="none" w:sz="0" w:space="0" w:color="auto"/>
                        <w:right w:val="none" w:sz="0" w:space="0" w:color="auto"/>
                      </w:divBdr>
                    </w:div>
                  </w:divsChild>
                </w:div>
                <w:div w:id="892036722">
                  <w:marLeft w:val="0"/>
                  <w:marRight w:val="0"/>
                  <w:marTop w:val="0"/>
                  <w:marBottom w:val="0"/>
                  <w:divBdr>
                    <w:top w:val="none" w:sz="0" w:space="0" w:color="auto"/>
                    <w:left w:val="none" w:sz="0" w:space="0" w:color="auto"/>
                    <w:bottom w:val="none" w:sz="0" w:space="0" w:color="auto"/>
                    <w:right w:val="none" w:sz="0" w:space="0" w:color="auto"/>
                  </w:divBdr>
                  <w:divsChild>
                    <w:div w:id="1409957710">
                      <w:marLeft w:val="0"/>
                      <w:marRight w:val="0"/>
                      <w:marTop w:val="0"/>
                      <w:marBottom w:val="0"/>
                      <w:divBdr>
                        <w:top w:val="none" w:sz="0" w:space="0" w:color="auto"/>
                        <w:left w:val="none" w:sz="0" w:space="0" w:color="auto"/>
                        <w:bottom w:val="none" w:sz="0" w:space="0" w:color="auto"/>
                        <w:right w:val="none" w:sz="0" w:space="0" w:color="auto"/>
                      </w:divBdr>
                    </w:div>
                  </w:divsChild>
                </w:div>
                <w:div w:id="2018457045">
                  <w:marLeft w:val="0"/>
                  <w:marRight w:val="0"/>
                  <w:marTop w:val="0"/>
                  <w:marBottom w:val="0"/>
                  <w:divBdr>
                    <w:top w:val="none" w:sz="0" w:space="0" w:color="auto"/>
                    <w:left w:val="none" w:sz="0" w:space="0" w:color="auto"/>
                    <w:bottom w:val="none" w:sz="0" w:space="0" w:color="auto"/>
                    <w:right w:val="none" w:sz="0" w:space="0" w:color="auto"/>
                  </w:divBdr>
                  <w:divsChild>
                    <w:div w:id="1318462743">
                      <w:marLeft w:val="0"/>
                      <w:marRight w:val="0"/>
                      <w:marTop w:val="0"/>
                      <w:marBottom w:val="0"/>
                      <w:divBdr>
                        <w:top w:val="none" w:sz="0" w:space="0" w:color="auto"/>
                        <w:left w:val="none" w:sz="0" w:space="0" w:color="auto"/>
                        <w:bottom w:val="none" w:sz="0" w:space="0" w:color="auto"/>
                        <w:right w:val="none" w:sz="0" w:space="0" w:color="auto"/>
                      </w:divBdr>
                    </w:div>
                  </w:divsChild>
                </w:div>
                <w:div w:id="2034189689">
                  <w:marLeft w:val="0"/>
                  <w:marRight w:val="0"/>
                  <w:marTop w:val="0"/>
                  <w:marBottom w:val="0"/>
                  <w:divBdr>
                    <w:top w:val="none" w:sz="0" w:space="0" w:color="auto"/>
                    <w:left w:val="none" w:sz="0" w:space="0" w:color="auto"/>
                    <w:bottom w:val="none" w:sz="0" w:space="0" w:color="auto"/>
                    <w:right w:val="none" w:sz="0" w:space="0" w:color="auto"/>
                  </w:divBdr>
                  <w:divsChild>
                    <w:div w:id="97845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681831">
          <w:marLeft w:val="0"/>
          <w:marRight w:val="0"/>
          <w:marTop w:val="0"/>
          <w:marBottom w:val="0"/>
          <w:divBdr>
            <w:top w:val="none" w:sz="0" w:space="0" w:color="auto"/>
            <w:left w:val="none" w:sz="0" w:space="0" w:color="auto"/>
            <w:bottom w:val="none" w:sz="0" w:space="0" w:color="auto"/>
            <w:right w:val="none" w:sz="0" w:space="0" w:color="auto"/>
          </w:divBdr>
        </w:div>
        <w:div w:id="1770395140">
          <w:marLeft w:val="0"/>
          <w:marRight w:val="0"/>
          <w:marTop w:val="0"/>
          <w:marBottom w:val="0"/>
          <w:divBdr>
            <w:top w:val="none" w:sz="0" w:space="0" w:color="auto"/>
            <w:left w:val="none" w:sz="0" w:space="0" w:color="auto"/>
            <w:bottom w:val="none" w:sz="0" w:space="0" w:color="auto"/>
            <w:right w:val="none" w:sz="0" w:space="0" w:color="auto"/>
          </w:divBdr>
        </w:div>
        <w:div w:id="937906956">
          <w:marLeft w:val="0"/>
          <w:marRight w:val="0"/>
          <w:marTop w:val="0"/>
          <w:marBottom w:val="0"/>
          <w:divBdr>
            <w:top w:val="none" w:sz="0" w:space="0" w:color="auto"/>
            <w:left w:val="none" w:sz="0" w:space="0" w:color="auto"/>
            <w:bottom w:val="none" w:sz="0" w:space="0" w:color="auto"/>
            <w:right w:val="none" w:sz="0" w:space="0" w:color="auto"/>
          </w:divBdr>
        </w:div>
        <w:div w:id="572618897">
          <w:marLeft w:val="0"/>
          <w:marRight w:val="0"/>
          <w:marTop w:val="0"/>
          <w:marBottom w:val="0"/>
          <w:divBdr>
            <w:top w:val="none" w:sz="0" w:space="0" w:color="auto"/>
            <w:left w:val="none" w:sz="0" w:space="0" w:color="auto"/>
            <w:bottom w:val="none" w:sz="0" w:space="0" w:color="auto"/>
            <w:right w:val="none" w:sz="0" w:space="0" w:color="auto"/>
          </w:divBdr>
        </w:div>
        <w:div w:id="2082100823">
          <w:marLeft w:val="0"/>
          <w:marRight w:val="0"/>
          <w:marTop w:val="0"/>
          <w:marBottom w:val="0"/>
          <w:divBdr>
            <w:top w:val="none" w:sz="0" w:space="0" w:color="auto"/>
            <w:left w:val="none" w:sz="0" w:space="0" w:color="auto"/>
            <w:bottom w:val="none" w:sz="0" w:space="0" w:color="auto"/>
            <w:right w:val="none" w:sz="0" w:space="0" w:color="auto"/>
          </w:divBdr>
        </w:div>
        <w:div w:id="2112310058">
          <w:marLeft w:val="0"/>
          <w:marRight w:val="0"/>
          <w:marTop w:val="0"/>
          <w:marBottom w:val="0"/>
          <w:divBdr>
            <w:top w:val="none" w:sz="0" w:space="0" w:color="auto"/>
            <w:left w:val="none" w:sz="0" w:space="0" w:color="auto"/>
            <w:bottom w:val="none" w:sz="0" w:space="0" w:color="auto"/>
            <w:right w:val="none" w:sz="0" w:space="0" w:color="auto"/>
          </w:divBdr>
          <w:divsChild>
            <w:div w:id="1095706577">
              <w:marLeft w:val="-75"/>
              <w:marRight w:val="0"/>
              <w:marTop w:val="30"/>
              <w:marBottom w:val="30"/>
              <w:divBdr>
                <w:top w:val="none" w:sz="0" w:space="0" w:color="auto"/>
                <w:left w:val="none" w:sz="0" w:space="0" w:color="auto"/>
                <w:bottom w:val="none" w:sz="0" w:space="0" w:color="auto"/>
                <w:right w:val="none" w:sz="0" w:space="0" w:color="auto"/>
              </w:divBdr>
              <w:divsChild>
                <w:div w:id="1747797709">
                  <w:marLeft w:val="0"/>
                  <w:marRight w:val="0"/>
                  <w:marTop w:val="0"/>
                  <w:marBottom w:val="0"/>
                  <w:divBdr>
                    <w:top w:val="none" w:sz="0" w:space="0" w:color="auto"/>
                    <w:left w:val="none" w:sz="0" w:space="0" w:color="auto"/>
                    <w:bottom w:val="none" w:sz="0" w:space="0" w:color="auto"/>
                    <w:right w:val="none" w:sz="0" w:space="0" w:color="auto"/>
                  </w:divBdr>
                  <w:divsChild>
                    <w:div w:id="1496452556">
                      <w:marLeft w:val="0"/>
                      <w:marRight w:val="0"/>
                      <w:marTop w:val="0"/>
                      <w:marBottom w:val="0"/>
                      <w:divBdr>
                        <w:top w:val="none" w:sz="0" w:space="0" w:color="auto"/>
                        <w:left w:val="none" w:sz="0" w:space="0" w:color="auto"/>
                        <w:bottom w:val="none" w:sz="0" w:space="0" w:color="auto"/>
                        <w:right w:val="none" w:sz="0" w:space="0" w:color="auto"/>
                      </w:divBdr>
                    </w:div>
                  </w:divsChild>
                </w:div>
                <w:div w:id="1420830481">
                  <w:marLeft w:val="0"/>
                  <w:marRight w:val="0"/>
                  <w:marTop w:val="0"/>
                  <w:marBottom w:val="0"/>
                  <w:divBdr>
                    <w:top w:val="none" w:sz="0" w:space="0" w:color="auto"/>
                    <w:left w:val="none" w:sz="0" w:space="0" w:color="auto"/>
                    <w:bottom w:val="none" w:sz="0" w:space="0" w:color="auto"/>
                    <w:right w:val="none" w:sz="0" w:space="0" w:color="auto"/>
                  </w:divBdr>
                  <w:divsChild>
                    <w:div w:id="820345884">
                      <w:marLeft w:val="0"/>
                      <w:marRight w:val="0"/>
                      <w:marTop w:val="0"/>
                      <w:marBottom w:val="0"/>
                      <w:divBdr>
                        <w:top w:val="none" w:sz="0" w:space="0" w:color="auto"/>
                        <w:left w:val="none" w:sz="0" w:space="0" w:color="auto"/>
                        <w:bottom w:val="none" w:sz="0" w:space="0" w:color="auto"/>
                        <w:right w:val="none" w:sz="0" w:space="0" w:color="auto"/>
                      </w:divBdr>
                    </w:div>
                    <w:div w:id="1973824974">
                      <w:marLeft w:val="0"/>
                      <w:marRight w:val="0"/>
                      <w:marTop w:val="0"/>
                      <w:marBottom w:val="0"/>
                      <w:divBdr>
                        <w:top w:val="none" w:sz="0" w:space="0" w:color="auto"/>
                        <w:left w:val="none" w:sz="0" w:space="0" w:color="auto"/>
                        <w:bottom w:val="none" w:sz="0" w:space="0" w:color="auto"/>
                        <w:right w:val="none" w:sz="0" w:space="0" w:color="auto"/>
                      </w:divBdr>
                    </w:div>
                    <w:div w:id="1435904763">
                      <w:marLeft w:val="0"/>
                      <w:marRight w:val="0"/>
                      <w:marTop w:val="0"/>
                      <w:marBottom w:val="0"/>
                      <w:divBdr>
                        <w:top w:val="none" w:sz="0" w:space="0" w:color="auto"/>
                        <w:left w:val="none" w:sz="0" w:space="0" w:color="auto"/>
                        <w:bottom w:val="none" w:sz="0" w:space="0" w:color="auto"/>
                        <w:right w:val="none" w:sz="0" w:space="0" w:color="auto"/>
                      </w:divBdr>
                    </w:div>
                    <w:div w:id="1626544553">
                      <w:marLeft w:val="0"/>
                      <w:marRight w:val="0"/>
                      <w:marTop w:val="0"/>
                      <w:marBottom w:val="0"/>
                      <w:divBdr>
                        <w:top w:val="none" w:sz="0" w:space="0" w:color="auto"/>
                        <w:left w:val="none" w:sz="0" w:space="0" w:color="auto"/>
                        <w:bottom w:val="none" w:sz="0" w:space="0" w:color="auto"/>
                        <w:right w:val="none" w:sz="0" w:space="0" w:color="auto"/>
                      </w:divBdr>
                    </w:div>
                    <w:div w:id="13895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339977">
          <w:marLeft w:val="0"/>
          <w:marRight w:val="0"/>
          <w:marTop w:val="0"/>
          <w:marBottom w:val="0"/>
          <w:divBdr>
            <w:top w:val="none" w:sz="0" w:space="0" w:color="auto"/>
            <w:left w:val="none" w:sz="0" w:space="0" w:color="auto"/>
            <w:bottom w:val="none" w:sz="0" w:space="0" w:color="auto"/>
            <w:right w:val="none" w:sz="0" w:space="0" w:color="auto"/>
          </w:divBdr>
        </w:div>
        <w:div w:id="1054499076">
          <w:marLeft w:val="0"/>
          <w:marRight w:val="0"/>
          <w:marTop w:val="0"/>
          <w:marBottom w:val="0"/>
          <w:divBdr>
            <w:top w:val="none" w:sz="0" w:space="0" w:color="auto"/>
            <w:left w:val="none" w:sz="0" w:space="0" w:color="auto"/>
            <w:bottom w:val="none" w:sz="0" w:space="0" w:color="auto"/>
            <w:right w:val="none" w:sz="0" w:space="0" w:color="auto"/>
          </w:divBdr>
          <w:divsChild>
            <w:div w:id="1341391236">
              <w:marLeft w:val="-75"/>
              <w:marRight w:val="0"/>
              <w:marTop w:val="30"/>
              <w:marBottom w:val="30"/>
              <w:divBdr>
                <w:top w:val="none" w:sz="0" w:space="0" w:color="auto"/>
                <w:left w:val="none" w:sz="0" w:space="0" w:color="auto"/>
                <w:bottom w:val="none" w:sz="0" w:space="0" w:color="auto"/>
                <w:right w:val="none" w:sz="0" w:space="0" w:color="auto"/>
              </w:divBdr>
              <w:divsChild>
                <w:div w:id="870607435">
                  <w:marLeft w:val="0"/>
                  <w:marRight w:val="0"/>
                  <w:marTop w:val="0"/>
                  <w:marBottom w:val="0"/>
                  <w:divBdr>
                    <w:top w:val="none" w:sz="0" w:space="0" w:color="auto"/>
                    <w:left w:val="none" w:sz="0" w:space="0" w:color="auto"/>
                    <w:bottom w:val="none" w:sz="0" w:space="0" w:color="auto"/>
                    <w:right w:val="none" w:sz="0" w:space="0" w:color="auto"/>
                  </w:divBdr>
                  <w:divsChild>
                    <w:div w:id="170606484">
                      <w:marLeft w:val="0"/>
                      <w:marRight w:val="0"/>
                      <w:marTop w:val="0"/>
                      <w:marBottom w:val="0"/>
                      <w:divBdr>
                        <w:top w:val="none" w:sz="0" w:space="0" w:color="auto"/>
                        <w:left w:val="none" w:sz="0" w:space="0" w:color="auto"/>
                        <w:bottom w:val="none" w:sz="0" w:space="0" w:color="auto"/>
                        <w:right w:val="none" w:sz="0" w:space="0" w:color="auto"/>
                      </w:divBdr>
                    </w:div>
                  </w:divsChild>
                </w:div>
                <w:div w:id="921062881">
                  <w:marLeft w:val="0"/>
                  <w:marRight w:val="0"/>
                  <w:marTop w:val="0"/>
                  <w:marBottom w:val="0"/>
                  <w:divBdr>
                    <w:top w:val="none" w:sz="0" w:space="0" w:color="auto"/>
                    <w:left w:val="none" w:sz="0" w:space="0" w:color="auto"/>
                    <w:bottom w:val="none" w:sz="0" w:space="0" w:color="auto"/>
                    <w:right w:val="none" w:sz="0" w:space="0" w:color="auto"/>
                  </w:divBdr>
                  <w:divsChild>
                    <w:div w:id="1776903626">
                      <w:marLeft w:val="0"/>
                      <w:marRight w:val="0"/>
                      <w:marTop w:val="0"/>
                      <w:marBottom w:val="0"/>
                      <w:divBdr>
                        <w:top w:val="none" w:sz="0" w:space="0" w:color="auto"/>
                        <w:left w:val="none" w:sz="0" w:space="0" w:color="auto"/>
                        <w:bottom w:val="none" w:sz="0" w:space="0" w:color="auto"/>
                        <w:right w:val="none" w:sz="0" w:space="0" w:color="auto"/>
                      </w:divBdr>
                    </w:div>
                    <w:div w:id="711344938">
                      <w:marLeft w:val="0"/>
                      <w:marRight w:val="0"/>
                      <w:marTop w:val="0"/>
                      <w:marBottom w:val="0"/>
                      <w:divBdr>
                        <w:top w:val="none" w:sz="0" w:space="0" w:color="auto"/>
                        <w:left w:val="none" w:sz="0" w:space="0" w:color="auto"/>
                        <w:bottom w:val="none" w:sz="0" w:space="0" w:color="auto"/>
                        <w:right w:val="none" w:sz="0" w:space="0" w:color="auto"/>
                      </w:divBdr>
                    </w:div>
                    <w:div w:id="847989541">
                      <w:marLeft w:val="0"/>
                      <w:marRight w:val="0"/>
                      <w:marTop w:val="0"/>
                      <w:marBottom w:val="0"/>
                      <w:divBdr>
                        <w:top w:val="none" w:sz="0" w:space="0" w:color="auto"/>
                        <w:left w:val="none" w:sz="0" w:space="0" w:color="auto"/>
                        <w:bottom w:val="none" w:sz="0" w:space="0" w:color="auto"/>
                        <w:right w:val="none" w:sz="0" w:space="0" w:color="auto"/>
                      </w:divBdr>
                    </w:div>
                    <w:div w:id="184720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2003">
          <w:marLeft w:val="0"/>
          <w:marRight w:val="0"/>
          <w:marTop w:val="0"/>
          <w:marBottom w:val="0"/>
          <w:divBdr>
            <w:top w:val="none" w:sz="0" w:space="0" w:color="auto"/>
            <w:left w:val="none" w:sz="0" w:space="0" w:color="auto"/>
            <w:bottom w:val="none" w:sz="0" w:space="0" w:color="auto"/>
            <w:right w:val="none" w:sz="0" w:space="0" w:color="auto"/>
          </w:divBdr>
        </w:div>
        <w:div w:id="1080560925">
          <w:marLeft w:val="0"/>
          <w:marRight w:val="0"/>
          <w:marTop w:val="0"/>
          <w:marBottom w:val="0"/>
          <w:divBdr>
            <w:top w:val="none" w:sz="0" w:space="0" w:color="auto"/>
            <w:left w:val="none" w:sz="0" w:space="0" w:color="auto"/>
            <w:bottom w:val="none" w:sz="0" w:space="0" w:color="auto"/>
            <w:right w:val="none" w:sz="0" w:space="0" w:color="auto"/>
          </w:divBdr>
          <w:divsChild>
            <w:div w:id="1985692642">
              <w:marLeft w:val="-75"/>
              <w:marRight w:val="0"/>
              <w:marTop w:val="30"/>
              <w:marBottom w:val="30"/>
              <w:divBdr>
                <w:top w:val="none" w:sz="0" w:space="0" w:color="auto"/>
                <w:left w:val="none" w:sz="0" w:space="0" w:color="auto"/>
                <w:bottom w:val="none" w:sz="0" w:space="0" w:color="auto"/>
                <w:right w:val="none" w:sz="0" w:space="0" w:color="auto"/>
              </w:divBdr>
              <w:divsChild>
                <w:div w:id="168838834">
                  <w:marLeft w:val="0"/>
                  <w:marRight w:val="0"/>
                  <w:marTop w:val="0"/>
                  <w:marBottom w:val="0"/>
                  <w:divBdr>
                    <w:top w:val="none" w:sz="0" w:space="0" w:color="auto"/>
                    <w:left w:val="none" w:sz="0" w:space="0" w:color="auto"/>
                    <w:bottom w:val="none" w:sz="0" w:space="0" w:color="auto"/>
                    <w:right w:val="none" w:sz="0" w:space="0" w:color="auto"/>
                  </w:divBdr>
                  <w:divsChild>
                    <w:div w:id="1298679620">
                      <w:marLeft w:val="0"/>
                      <w:marRight w:val="0"/>
                      <w:marTop w:val="0"/>
                      <w:marBottom w:val="0"/>
                      <w:divBdr>
                        <w:top w:val="none" w:sz="0" w:space="0" w:color="auto"/>
                        <w:left w:val="none" w:sz="0" w:space="0" w:color="auto"/>
                        <w:bottom w:val="none" w:sz="0" w:space="0" w:color="auto"/>
                        <w:right w:val="none" w:sz="0" w:space="0" w:color="auto"/>
                      </w:divBdr>
                    </w:div>
                  </w:divsChild>
                </w:div>
                <w:div w:id="919560386">
                  <w:marLeft w:val="0"/>
                  <w:marRight w:val="0"/>
                  <w:marTop w:val="0"/>
                  <w:marBottom w:val="0"/>
                  <w:divBdr>
                    <w:top w:val="none" w:sz="0" w:space="0" w:color="auto"/>
                    <w:left w:val="none" w:sz="0" w:space="0" w:color="auto"/>
                    <w:bottom w:val="none" w:sz="0" w:space="0" w:color="auto"/>
                    <w:right w:val="none" w:sz="0" w:space="0" w:color="auto"/>
                  </w:divBdr>
                  <w:divsChild>
                    <w:div w:id="907303800">
                      <w:marLeft w:val="0"/>
                      <w:marRight w:val="0"/>
                      <w:marTop w:val="0"/>
                      <w:marBottom w:val="0"/>
                      <w:divBdr>
                        <w:top w:val="none" w:sz="0" w:space="0" w:color="auto"/>
                        <w:left w:val="none" w:sz="0" w:space="0" w:color="auto"/>
                        <w:bottom w:val="none" w:sz="0" w:space="0" w:color="auto"/>
                        <w:right w:val="none" w:sz="0" w:space="0" w:color="auto"/>
                      </w:divBdr>
                    </w:div>
                    <w:div w:id="962154835">
                      <w:marLeft w:val="0"/>
                      <w:marRight w:val="0"/>
                      <w:marTop w:val="0"/>
                      <w:marBottom w:val="0"/>
                      <w:divBdr>
                        <w:top w:val="none" w:sz="0" w:space="0" w:color="auto"/>
                        <w:left w:val="none" w:sz="0" w:space="0" w:color="auto"/>
                        <w:bottom w:val="none" w:sz="0" w:space="0" w:color="auto"/>
                        <w:right w:val="none" w:sz="0" w:space="0" w:color="auto"/>
                      </w:divBdr>
                    </w:div>
                    <w:div w:id="1977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102372">
          <w:marLeft w:val="0"/>
          <w:marRight w:val="0"/>
          <w:marTop w:val="0"/>
          <w:marBottom w:val="0"/>
          <w:divBdr>
            <w:top w:val="none" w:sz="0" w:space="0" w:color="auto"/>
            <w:left w:val="none" w:sz="0" w:space="0" w:color="auto"/>
            <w:bottom w:val="none" w:sz="0" w:space="0" w:color="auto"/>
            <w:right w:val="none" w:sz="0" w:space="0" w:color="auto"/>
          </w:divBdr>
        </w:div>
        <w:div w:id="561520263">
          <w:marLeft w:val="0"/>
          <w:marRight w:val="0"/>
          <w:marTop w:val="0"/>
          <w:marBottom w:val="0"/>
          <w:divBdr>
            <w:top w:val="none" w:sz="0" w:space="0" w:color="auto"/>
            <w:left w:val="none" w:sz="0" w:space="0" w:color="auto"/>
            <w:bottom w:val="none" w:sz="0" w:space="0" w:color="auto"/>
            <w:right w:val="none" w:sz="0" w:space="0" w:color="auto"/>
          </w:divBdr>
        </w:div>
        <w:div w:id="931477255">
          <w:marLeft w:val="0"/>
          <w:marRight w:val="0"/>
          <w:marTop w:val="0"/>
          <w:marBottom w:val="0"/>
          <w:divBdr>
            <w:top w:val="none" w:sz="0" w:space="0" w:color="auto"/>
            <w:left w:val="none" w:sz="0" w:space="0" w:color="auto"/>
            <w:bottom w:val="none" w:sz="0" w:space="0" w:color="auto"/>
            <w:right w:val="none" w:sz="0" w:space="0" w:color="auto"/>
          </w:divBdr>
        </w:div>
        <w:div w:id="402872959">
          <w:marLeft w:val="0"/>
          <w:marRight w:val="0"/>
          <w:marTop w:val="0"/>
          <w:marBottom w:val="0"/>
          <w:divBdr>
            <w:top w:val="none" w:sz="0" w:space="0" w:color="auto"/>
            <w:left w:val="none" w:sz="0" w:space="0" w:color="auto"/>
            <w:bottom w:val="none" w:sz="0" w:space="0" w:color="auto"/>
            <w:right w:val="none" w:sz="0" w:space="0" w:color="auto"/>
          </w:divBdr>
        </w:div>
        <w:div w:id="1698387824">
          <w:marLeft w:val="0"/>
          <w:marRight w:val="0"/>
          <w:marTop w:val="0"/>
          <w:marBottom w:val="0"/>
          <w:divBdr>
            <w:top w:val="none" w:sz="0" w:space="0" w:color="auto"/>
            <w:left w:val="none" w:sz="0" w:space="0" w:color="auto"/>
            <w:bottom w:val="none" w:sz="0" w:space="0" w:color="auto"/>
            <w:right w:val="none" w:sz="0" w:space="0" w:color="auto"/>
          </w:divBdr>
        </w:div>
        <w:div w:id="212234061">
          <w:marLeft w:val="0"/>
          <w:marRight w:val="0"/>
          <w:marTop w:val="0"/>
          <w:marBottom w:val="0"/>
          <w:divBdr>
            <w:top w:val="none" w:sz="0" w:space="0" w:color="auto"/>
            <w:left w:val="none" w:sz="0" w:space="0" w:color="auto"/>
            <w:bottom w:val="none" w:sz="0" w:space="0" w:color="auto"/>
            <w:right w:val="none" w:sz="0" w:space="0" w:color="auto"/>
          </w:divBdr>
        </w:div>
        <w:div w:id="779878556">
          <w:marLeft w:val="0"/>
          <w:marRight w:val="0"/>
          <w:marTop w:val="0"/>
          <w:marBottom w:val="0"/>
          <w:divBdr>
            <w:top w:val="none" w:sz="0" w:space="0" w:color="auto"/>
            <w:left w:val="none" w:sz="0" w:space="0" w:color="auto"/>
            <w:bottom w:val="none" w:sz="0" w:space="0" w:color="auto"/>
            <w:right w:val="none" w:sz="0" w:space="0" w:color="auto"/>
          </w:divBdr>
          <w:divsChild>
            <w:div w:id="1463115403">
              <w:marLeft w:val="-75"/>
              <w:marRight w:val="0"/>
              <w:marTop w:val="30"/>
              <w:marBottom w:val="30"/>
              <w:divBdr>
                <w:top w:val="none" w:sz="0" w:space="0" w:color="auto"/>
                <w:left w:val="none" w:sz="0" w:space="0" w:color="auto"/>
                <w:bottom w:val="none" w:sz="0" w:space="0" w:color="auto"/>
                <w:right w:val="none" w:sz="0" w:space="0" w:color="auto"/>
              </w:divBdr>
              <w:divsChild>
                <w:div w:id="204220237">
                  <w:marLeft w:val="0"/>
                  <w:marRight w:val="0"/>
                  <w:marTop w:val="0"/>
                  <w:marBottom w:val="0"/>
                  <w:divBdr>
                    <w:top w:val="none" w:sz="0" w:space="0" w:color="auto"/>
                    <w:left w:val="none" w:sz="0" w:space="0" w:color="auto"/>
                    <w:bottom w:val="none" w:sz="0" w:space="0" w:color="auto"/>
                    <w:right w:val="none" w:sz="0" w:space="0" w:color="auto"/>
                  </w:divBdr>
                  <w:divsChild>
                    <w:div w:id="359211271">
                      <w:marLeft w:val="0"/>
                      <w:marRight w:val="0"/>
                      <w:marTop w:val="0"/>
                      <w:marBottom w:val="0"/>
                      <w:divBdr>
                        <w:top w:val="none" w:sz="0" w:space="0" w:color="auto"/>
                        <w:left w:val="none" w:sz="0" w:space="0" w:color="auto"/>
                        <w:bottom w:val="none" w:sz="0" w:space="0" w:color="auto"/>
                        <w:right w:val="none" w:sz="0" w:space="0" w:color="auto"/>
                      </w:divBdr>
                    </w:div>
                  </w:divsChild>
                </w:div>
                <w:div w:id="1083261505">
                  <w:marLeft w:val="0"/>
                  <w:marRight w:val="0"/>
                  <w:marTop w:val="0"/>
                  <w:marBottom w:val="0"/>
                  <w:divBdr>
                    <w:top w:val="none" w:sz="0" w:space="0" w:color="auto"/>
                    <w:left w:val="none" w:sz="0" w:space="0" w:color="auto"/>
                    <w:bottom w:val="none" w:sz="0" w:space="0" w:color="auto"/>
                    <w:right w:val="none" w:sz="0" w:space="0" w:color="auto"/>
                  </w:divBdr>
                  <w:divsChild>
                    <w:div w:id="122591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142966">
          <w:marLeft w:val="0"/>
          <w:marRight w:val="0"/>
          <w:marTop w:val="0"/>
          <w:marBottom w:val="0"/>
          <w:divBdr>
            <w:top w:val="none" w:sz="0" w:space="0" w:color="auto"/>
            <w:left w:val="none" w:sz="0" w:space="0" w:color="auto"/>
            <w:bottom w:val="none" w:sz="0" w:space="0" w:color="auto"/>
            <w:right w:val="none" w:sz="0" w:space="0" w:color="auto"/>
          </w:divBdr>
        </w:div>
        <w:div w:id="1495608791">
          <w:marLeft w:val="0"/>
          <w:marRight w:val="0"/>
          <w:marTop w:val="0"/>
          <w:marBottom w:val="0"/>
          <w:divBdr>
            <w:top w:val="none" w:sz="0" w:space="0" w:color="auto"/>
            <w:left w:val="none" w:sz="0" w:space="0" w:color="auto"/>
            <w:bottom w:val="none" w:sz="0" w:space="0" w:color="auto"/>
            <w:right w:val="none" w:sz="0" w:space="0" w:color="auto"/>
          </w:divBdr>
          <w:divsChild>
            <w:div w:id="544923">
              <w:marLeft w:val="-75"/>
              <w:marRight w:val="0"/>
              <w:marTop w:val="30"/>
              <w:marBottom w:val="30"/>
              <w:divBdr>
                <w:top w:val="none" w:sz="0" w:space="0" w:color="auto"/>
                <w:left w:val="none" w:sz="0" w:space="0" w:color="auto"/>
                <w:bottom w:val="none" w:sz="0" w:space="0" w:color="auto"/>
                <w:right w:val="none" w:sz="0" w:space="0" w:color="auto"/>
              </w:divBdr>
              <w:divsChild>
                <w:div w:id="1483348328">
                  <w:marLeft w:val="0"/>
                  <w:marRight w:val="0"/>
                  <w:marTop w:val="0"/>
                  <w:marBottom w:val="0"/>
                  <w:divBdr>
                    <w:top w:val="none" w:sz="0" w:space="0" w:color="auto"/>
                    <w:left w:val="none" w:sz="0" w:space="0" w:color="auto"/>
                    <w:bottom w:val="none" w:sz="0" w:space="0" w:color="auto"/>
                    <w:right w:val="none" w:sz="0" w:space="0" w:color="auto"/>
                  </w:divBdr>
                  <w:divsChild>
                    <w:div w:id="1511018757">
                      <w:marLeft w:val="0"/>
                      <w:marRight w:val="0"/>
                      <w:marTop w:val="0"/>
                      <w:marBottom w:val="0"/>
                      <w:divBdr>
                        <w:top w:val="none" w:sz="0" w:space="0" w:color="auto"/>
                        <w:left w:val="none" w:sz="0" w:space="0" w:color="auto"/>
                        <w:bottom w:val="none" w:sz="0" w:space="0" w:color="auto"/>
                        <w:right w:val="none" w:sz="0" w:space="0" w:color="auto"/>
                      </w:divBdr>
                    </w:div>
                  </w:divsChild>
                </w:div>
                <w:div w:id="339702969">
                  <w:marLeft w:val="0"/>
                  <w:marRight w:val="0"/>
                  <w:marTop w:val="0"/>
                  <w:marBottom w:val="0"/>
                  <w:divBdr>
                    <w:top w:val="none" w:sz="0" w:space="0" w:color="auto"/>
                    <w:left w:val="none" w:sz="0" w:space="0" w:color="auto"/>
                    <w:bottom w:val="none" w:sz="0" w:space="0" w:color="auto"/>
                    <w:right w:val="none" w:sz="0" w:space="0" w:color="auto"/>
                  </w:divBdr>
                  <w:divsChild>
                    <w:div w:id="1209420439">
                      <w:marLeft w:val="0"/>
                      <w:marRight w:val="0"/>
                      <w:marTop w:val="0"/>
                      <w:marBottom w:val="0"/>
                      <w:divBdr>
                        <w:top w:val="none" w:sz="0" w:space="0" w:color="auto"/>
                        <w:left w:val="none" w:sz="0" w:space="0" w:color="auto"/>
                        <w:bottom w:val="none" w:sz="0" w:space="0" w:color="auto"/>
                        <w:right w:val="none" w:sz="0" w:space="0" w:color="auto"/>
                      </w:divBdr>
                    </w:div>
                    <w:div w:id="604383485">
                      <w:marLeft w:val="0"/>
                      <w:marRight w:val="0"/>
                      <w:marTop w:val="0"/>
                      <w:marBottom w:val="0"/>
                      <w:divBdr>
                        <w:top w:val="none" w:sz="0" w:space="0" w:color="auto"/>
                        <w:left w:val="none" w:sz="0" w:space="0" w:color="auto"/>
                        <w:bottom w:val="none" w:sz="0" w:space="0" w:color="auto"/>
                        <w:right w:val="none" w:sz="0" w:space="0" w:color="auto"/>
                      </w:divBdr>
                    </w:div>
                    <w:div w:id="18161689">
                      <w:marLeft w:val="0"/>
                      <w:marRight w:val="0"/>
                      <w:marTop w:val="0"/>
                      <w:marBottom w:val="0"/>
                      <w:divBdr>
                        <w:top w:val="none" w:sz="0" w:space="0" w:color="auto"/>
                        <w:left w:val="none" w:sz="0" w:space="0" w:color="auto"/>
                        <w:bottom w:val="none" w:sz="0" w:space="0" w:color="auto"/>
                        <w:right w:val="none" w:sz="0" w:space="0" w:color="auto"/>
                      </w:divBdr>
                    </w:div>
                    <w:div w:id="1972320043">
                      <w:marLeft w:val="0"/>
                      <w:marRight w:val="0"/>
                      <w:marTop w:val="0"/>
                      <w:marBottom w:val="0"/>
                      <w:divBdr>
                        <w:top w:val="none" w:sz="0" w:space="0" w:color="auto"/>
                        <w:left w:val="none" w:sz="0" w:space="0" w:color="auto"/>
                        <w:bottom w:val="none" w:sz="0" w:space="0" w:color="auto"/>
                        <w:right w:val="none" w:sz="0" w:space="0" w:color="auto"/>
                      </w:divBdr>
                    </w:div>
                    <w:div w:id="219558697">
                      <w:marLeft w:val="0"/>
                      <w:marRight w:val="0"/>
                      <w:marTop w:val="0"/>
                      <w:marBottom w:val="0"/>
                      <w:divBdr>
                        <w:top w:val="none" w:sz="0" w:space="0" w:color="auto"/>
                        <w:left w:val="none" w:sz="0" w:space="0" w:color="auto"/>
                        <w:bottom w:val="none" w:sz="0" w:space="0" w:color="auto"/>
                        <w:right w:val="none" w:sz="0" w:space="0" w:color="auto"/>
                      </w:divBdr>
                    </w:div>
                    <w:div w:id="120521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4040">
          <w:marLeft w:val="0"/>
          <w:marRight w:val="0"/>
          <w:marTop w:val="0"/>
          <w:marBottom w:val="0"/>
          <w:divBdr>
            <w:top w:val="none" w:sz="0" w:space="0" w:color="auto"/>
            <w:left w:val="none" w:sz="0" w:space="0" w:color="auto"/>
            <w:bottom w:val="none" w:sz="0" w:space="0" w:color="auto"/>
            <w:right w:val="none" w:sz="0" w:space="0" w:color="auto"/>
          </w:divBdr>
        </w:div>
        <w:div w:id="2095084250">
          <w:marLeft w:val="0"/>
          <w:marRight w:val="0"/>
          <w:marTop w:val="0"/>
          <w:marBottom w:val="0"/>
          <w:divBdr>
            <w:top w:val="none" w:sz="0" w:space="0" w:color="auto"/>
            <w:left w:val="none" w:sz="0" w:space="0" w:color="auto"/>
            <w:bottom w:val="none" w:sz="0" w:space="0" w:color="auto"/>
            <w:right w:val="none" w:sz="0" w:space="0" w:color="auto"/>
          </w:divBdr>
          <w:divsChild>
            <w:div w:id="498227806">
              <w:marLeft w:val="-75"/>
              <w:marRight w:val="0"/>
              <w:marTop w:val="30"/>
              <w:marBottom w:val="30"/>
              <w:divBdr>
                <w:top w:val="none" w:sz="0" w:space="0" w:color="auto"/>
                <w:left w:val="none" w:sz="0" w:space="0" w:color="auto"/>
                <w:bottom w:val="none" w:sz="0" w:space="0" w:color="auto"/>
                <w:right w:val="none" w:sz="0" w:space="0" w:color="auto"/>
              </w:divBdr>
              <w:divsChild>
                <w:div w:id="654839579">
                  <w:marLeft w:val="0"/>
                  <w:marRight w:val="0"/>
                  <w:marTop w:val="0"/>
                  <w:marBottom w:val="0"/>
                  <w:divBdr>
                    <w:top w:val="none" w:sz="0" w:space="0" w:color="auto"/>
                    <w:left w:val="none" w:sz="0" w:space="0" w:color="auto"/>
                    <w:bottom w:val="none" w:sz="0" w:space="0" w:color="auto"/>
                    <w:right w:val="none" w:sz="0" w:space="0" w:color="auto"/>
                  </w:divBdr>
                  <w:divsChild>
                    <w:div w:id="1760640492">
                      <w:marLeft w:val="0"/>
                      <w:marRight w:val="0"/>
                      <w:marTop w:val="0"/>
                      <w:marBottom w:val="0"/>
                      <w:divBdr>
                        <w:top w:val="none" w:sz="0" w:space="0" w:color="auto"/>
                        <w:left w:val="none" w:sz="0" w:space="0" w:color="auto"/>
                        <w:bottom w:val="none" w:sz="0" w:space="0" w:color="auto"/>
                        <w:right w:val="none" w:sz="0" w:space="0" w:color="auto"/>
                      </w:divBdr>
                    </w:div>
                  </w:divsChild>
                </w:div>
                <w:div w:id="1108815312">
                  <w:marLeft w:val="0"/>
                  <w:marRight w:val="0"/>
                  <w:marTop w:val="0"/>
                  <w:marBottom w:val="0"/>
                  <w:divBdr>
                    <w:top w:val="none" w:sz="0" w:space="0" w:color="auto"/>
                    <w:left w:val="none" w:sz="0" w:space="0" w:color="auto"/>
                    <w:bottom w:val="none" w:sz="0" w:space="0" w:color="auto"/>
                    <w:right w:val="none" w:sz="0" w:space="0" w:color="auto"/>
                  </w:divBdr>
                  <w:divsChild>
                    <w:div w:id="179469802">
                      <w:marLeft w:val="0"/>
                      <w:marRight w:val="0"/>
                      <w:marTop w:val="0"/>
                      <w:marBottom w:val="0"/>
                      <w:divBdr>
                        <w:top w:val="none" w:sz="0" w:space="0" w:color="auto"/>
                        <w:left w:val="none" w:sz="0" w:space="0" w:color="auto"/>
                        <w:bottom w:val="none" w:sz="0" w:space="0" w:color="auto"/>
                        <w:right w:val="none" w:sz="0" w:space="0" w:color="auto"/>
                      </w:divBdr>
                    </w:div>
                    <w:div w:id="847477604">
                      <w:marLeft w:val="0"/>
                      <w:marRight w:val="0"/>
                      <w:marTop w:val="0"/>
                      <w:marBottom w:val="0"/>
                      <w:divBdr>
                        <w:top w:val="none" w:sz="0" w:space="0" w:color="auto"/>
                        <w:left w:val="none" w:sz="0" w:space="0" w:color="auto"/>
                        <w:bottom w:val="none" w:sz="0" w:space="0" w:color="auto"/>
                        <w:right w:val="none" w:sz="0" w:space="0" w:color="auto"/>
                      </w:divBdr>
                    </w:div>
                    <w:div w:id="1293320102">
                      <w:marLeft w:val="0"/>
                      <w:marRight w:val="0"/>
                      <w:marTop w:val="0"/>
                      <w:marBottom w:val="0"/>
                      <w:divBdr>
                        <w:top w:val="none" w:sz="0" w:space="0" w:color="auto"/>
                        <w:left w:val="none" w:sz="0" w:space="0" w:color="auto"/>
                        <w:bottom w:val="none" w:sz="0" w:space="0" w:color="auto"/>
                        <w:right w:val="none" w:sz="0" w:space="0" w:color="auto"/>
                      </w:divBdr>
                    </w:div>
                    <w:div w:id="69110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525671">
          <w:marLeft w:val="0"/>
          <w:marRight w:val="0"/>
          <w:marTop w:val="0"/>
          <w:marBottom w:val="0"/>
          <w:divBdr>
            <w:top w:val="none" w:sz="0" w:space="0" w:color="auto"/>
            <w:left w:val="none" w:sz="0" w:space="0" w:color="auto"/>
            <w:bottom w:val="none" w:sz="0" w:space="0" w:color="auto"/>
            <w:right w:val="none" w:sz="0" w:space="0" w:color="auto"/>
          </w:divBdr>
        </w:div>
        <w:div w:id="1016688946">
          <w:marLeft w:val="0"/>
          <w:marRight w:val="0"/>
          <w:marTop w:val="0"/>
          <w:marBottom w:val="0"/>
          <w:divBdr>
            <w:top w:val="none" w:sz="0" w:space="0" w:color="auto"/>
            <w:left w:val="none" w:sz="0" w:space="0" w:color="auto"/>
            <w:bottom w:val="none" w:sz="0" w:space="0" w:color="auto"/>
            <w:right w:val="none" w:sz="0" w:space="0" w:color="auto"/>
          </w:divBdr>
        </w:div>
        <w:div w:id="721170619">
          <w:marLeft w:val="0"/>
          <w:marRight w:val="0"/>
          <w:marTop w:val="0"/>
          <w:marBottom w:val="0"/>
          <w:divBdr>
            <w:top w:val="none" w:sz="0" w:space="0" w:color="auto"/>
            <w:left w:val="none" w:sz="0" w:space="0" w:color="auto"/>
            <w:bottom w:val="none" w:sz="0" w:space="0" w:color="auto"/>
            <w:right w:val="none" w:sz="0" w:space="0" w:color="auto"/>
          </w:divBdr>
        </w:div>
        <w:div w:id="9727693">
          <w:marLeft w:val="0"/>
          <w:marRight w:val="0"/>
          <w:marTop w:val="0"/>
          <w:marBottom w:val="0"/>
          <w:divBdr>
            <w:top w:val="none" w:sz="0" w:space="0" w:color="auto"/>
            <w:left w:val="none" w:sz="0" w:space="0" w:color="auto"/>
            <w:bottom w:val="none" w:sz="0" w:space="0" w:color="auto"/>
            <w:right w:val="none" w:sz="0" w:space="0" w:color="auto"/>
          </w:divBdr>
        </w:div>
        <w:div w:id="1689871391">
          <w:marLeft w:val="0"/>
          <w:marRight w:val="0"/>
          <w:marTop w:val="0"/>
          <w:marBottom w:val="0"/>
          <w:divBdr>
            <w:top w:val="none" w:sz="0" w:space="0" w:color="auto"/>
            <w:left w:val="none" w:sz="0" w:space="0" w:color="auto"/>
            <w:bottom w:val="none" w:sz="0" w:space="0" w:color="auto"/>
            <w:right w:val="none" w:sz="0" w:space="0" w:color="auto"/>
          </w:divBdr>
        </w:div>
        <w:div w:id="491527661">
          <w:marLeft w:val="0"/>
          <w:marRight w:val="0"/>
          <w:marTop w:val="0"/>
          <w:marBottom w:val="0"/>
          <w:divBdr>
            <w:top w:val="none" w:sz="0" w:space="0" w:color="auto"/>
            <w:left w:val="none" w:sz="0" w:space="0" w:color="auto"/>
            <w:bottom w:val="none" w:sz="0" w:space="0" w:color="auto"/>
            <w:right w:val="none" w:sz="0" w:space="0" w:color="auto"/>
          </w:divBdr>
        </w:div>
        <w:div w:id="478501452">
          <w:marLeft w:val="0"/>
          <w:marRight w:val="0"/>
          <w:marTop w:val="0"/>
          <w:marBottom w:val="0"/>
          <w:divBdr>
            <w:top w:val="none" w:sz="0" w:space="0" w:color="auto"/>
            <w:left w:val="none" w:sz="0" w:space="0" w:color="auto"/>
            <w:bottom w:val="none" w:sz="0" w:space="0" w:color="auto"/>
            <w:right w:val="none" w:sz="0" w:space="0" w:color="auto"/>
          </w:divBdr>
        </w:div>
        <w:div w:id="1897399917">
          <w:marLeft w:val="0"/>
          <w:marRight w:val="0"/>
          <w:marTop w:val="0"/>
          <w:marBottom w:val="0"/>
          <w:divBdr>
            <w:top w:val="none" w:sz="0" w:space="0" w:color="auto"/>
            <w:left w:val="none" w:sz="0" w:space="0" w:color="auto"/>
            <w:bottom w:val="none" w:sz="0" w:space="0" w:color="auto"/>
            <w:right w:val="none" w:sz="0" w:space="0" w:color="auto"/>
          </w:divBdr>
          <w:divsChild>
            <w:div w:id="1318069947">
              <w:marLeft w:val="-75"/>
              <w:marRight w:val="0"/>
              <w:marTop w:val="30"/>
              <w:marBottom w:val="30"/>
              <w:divBdr>
                <w:top w:val="none" w:sz="0" w:space="0" w:color="auto"/>
                <w:left w:val="none" w:sz="0" w:space="0" w:color="auto"/>
                <w:bottom w:val="none" w:sz="0" w:space="0" w:color="auto"/>
                <w:right w:val="none" w:sz="0" w:space="0" w:color="auto"/>
              </w:divBdr>
              <w:divsChild>
                <w:div w:id="792477100">
                  <w:marLeft w:val="0"/>
                  <w:marRight w:val="0"/>
                  <w:marTop w:val="0"/>
                  <w:marBottom w:val="0"/>
                  <w:divBdr>
                    <w:top w:val="none" w:sz="0" w:space="0" w:color="auto"/>
                    <w:left w:val="none" w:sz="0" w:space="0" w:color="auto"/>
                    <w:bottom w:val="none" w:sz="0" w:space="0" w:color="auto"/>
                    <w:right w:val="none" w:sz="0" w:space="0" w:color="auto"/>
                  </w:divBdr>
                  <w:divsChild>
                    <w:div w:id="729115223">
                      <w:marLeft w:val="0"/>
                      <w:marRight w:val="0"/>
                      <w:marTop w:val="0"/>
                      <w:marBottom w:val="0"/>
                      <w:divBdr>
                        <w:top w:val="none" w:sz="0" w:space="0" w:color="auto"/>
                        <w:left w:val="none" w:sz="0" w:space="0" w:color="auto"/>
                        <w:bottom w:val="none" w:sz="0" w:space="0" w:color="auto"/>
                        <w:right w:val="none" w:sz="0" w:space="0" w:color="auto"/>
                      </w:divBdr>
                    </w:div>
                  </w:divsChild>
                </w:div>
                <w:div w:id="1242375597">
                  <w:marLeft w:val="0"/>
                  <w:marRight w:val="0"/>
                  <w:marTop w:val="0"/>
                  <w:marBottom w:val="0"/>
                  <w:divBdr>
                    <w:top w:val="none" w:sz="0" w:space="0" w:color="auto"/>
                    <w:left w:val="none" w:sz="0" w:space="0" w:color="auto"/>
                    <w:bottom w:val="none" w:sz="0" w:space="0" w:color="auto"/>
                    <w:right w:val="none" w:sz="0" w:space="0" w:color="auto"/>
                  </w:divBdr>
                  <w:divsChild>
                    <w:div w:id="2099060663">
                      <w:marLeft w:val="0"/>
                      <w:marRight w:val="0"/>
                      <w:marTop w:val="0"/>
                      <w:marBottom w:val="0"/>
                      <w:divBdr>
                        <w:top w:val="none" w:sz="0" w:space="0" w:color="auto"/>
                        <w:left w:val="none" w:sz="0" w:space="0" w:color="auto"/>
                        <w:bottom w:val="none" w:sz="0" w:space="0" w:color="auto"/>
                        <w:right w:val="none" w:sz="0" w:space="0" w:color="auto"/>
                      </w:divBdr>
                    </w:div>
                  </w:divsChild>
                </w:div>
                <w:div w:id="63115486">
                  <w:marLeft w:val="0"/>
                  <w:marRight w:val="0"/>
                  <w:marTop w:val="0"/>
                  <w:marBottom w:val="0"/>
                  <w:divBdr>
                    <w:top w:val="none" w:sz="0" w:space="0" w:color="auto"/>
                    <w:left w:val="none" w:sz="0" w:space="0" w:color="auto"/>
                    <w:bottom w:val="none" w:sz="0" w:space="0" w:color="auto"/>
                    <w:right w:val="none" w:sz="0" w:space="0" w:color="auto"/>
                  </w:divBdr>
                  <w:divsChild>
                    <w:div w:id="652754001">
                      <w:marLeft w:val="0"/>
                      <w:marRight w:val="0"/>
                      <w:marTop w:val="0"/>
                      <w:marBottom w:val="0"/>
                      <w:divBdr>
                        <w:top w:val="none" w:sz="0" w:space="0" w:color="auto"/>
                        <w:left w:val="none" w:sz="0" w:space="0" w:color="auto"/>
                        <w:bottom w:val="none" w:sz="0" w:space="0" w:color="auto"/>
                        <w:right w:val="none" w:sz="0" w:space="0" w:color="auto"/>
                      </w:divBdr>
                    </w:div>
                    <w:div w:id="291787166">
                      <w:marLeft w:val="0"/>
                      <w:marRight w:val="0"/>
                      <w:marTop w:val="0"/>
                      <w:marBottom w:val="0"/>
                      <w:divBdr>
                        <w:top w:val="none" w:sz="0" w:space="0" w:color="auto"/>
                        <w:left w:val="none" w:sz="0" w:space="0" w:color="auto"/>
                        <w:bottom w:val="none" w:sz="0" w:space="0" w:color="auto"/>
                        <w:right w:val="none" w:sz="0" w:space="0" w:color="auto"/>
                      </w:divBdr>
                    </w:div>
                    <w:div w:id="865410664">
                      <w:marLeft w:val="0"/>
                      <w:marRight w:val="0"/>
                      <w:marTop w:val="0"/>
                      <w:marBottom w:val="0"/>
                      <w:divBdr>
                        <w:top w:val="none" w:sz="0" w:space="0" w:color="auto"/>
                        <w:left w:val="none" w:sz="0" w:space="0" w:color="auto"/>
                        <w:bottom w:val="none" w:sz="0" w:space="0" w:color="auto"/>
                        <w:right w:val="none" w:sz="0" w:space="0" w:color="auto"/>
                      </w:divBdr>
                    </w:div>
                    <w:div w:id="514224910">
                      <w:marLeft w:val="0"/>
                      <w:marRight w:val="0"/>
                      <w:marTop w:val="0"/>
                      <w:marBottom w:val="0"/>
                      <w:divBdr>
                        <w:top w:val="none" w:sz="0" w:space="0" w:color="auto"/>
                        <w:left w:val="none" w:sz="0" w:space="0" w:color="auto"/>
                        <w:bottom w:val="none" w:sz="0" w:space="0" w:color="auto"/>
                        <w:right w:val="none" w:sz="0" w:space="0" w:color="auto"/>
                      </w:divBdr>
                    </w:div>
                  </w:divsChild>
                </w:div>
                <w:div w:id="470710343">
                  <w:marLeft w:val="0"/>
                  <w:marRight w:val="0"/>
                  <w:marTop w:val="0"/>
                  <w:marBottom w:val="0"/>
                  <w:divBdr>
                    <w:top w:val="none" w:sz="0" w:space="0" w:color="auto"/>
                    <w:left w:val="none" w:sz="0" w:space="0" w:color="auto"/>
                    <w:bottom w:val="none" w:sz="0" w:space="0" w:color="auto"/>
                    <w:right w:val="none" w:sz="0" w:space="0" w:color="auto"/>
                  </w:divBdr>
                  <w:divsChild>
                    <w:div w:id="659697909">
                      <w:marLeft w:val="0"/>
                      <w:marRight w:val="0"/>
                      <w:marTop w:val="0"/>
                      <w:marBottom w:val="0"/>
                      <w:divBdr>
                        <w:top w:val="none" w:sz="0" w:space="0" w:color="auto"/>
                        <w:left w:val="none" w:sz="0" w:space="0" w:color="auto"/>
                        <w:bottom w:val="none" w:sz="0" w:space="0" w:color="auto"/>
                        <w:right w:val="none" w:sz="0" w:space="0" w:color="auto"/>
                      </w:divBdr>
                    </w:div>
                    <w:div w:id="1113212405">
                      <w:marLeft w:val="0"/>
                      <w:marRight w:val="0"/>
                      <w:marTop w:val="0"/>
                      <w:marBottom w:val="0"/>
                      <w:divBdr>
                        <w:top w:val="none" w:sz="0" w:space="0" w:color="auto"/>
                        <w:left w:val="none" w:sz="0" w:space="0" w:color="auto"/>
                        <w:bottom w:val="none" w:sz="0" w:space="0" w:color="auto"/>
                        <w:right w:val="none" w:sz="0" w:space="0" w:color="auto"/>
                      </w:divBdr>
                    </w:div>
                    <w:div w:id="195987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126512">
          <w:marLeft w:val="0"/>
          <w:marRight w:val="0"/>
          <w:marTop w:val="0"/>
          <w:marBottom w:val="0"/>
          <w:divBdr>
            <w:top w:val="none" w:sz="0" w:space="0" w:color="auto"/>
            <w:left w:val="none" w:sz="0" w:space="0" w:color="auto"/>
            <w:bottom w:val="none" w:sz="0" w:space="0" w:color="auto"/>
            <w:right w:val="none" w:sz="0" w:space="0" w:color="auto"/>
          </w:divBdr>
        </w:div>
        <w:div w:id="1196583462">
          <w:marLeft w:val="0"/>
          <w:marRight w:val="0"/>
          <w:marTop w:val="0"/>
          <w:marBottom w:val="0"/>
          <w:divBdr>
            <w:top w:val="none" w:sz="0" w:space="0" w:color="auto"/>
            <w:left w:val="none" w:sz="0" w:space="0" w:color="auto"/>
            <w:bottom w:val="none" w:sz="0" w:space="0" w:color="auto"/>
            <w:right w:val="none" w:sz="0" w:space="0" w:color="auto"/>
          </w:divBdr>
          <w:divsChild>
            <w:div w:id="2077629354">
              <w:marLeft w:val="-75"/>
              <w:marRight w:val="0"/>
              <w:marTop w:val="30"/>
              <w:marBottom w:val="30"/>
              <w:divBdr>
                <w:top w:val="none" w:sz="0" w:space="0" w:color="auto"/>
                <w:left w:val="none" w:sz="0" w:space="0" w:color="auto"/>
                <w:bottom w:val="none" w:sz="0" w:space="0" w:color="auto"/>
                <w:right w:val="none" w:sz="0" w:space="0" w:color="auto"/>
              </w:divBdr>
              <w:divsChild>
                <w:div w:id="1697854784">
                  <w:marLeft w:val="0"/>
                  <w:marRight w:val="0"/>
                  <w:marTop w:val="0"/>
                  <w:marBottom w:val="0"/>
                  <w:divBdr>
                    <w:top w:val="none" w:sz="0" w:space="0" w:color="auto"/>
                    <w:left w:val="none" w:sz="0" w:space="0" w:color="auto"/>
                    <w:bottom w:val="none" w:sz="0" w:space="0" w:color="auto"/>
                    <w:right w:val="none" w:sz="0" w:space="0" w:color="auto"/>
                  </w:divBdr>
                  <w:divsChild>
                    <w:div w:id="1920480993">
                      <w:marLeft w:val="0"/>
                      <w:marRight w:val="0"/>
                      <w:marTop w:val="0"/>
                      <w:marBottom w:val="0"/>
                      <w:divBdr>
                        <w:top w:val="none" w:sz="0" w:space="0" w:color="auto"/>
                        <w:left w:val="none" w:sz="0" w:space="0" w:color="auto"/>
                        <w:bottom w:val="none" w:sz="0" w:space="0" w:color="auto"/>
                        <w:right w:val="none" w:sz="0" w:space="0" w:color="auto"/>
                      </w:divBdr>
                    </w:div>
                  </w:divsChild>
                </w:div>
                <w:div w:id="1230073514">
                  <w:marLeft w:val="0"/>
                  <w:marRight w:val="0"/>
                  <w:marTop w:val="0"/>
                  <w:marBottom w:val="0"/>
                  <w:divBdr>
                    <w:top w:val="none" w:sz="0" w:space="0" w:color="auto"/>
                    <w:left w:val="none" w:sz="0" w:space="0" w:color="auto"/>
                    <w:bottom w:val="none" w:sz="0" w:space="0" w:color="auto"/>
                    <w:right w:val="none" w:sz="0" w:space="0" w:color="auto"/>
                  </w:divBdr>
                  <w:divsChild>
                    <w:div w:id="1967393821">
                      <w:marLeft w:val="0"/>
                      <w:marRight w:val="0"/>
                      <w:marTop w:val="0"/>
                      <w:marBottom w:val="0"/>
                      <w:divBdr>
                        <w:top w:val="none" w:sz="0" w:space="0" w:color="auto"/>
                        <w:left w:val="none" w:sz="0" w:space="0" w:color="auto"/>
                        <w:bottom w:val="none" w:sz="0" w:space="0" w:color="auto"/>
                        <w:right w:val="none" w:sz="0" w:space="0" w:color="auto"/>
                      </w:divBdr>
                    </w:div>
                  </w:divsChild>
                </w:div>
                <w:div w:id="1133719245">
                  <w:marLeft w:val="0"/>
                  <w:marRight w:val="0"/>
                  <w:marTop w:val="0"/>
                  <w:marBottom w:val="0"/>
                  <w:divBdr>
                    <w:top w:val="none" w:sz="0" w:space="0" w:color="auto"/>
                    <w:left w:val="none" w:sz="0" w:space="0" w:color="auto"/>
                    <w:bottom w:val="none" w:sz="0" w:space="0" w:color="auto"/>
                    <w:right w:val="none" w:sz="0" w:space="0" w:color="auto"/>
                  </w:divBdr>
                  <w:divsChild>
                    <w:div w:id="112022870">
                      <w:marLeft w:val="0"/>
                      <w:marRight w:val="0"/>
                      <w:marTop w:val="0"/>
                      <w:marBottom w:val="0"/>
                      <w:divBdr>
                        <w:top w:val="none" w:sz="0" w:space="0" w:color="auto"/>
                        <w:left w:val="none" w:sz="0" w:space="0" w:color="auto"/>
                        <w:bottom w:val="none" w:sz="0" w:space="0" w:color="auto"/>
                        <w:right w:val="none" w:sz="0" w:space="0" w:color="auto"/>
                      </w:divBdr>
                    </w:div>
                    <w:div w:id="1632051403">
                      <w:marLeft w:val="0"/>
                      <w:marRight w:val="0"/>
                      <w:marTop w:val="0"/>
                      <w:marBottom w:val="0"/>
                      <w:divBdr>
                        <w:top w:val="none" w:sz="0" w:space="0" w:color="auto"/>
                        <w:left w:val="none" w:sz="0" w:space="0" w:color="auto"/>
                        <w:bottom w:val="none" w:sz="0" w:space="0" w:color="auto"/>
                        <w:right w:val="none" w:sz="0" w:space="0" w:color="auto"/>
                      </w:divBdr>
                    </w:div>
                    <w:div w:id="663700203">
                      <w:marLeft w:val="0"/>
                      <w:marRight w:val="0"/>
                      <w:marTop w:val="0"/>
                      <w:marBottom w:val="0"/>
                      <w:divBdr>
                        <w:top w:val="none" w:sz="0" w:space="0" w:color="auto"/>
                        <w:left w:val="none" w:sz="0" w:space="0" w:color="auto"/>
                        <w:bottom w:val="none" w:sz="0" w:space="0" w:color="auto"/>
                        <w:right w:val="none" w:sz="0" w:space="0" w:color="auto"/>
                      </w:divBdr>
                    </w:div>
                    <w:div w:id="1280601064">
                      <w:marLeft w:val="0"/>
                      <w:marRight w:val="0"/>
                      <w:marTop w:val="0"/>
                      <w:marBottom w:val="0"/>
                      <w:divBdr>
                        <w:top w:val="none" w:sz="0" w:space="0" w:color="auto"/>
                        <w:left w:val="none" w:sz="0" w:space="0" w:color="auto"/>
                        <w:bottom w:val="none" w:sz="0" w:space="0" w:color="auto"/>
                        <w:right w:val="none" w:sz="0" w:space="0" w:color="auto"/>
                      </w:divBdr>
                    </w:div>
                    <w:div w:id="1075785566">
                      <w:marLeft w:val="0"/>
                      <w:marRight w:val="0"/>
                      <w:marTop w:val="0"/>
                      <w:marBottom w:val="0"/>
                      <w:divBdr>
                        <w:top w:val="none" w:sz="0" w:space="0" w:color="auto"/>
                        <w:left w:val="none" w:sz="0" w:space="0" w:color="auto"/>
                        <w:bottom w:val="none" w:sz="0" w:space="0" w:color="auto"/>
                        <w:right w:val="none" w:sz="0" w:space="0" w:color="auto"/>
                      </w:divBdr>
                    </w:div>
                    <w:div w:id="1218514109">
                      <w:marLeft w:val="0"/>
                      <w:marRight w:val="0"/>
                      <w:marTop w:val="0"/>
                      <w:marBottom w:val="0"/>
                      <w:divBdr>
                        <w:top w:val="none" w:sz="0" w:space="0" w:color="auto"/>
                        <w:left w:val="none" w:sz="0" w:space="0" w:color="auto"/>
                        <w:bottom w:val="none" w:sz="0" w:space="0" w:color="auto"/>
                        <w:right w:val="none" w:sz="0" w:space="0" w:color="auto"/>
                      </w:divBdr>
                    </w:div>
                    <w:div w:id="661083508">
                      <w:marLeft w:val="0"/>
                      <w:marRight w:val="0"/>
                      <w:marTop w:val="0"/>
                      <w:marBottom w:val="0"/>
                      <w:divBdr>
                        <w:top w:val="none" w:sz="0" w:space="0" w:color="auto"/>
                        <w:left w:val="none" w:sz="0" w:space="0" w:color="auto"/>
                        <w:bottom w:val="none" w:sz="0" w:space="0" w:color="auto"/>
                        <w:right w:val="none" w:sz="0" w:space="0" w:color="auto"/>
                      </w:divBdr>
                    </w:div>
                    <w:div w:id="1558131747">
                      <w:marLeft w:val="0"/>
                      <w:marRight w:val="0"/>
                      <w:marTop w:val="0"/>
                      <w:marBottom w:val="0"/>
                      <w:divBdr>
                        <w:top w:val="none" w:sz="0" w:space="0" w:color="auto"/>
                        <w:left w:val="none" w:sz="0" w:space="0" w:color="auto"/>
                        <w:bottom w:val="none" w:sz="0" w:space="0" w:color="auto"/>
                        <w:right w:val="none" w:sz="0" w:space="0" w:color="auto"/>
                      </w:divBdr>
                    </w:div>
                  </w:divsChild>
                </w:div>
                <w:div w:id="1979647594">
                  <w:marLeft w:val="0"/>
                  <w:marRight w:val="0"/>
                  <w:marTop w:val="0"/>
                  <w:marBottom w:val="0"/>
                  <w:divBdr>
                    <w:top w:val="none" w:sz="0" w:space="0" w:color="auto"/>
                    <w:left w:val="none" w:sz="0" w:space="0" w:color="auto"/>
                    <w:bottom w:val="none" w:sz="0" w:space="0" w:color="auto"/>
                    <w:right w:val="none" w:sz="0" w:space="0" w:color="auto"/>
                  </w:divBdr>
                  <w:divsChild>
                    <w:div w:id="200647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477657">
          <w:marLeft w:val="0"/>
          <w:marRight w:val="0"/>
          <w:marTop w:val="0"/>
          <w:marBottom w:val="0"/>
          <w:divBdr>
            <w:top w:val="none" w:sz="0" w:space="0" w:color="auto"/>
            <w:left w:val="none" w:sz="0" w:space="0" w:color="auto"/>
            <w:bottom w:val="none" w:sz="0" w:space="0" w:color="auto"/>
            <w:right w:val="none" w:sz="0" w:space="0" w:color="auto"/>
          </w:divBdr>
        </w:div>
        <w:div w:id="1385714992">
          <w:marLeft w:val="0"/>
          <w:marRight w:val="0"/>
          <w:marTop w:val="0"/>
          <w:marBottom w:val="0"/>
          <w:divBdr>
            <w:top w:val="none" w:sz="0" w:space="0" w:color="auto"/>
            <w:left w:val="none" w:sz="0" w:space="0" w:color="auto"/>
            <w:bottom w:val="none" w:sz="0" w:space="0" w:color="auto"/>
            <w:right w:val="none" w:sz="0" w:space="0" w:color="auto"/>
          </w:divBdr>
        </w:div>
        <w:div w:id="1056465944">
          <w:marLeft w:val="0"/>
          <w:marRight w:val="0"/>
          <w:marTop w:val="0"/>
          <w:marBottom w:val="0"/>
          <w:divBdr>
            <w:top w:val="none" w:sz="0" w:space="0" w:color="auto"/>
            <w:left w:val="none" w:sz="0" w:space="0" w:color="auto"/>
            <w:bottom w:val="none" w:sz="0" w:space="0" w:color="auto"/>
            <w:right w:val="none" w:sz="0" w:space="0" w:color="auto"/>
          </w:divBdr>
        </w:div>
        <w:div w:id="395083310">
          <w:marLeft w:val="0"/>
          <w:marRight w:val="0"/>
          <w:marTop w:val="0"/>
          <w:marBottom w:val="0"/>
          <w:divBdr>
            <w:top w:val="none" w:sz="0" w:space="0" w:color="auto"/>
            <w:left w:val="none" w:sz="0" w:space="0" w:color="auto"/>
            <w:bottom w:val="none" w:sz="0" w:space="0" w:color="auto"/>
            <w:right w:val="none" w:sz="0" w:space="0" w:color="auto"/>
          </w:divBdr>
        </w:div>
        <w:div w:id="1639533475">
          <w:marLeft w:val="0"/>
          <w:marRight w:val="0"/>
          <w:marTop w:val="0"/>
          <w:marBottom w:val="0"/>
          <w:divBdr>
            <w:top w:val="none" w:sz="0" w:space="0" w:color="auto"/>
            <w:left w:val="none" w:sz="0" w:space="0" w:color="auto"/>
            <w:bottom w:val="none" w:sz="0" w:space="0" w:color="auto"/>
            <w:right w:val="none" w:sz="0" w:space="0" w:color="auto"/>
          </w:divBdr>
          <w:divsChild>
            <w:div w:id="266161343">
              <w:marLeft w:val="-75"/>
              <w:marRight w:val="0"/>
              <w:marTop w:val="30"/>
              <w:marBottom w:val="30"/>
              <w:divBdr>
                <w:top w:val="none" w:sz="0" w:space="0" w:color="auto"/>
                <w:left w:val="none" w:sz="0" w:space="0" w:color="auto"/>
                <w:bottom w:val="none" w:sz="0" w:space="0" w:color="auto"/>
                <w:right w:val="none" w:sz="0" w:space="0" w:color="auto"/>
              </w:divBdr>
              <w:divsChild>
                <w:div w:id="981498197">
                  <w:marLeft w:val="0"/>
                  <w:marRight w:val="0"/>
                  <w:marTop w:val="0"/>
                  <w:marBottom w:val="0"/>
                  <w:divBdr>
                    <w:top w:val="none" w:sz="0" w:space="0" w:color="auto"/>
                    <w:left w:val="none" w:sz="0" w:space="0" w:color="auto"/>
                    <w:bottom w:val="none" w:sz="0" w:space="0" w:color="auto"/>
                    <w:right w:val="none" w:sz="0" w:space="0" w:color="auto"/>
                  </w:divBdr>
                  <w:divsChild>
                    <w:div w:id="1312443973">
                      <w:marLeft w:val="0"/>
                      <w:marRight w:val="0"/>
                      <w:marTop w:val="0"/>
                      <w:marBottom w:val="0"/>
                      <w:divBdr>
                        <w:top w:val="none" w:sz="0" w:space="0" w:color="auto"/>
                        <w:left w:val="none" w:sz="0" w:space="0" w:color="auto"/>
                        <w:bottom w:val="none" w:sz="0" w:space="0" w:color="auto"/>
                        <w:right w:val="none" w:sz="0" w:space="0" w:color="auto"/>
                      </w:divBdr>
                    </w:div>
                  </w:divsChild>
                </w:div>
                <w:div w:id="266735260">
                  <w:marLeft w:val="0"/>
                  <w:marRight w:val="0"/>
                  <w:marTop w:val="0"/>
                  <w:marBottom w:val="0"/>
                  <w:divBdr>
                    <w:top w:val="none" w:sz="0" w:space="0" w:color="auto"/>
                    <w:left w:val="none" w:sz="0" w:space="0" w:color="auto"/>
                    <w:bottom w:val="none" w:sz="0" w:space="0" w:color="auto"/>
                    <w:right w:val="none" w:sz="0" w:space="0" w:color="auto"/>
                  </w:divBdr>
                  <w:divsChild>
                    <w:div w:id="1591546338">
                      <w:marLeft w:val="0"/>
                      <w:marRight w:val="0"/>
                      <w:marTop w:val="0"/>
                      <w:marBottom w:val="0"/>
                      <w:divBdr>
                        <w:top w:val="none" w:sz="0" w:space="0" w:color="auto"/>
                        <w:left w:val="none" w:sz="0" w:space="0" w:color="auto"/>
                        <w:bottom w:val="none" w:sz="0" w:space="0" w:color="auto"/>
                        <w:right w:val="none" w:sz="0" w:space="0" w:color="auto"/>
                      </w:divBdr>
                    </w:div>
                  </w:divsChild>
                </w:div>
                <w:div w:id="571546371">
                  <w:marLeft w:val="0"/>
                  <w:marRight w:val="0"/>
                  <w:marTop w:val="0"/>
                  <w:marBottom w:val="0"/>
                  <w:divBdr>
                    <w:top w:val="none" w:sz="0" w:space="0" w:color="auto"/>
                    <w:left w:val="none" w:sz="0" w:space="0" w:color="auto"/>
                    <w:bottom w:val="none" w:sz="0" w:space="0" w:color="auto"/>
                    <w:right w:val="none" w:sz="0" w:space="0" w:color="auto"/>
                  </w:divBdr>
                  <w:divsChild>
                    <w:div w:id="186717506">
                      <w:marLeft w:val="0"/>
                      <w:marRight w:val="0"/>
                      <w:marTop w:val="0"/>
                      <w:marBottom w:val="0"/>
                      <w:divBdr>
                        <w:top w:val="none" w:sz="0" w:space="0" w:color="auto"/>
                        <w:left w:val="none" w:sz="0" w:space="0" w:color="auto"/>
                        <w:bottom w:val="none" w:sz="0" w:space="0" w:color="auto"/>
                        <w:right w:val="none" w:sz="0" w:space="0" w:color="auto"/>
                      </w:divBdr>
                    </w:div>
                  </w:divsChild>
                </w:div>
                <w:div w:id="24915913">
                  <w:marLeft w:val="0"/>
                  <w:marRight w:val="0"/>
                  <w:marTop w:val="0"/>
                  <w:marBottom w:val="0"/>
                  <w:divBdr>
                    <w:top w:val="none" w:sz="0" w:space="0" w:color="auto"/>
                    <w:left w:val="none" w:sz="0" w:space="0" w:color="auto"/>
                    <w:bottom w:val="none" w:sz="0" w:space="0" w:color="auto"/>
                    <w:right w:val="none" w:sz="0" w:space="0" w:color="auto"/>
                  </w:divBdr>
                  <w:divsChild>
                    <w:div w:id="1310479089">
                      <w:marLeft w:val="0"/>
                      <w:marRight w:val="0"/>
                      <w:marTop w:val="0"/>
                      <w:marBottom w:val="0"/>
                      <w:divBdr>
                        <w:top w:val="none" w:sz="0" w:space="0" w:color="auto"/>
                        <w:left w:val="none" w:sz="0" w:space="0" w:color="auto"/>
                        <w:bottom w:val="none" w:sz="0" w:space="0" w:color="auto"/>
                        <w:right w:val="none" w:sz="0" w:space="0" w:color="auto"/>
                      </w:divBdr>
                    </w:div>
                  </w:divsChild>
                </w:div>
                <w:div w:id="355812298">
                  <w:marLeft w:val="0"/>
                  <w:marRight w:val="0"/>
                  <w:marTop w:val="0"/>
                  <w:marBottom w:val="0"/>
                  <w:divBdr>
                    <w:top w:val="none" w:sz="0" w:space="0" w:color="auto"/>
                    <w:left w:val="none" w:sz="0" w:space="0" w:color="auto"/>
                    <w:bottom w:val="none" w:sz="0" w:space="0" w:color="auto"/>
                    <w:right w:val="none" w:sz="0" w:space="0" w:color="auto"/>
                  </w:divBdr>
                  <w:divsChild>
                    <w:div w:id="1493715146">
                      <w:marLeft w:val="0"/>
                      <w:marRight w:val="0"/>
                      <w:marTop w:val="0"/>
                      <w:marBottom w:val="0"/>
                      <w:divBdr>
                        <w:top w:val="none" w:sz="0" w:space="0" w:color="auto"/>
                        <w:left w:val="none" w:sz="0" w:space="0" w:color="auto"/>
                        <w:bottom w:val="none" w:sz="0" w:space="0" w:color="auto"/>
                        <w:right w:val="none" w:sz="0" w:space="0" w:color="auto"/>
                      </w:divBdr>
                    </w:div>
                  </w:divsChild>
                </w:div>
                <w:div w:id="1710716127">
                  <w:marLeft w:val="0"/>
                  <w:marRight w:val="0"/>
                  <w:marTop w:val="0"/>
                  <w:marBottom w:val="0"/>
                  <w:divBdr>
                    <w:top w:val="none" w:sz="0" w:space="0" w:color="auto"/>
                    <w:left w:val="none" w:sz="0" w:space="0" w:color="auto"/>
                    <w:bottom w:val="none" w:sz="0" w:space="0" w:color="auto"/>
                    <w:right w:val="none" w:sz="0" w:space="0" w:color="auto"/>
                  </w:divBdr>
                  <w:divsChild>
                    <w:div w:id="1072583855">
                      <w:marLeft w:val="0"/>
                      <w:marRight w:val="0"/>
                      <w:marTop w:val="0"/>
                      <w:marBottom w:val="0"/>
                      <w:divBdr>
                        <w:top w:val="none" w:sz="0" w:space="0" w:color="auto"/>
                        <w:left w:val="none" w:sz="0" w:space="0" w:color="auto"/>
                        <w:bottom w:val="none" w:sz="0" w:space="0" w:color="auto"/>
                        <w:right w:val="none" w:sz="0" w:space="0" w:color="auto"/>
                      </w:divBdr>
                    </w:div>
                    <w:div w:id="1461538035">
                      <w:marLeft w:val="0"/>
                      <w:marRight w:val="0"/>
                      <w:marTop w:val="0"/>
                      <w:marBottom w:val="0"/>
                      <w:divBdr>
                        <w:top w:val="none" w:sz="0" w:space="0" w:color="auto"/>
                        <w:left w:val="none" w:sz="0" w:space="0" w:color="auto"/>
                        <w:bottom w:val="none" w:sz="0" w:space="0" w:color="auto"/>
                        <w:right w:val="none" w:sz="0" w:space="0" w:color="auto"/>
                      </w:divBdr>
                    </w:div>
                    <w:div w:id="489830063">
                      <w:marLeft w:val="0"/>
                      <w:marRight w:val="0"/>
                      <w:marTop w:val="0"/>
                      <w:marBottom w:val="0"/>
                      <w:divBdr>
                        <w:top w:val="none" w:sz="0" w:space="0" w:color="auto"/>
                        <w:left w:val="none" w:sz="0" w:space="0" w:color="auto"/>
                        <w:bottom w:val="none" w:sz="0" w:space="0" w:color="auto"/>
                        <w:right w:val="none" w:sz="0" w:space="0" w:color="auto"/>
                      </w:divBdr>
                    </w:div>
                  </w:divsChild>
                </w:div>
                <w:div w:id="213540329">
                  <w:marLeft w:val="0"/>
                  <w:marRight w:val="0"/>
                  <w:marTop w:val="0"/>
                  <w:marBottom w:val="0"/>
                  <w:divBdr>
                    <w:top w:val="none" w:sz="0" w:space="0" w:color="auto"/>
                    <w:left w:val="none" w:sz="0" w:space="0" w:color="auto"/>
                    <w:bottom w:val="none" w:sz="0" w:space="0" w:color="auto"/>
                    <w:right w:val="none" w:sz="0" w:space="0" w:color="auto"/>
                  </w:divBdr>
                  <w:divsChild>
                    <w:div w:id="1040282405">
                      <w:marLeft w:val="0"/>
                      <w:marRight w:val="0"/>
                      <w:marTop w:val="0"/>
                      <w:marBottom w:val="0"/>
                      <w:divBdr>
                        <w:top w:val="none" w:sz="0" w:space="0" w:color="auto"/>
                        <w:left w:val="none" w:sz="0" w:space="0" w:color="auto"/>
                        <w:bottom w:val="none" w:sz="0" w:space="0" w:color="auto"/>
                        <w:right w:val="none" w:sz="0" w:space="0" w:color="auto"/>
                      </w:divBdr>
                    </w:div>
                  </w:divsChild>
                </w:div>
                <w:div w:id="200244447">
                  <w:marLeft w:val="0"/>
                  <w:marRight w:val="0"/>
                  <w:marTop w:val="0"/>
                  <w:marBottom w:val="0"/>
                  <w:divBdr>
                    <w:top w:val="none" w:sz="0" w:space="0" w:color="auto"/>
                    <w:left w:val="none" w:sz="0" w:space="0" w:color="auto"/>
                    <w:bottom w:val="none" w:sz="0" w:space="0" w:color="auto"/>
                    <w:right w:val="none" w:sz="0" w:space="0" w:color="auto"/>
                  </w:divBdr>
                  <w:divsChild>
                    <w:div w:id="1546719400">
                      <w:marLeft w:val="0"/>
                      <w:marRight w:val="0"/>
                      <w:marTop w:val="0"/>
                      <w:marBottom w:val="0"/>
                      <w:divBdr>
                        <w:top w:val="none" w:sz="0" w:space="0" w:color="auto"/>
                        <w:left w:val="none" w:sz="0" w:space="0" w:color="auto"/>
                        <w:bottom w:val="none" w:sz="0" w:space="0" w:color="auto"/>
                        <w:right w:val="none" w:sz="0" w:space="0" w:color="auto"/>
                      </w:divBdr>
                    </w:div>
                  </w:divsChild>
                </w:div>
                <w:div w:id="337536083">
                  <w:marLeft w:val="0"/>
                  <w:marRight w:val="0"/>
                  <w:marTop w:val="0"/>
                  <w:marBottom w:val="0"/>
                  <w:divBdr>
                    <w:top w:val="none" w:sz="0" w:space="0" w:color="auto"/>
                    <w:left w:val="none" w:sz="0" w:space="0" w:color="auto"/>
                    <w:bottom w:val="none" w:sz="0" w:space="0" w:color="auto"/>
                    <w:right w:val="none" w:sz="0" w:space="0" w:color="auto"/>
                  </w:divBdr>
                  <w:divsChild>
                    <w:div w:id="318267119">
                      <w:marLeft w:val="0"/>
                      <w:marRight w:val="0"/>
                      <w:marTop w:val="0"/>
                      <w:marBottom w:val="0"/>
                      <w:divBdr>
                        <w:top w:val="none" w:sz="0" w:space="0" w:color="auto"/>
                        <w:left w:val="none" w:sz="0" w:space="0" w:color="auto"/>
                        <w:bottom w:val="none" w:sz="0" w:space="0" w:color="auto"/>
                        <w:right w:val="none" w:sz="0" w:space="0" w:color="auto"/>
                      </w:divBdr>
                    </w:div>
                    <w:div w:id="684138470">
                      <w:marLeft w:val="0"/>
                      <w:marRight w:val="0"/>
                      <w:marTop w:val="0"/>
                      <w:marBottom w:val="0"/>
                      <w:divBdr>
                        <w:top w:val="none" w:sz="0" w:space="0" w:color="auto"/>
                        <w:left w:val="none" w:sz="0" w:space="0" w:color="auto"/>
                        <w:bottom w:val="none" w:sz="0" w:space="0" w:color="auto"/>
                        <w:right w:val="none" w:sz="0" w:space="0" w:color="auto"/>
                      </w:divBdr>
                    </w:div>
                    <w:div w:id="131571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327249">
          <w:marLeft w:val="0"/>
          <w:marRight w:val="0"/>
          <w:marTop w:val="0"/>
          <w:marBottom w:val="0"/>
          <w:divBdr>
            <w:top w:val="none" w:sz="0" w:space="0" w:color="auto"/>
            <w:left w:val="none" w:sz="0" w:space="0" w:color="auto"/>
            <w:bottom w:val="none" w:sz="0" w:space="0" w:color="auto"/>
            <w:right w:val="none" w:sz="0" w:space="0" w:color="auto"/>
          </w:divBdr>
        </w:div>
        <w:div w:id="1167985650">
          <w:marLeft w:val="0"/>
          <w:marRight w:val="0"/>
          <w:marTop w:val="0"/>
          <w:marBottom w:val="0"/>
          <w:divBdr>
            <w:top w:val="none" w:sz="0" w:space="0" w:color="auto"/>
            <w:left w:val="none" w:sz="0" w:space="0" w:color="auto"/>
            <w:bottom w:val="none" w:sz="0" w:space="0" w:color="auto"/>
            <w:right w:val="none" w:sz="0" w:space="0" w:color="auto"/>
          </w:divBdr>
        </w:div>
        <w:div w:id="2023631404">
          <w:marLeft w:val="0"/>
          <w:marRight w:val="0"/>
          <w:marTop w:val="0"/>
          <w:marBottom w:val="0"/>
          <w:divBdr>
            <w:top w:val="none" w:sz="0" w:space="0" w:color="auto"/>
            <w:left w:val="none" w:sz="0" w:space="0" w:color="auto"/>
            <w:bottom w:val="none" w:sz="0" w:space="0" w:color="auto"/>
            <w:right w:val="none" w:sz="0" w:space="0" w:color="auto"/>
          </w:divBdr>
          <w:divsChild>
            <w:div w:id="514078457">
              <w:marLeft w:val="-75"/>
              <w:marRight w:val="0"/>
              <w:marTop w:val="30"/>
              <w:marBottom w:val="30"/>
              <w:divBdr>
                <w:top w:val="none" w:sz="0" w:space="0" w:color="auto"/>
                <w:left w:val="none" w:sz="0" w:space="0" w:color="auto"/>
                <w:bottom w:val="none" w:sz="0" w:space="0" w:color="auto"/>
                <w:right w:val="none" w:sz="0" w:space="0" w:color="auto"/>
              </w:divBdr>
              <w:divsChild>
                <w:div w:id="662469382">
                  <w:marLeft w:val="0"/>
                  <w:marRight w:val="0"/>
                  <w:marTop w:val="0"/>
                  <w:marBottom w:val="0"/>
                  <w:divBdr>
                    <w:top w:val="none" w:sz="0" w:space="0" w:color="auto"/>
                    <w:left w:val="none" w:sz="0" w:space="0" w:color="auto"/>
                    <w:bottom w:val="none" w:sz="0" w:space="0" w:color="auto"/>
                    <w:right w:val="none" w:sz="0" w:space="0" w:color="auto"/>
                  </w:divBdr>
                  <w:divsChild>
                    <w:div w:id="1148784742">
                      <w:marLeft w:val="0"/>
                      <w:marRight w:val="0"/>
                      <w:marTop w:val="0"/>
                      <w:marBottom w:val="0"/>
                      <w:divBdr>
                        <w:top w:val="none" w:sz="0" w:space="0" w:color="auto"/>
                        <w:left w:val="none" w:sz="0" w:space="0" w:color="auto"/>
                        <w:bottom w:val="none" w:sz="0" w:space="0" w:color="auto"/>
                        <w:right w:val="none" w:sz="0" w:space="0" w:color="auto"/>
                      </w:divBdr>
                    </w:div>
                  </w:divsChild>
                </w:div>
                <w:div w:id="300118873">
                  <w:marLeft w:val="0"/>
                  <w:marRight w:val="0"/>
                  <w:marTop w:val="0"/>
                  <w:marBottom w:val="0"/>
                  <w:divBdr>
                    <w:top w:val="none" w:sz="0" w:space="0" w:color="auto"/>
                    <w:left w:val="none" w:sz="0" w:space="0" w:color="auto"/>
                    <w:bottom w:val="none" w:sz="0" w:space="0" w:color="auto"/>
                    <w:right w:val="none" w:sz="0" w:space="0" w:color="auto"/>
                  </w:divBdr>
                  <w:divsChild>
                    <w:div w:id="965087301">
                      <w:marLeft w:val="0"/>
                      <w:marRight w:val="0"/>
                      <w:marTop w:val="0"/>
                      <w:marBottom w:val="0"/>
                      <w:divBdr>
                        <w:top w:val="none" w:sz="0" w:space="0" w:color="auto"/>
                        <w:left w:val="none" w:sz="0" w:space="0" w:color="auto"/>
                        <w:bottom w:val="none" w:sz="0" w:space="0" w:color="auto"/>
                        <w:right w:val="none" w:sz="0" w:space="0" w:color="auto"/>
                      </w:divBdr>
                    </w:div>
                    <w:div w:id="875435387">
                      <w:marLeft w:val="0"/>
                      <w:marRight w:val="0"/>
                      <w:marTop w:val="0"/>
                      <w:marBottom w:val="0"/>
                      <w:divBdr>
                        <w:top w:val="none" w:sz="0" w:space="0" w:color="auto"/>
                        <w:left w:val="none" w:sz="0" w:space="0" w:color="auto"/>
                        <w:bottom w:val="none" w:sz="0" w:space="0" w:color="auto"/>
                        <w:right w:val="none" w:sz="0" w:space="0" w:color="auto"/>
                      </w:divBdr>
                    </w:div>
                  </w:divsChild>
                </w:div>
                <w:div w:id="57174610">
                  <w:marLeft w:val="0"/>
                  <w:marRight w:val="0"/>
                  <w:marTop w:val="0"/>
                  <w:marBottom w:val="0"/>
                  <w:divBdr>
                    <w:top w:val="none" w:sz="0" w:space="0" w:color="auto"/>
                    <w:left w:val="none" w:sz="0" w:space="0" w:color="auto"/>
                    <w:bottom w:val="none" w:sz="0" w:space="0" w:color="auto"/>
                    <w:right w:val="none" w:sz="0" w:space="0" w:color="auto"/>
                  </w:divBdr>
                  <w:divsChild>
                    <w:div w:id="1136996462">
                      <w:marLeft w:val="0"/>
                      <w:marRight w:val="0"/>
                      <w:marTop w:val="0"/>
                      <w:marBottom w:val="0"/>
                      <w:divBdr>
                        <w:top w:val="none" w:sz="0" w:space="0" w:color="auto"/>
                        <w:left w:val="none" w:sz="0" w:space="0" w:color="auto"/>
                        <w:bottom w:val="none" w:sz="0" w:space="0" w:color="auto"/>
                        <w:right w:val="none" w:sz="0" w:space="0" w:color="auto"/>
                      </w:divBdr>
                    </w:div>
                  </w:divsChild>
                </w:div>
                <w:div w:id="1459491758">
                  <w:marLeft w:val="0"/>
                  <w:marRight w:val="0"/>
                  <w:marTop w:val="0"/>
                  <w:marBottom w:val="0"/>
                  <w:divBdr>
                    <w:top w:val="none" w:sz="0" w:space="0" w:color="auto"/>
                    <w:left w:val="none" w:sz="0" w:space="0" w:color="auto"/>
                    <w:bottom w:val="none" w:sz="0" w:space="0" w:color="auto"/>
                    <w:right w:val="none" w:sz="0" w:space="0" w:color="auto"/>
                  </w:divBdr>
                  <w:divsChild>
                    <w:div w:id="79758081">
                      <w:marLeft w:val="0"/>
                      <w:marRight w:val="0"/>
                      <w:marTop w:val="0"/>
                      <w:marBottom w:val="0"/>
                      <w:divBdr>
                        <w:top w:val="none" w:sz="0" w:space="0" w:color="auto"/>
                        <w:left w:val="none" w:sz="0" w:space="0" w:color="auto"/>
                        <w:bottom w:val="none" w:sz="0" w:space="0" w:color="auto"/>
                        <w:right w:val="none" w:sz="0" w:space="0" w:color="auto"/>
                      </w:divBdr>
                    </w:div>
                  </w:divsChild>
                </w:div>
                <w:div w:id="984966605">
                  <w:marLeft w:val="0"/>
                  <w:marRight w:val="0"/>
                  <w:marTop w:val="0"/>
                  <w:marBottom w:val="0"/>
                  <w:divBdr>
                    <w:top w:val="none" w:sz="0" w:space="0" w:color="auto"/>
                    <w:left w:val="none" w:sz="0" w:space="0" w:color="auto"/>
                    <w:bottom w:val="none" w:sz="0" w:space="0" w:color="auto"/>
                    <w:right w:val="none" w:sz="0" w:space="0" w:color="auto"/>
                  </w:divBdr>
                  <w:divsChild>
                    <w:div w:id="417560336">
                      <w:marLeft w:val="0"/>
                      <w:marRight w:val="0"/>
                      <w:marTop w:val="0"/>
                      <w:marBottom w:val="0"/>
                      <w:divBdr>
                        <w:top w:val="none" w:sz="0" w:space="0" w:color="auto"/>
                        <w:left w:val="none" w:sz="0" w:space="0" w:color="auto"/>
                        <w:bottom w:val="none" w:sz="0" w:space="0" w:color="auto"/>
                        <w:right w:val="none" w:sz="0" w:space="0" w:color="auto"/>
                      </w:divBdr>
                    </w:div>
                  </w:divsChild>
                </w:div>
                <w:div w:id="1430081943">
                  <w:marLeft w:val="0"/>
                  <w:marRight w:val="0"/>
                  <w:marTop w:val="0"/>
                  <w:marBottom w:val="0"/>
                  <w:divBdr>
                    <w:top w:val="none" w:sz="0" w:space="0" w:color="auto"/>
                    <w:left w:val="none" w:sz="0" w:space="0" w:color="auto"/>
                    <w:bottom w:val="none" w:sz="0" w:space="0" w:color="auto"/>
                    <w:right w:val="none" w:sz="0" w:space="0" w:color="auto"/>
                  </w:divBdr>
                  <w:divsChild>
                    <w:div w:id="483353669">
                      <w:marLeft w:val="0"/>
                      <w:marRight w:val="0"/>
                      <w:marTop w:val="0"/>
                      <w:marBottom w:val="0"/>
                      <w:divBdr>
                        <w:top w:val="none" w:sz="0" w:space="0" w:color="auto"/>
                        <w:left w:val="none" w:sz="0" w:space="0" w:color="auto"/>
                        <w:bottom w:val="none" w:sz="0" w:space="0" w:color="auto"/>
                        <w:right w:val="none" w:sz="0" w:space="0" w:color="auto"/>
                      </w:divBdr>
                    </w:div>
                  </w:divsChild>
                </w:div>
                <w:div w:id="1914008264">
                  <w:marLeft w:val="0"/>
                  <w:marRight w:val="0"/>
                  <w:marTop w:val="0"/>
                  <w:marBottom w:val="0"/>
                  <w:divBdr>
                    <w:top w:val="none" w:sz="0" w:space="0" w:color="auto"/>
                    <w:left w:val="none" w:sz="0" w:space="0" w:color="auto"/>
                    <w:bottom w:val="none" w:sz="0" w:space="0" w:color="auto"/>
                    <w:right w:val="none" w:sz="0" w:space="0" w:color="auto"/>
                  </w:divBdr>
                  <w:divsChild>
                    <w:div w:id="807480387">
                      <w:marLeft w:val="0"/>
                      <w:marRight w:val="0"/>
                      <w:marTop w:val="0"/>
                      <w:marBottom w:val="0"/>
                      <w:divBdr>
                        <w:top w:val="none" w:sz="0" w:space="0" w:color="auto"/>
                        <w:left w:val="none" w:sz="0" w:space="0" w:color="auto"/>
                        <w:bottom w:val="none" w:sz="0" w:space="0" w:color="auto"/>
                        <w:right w:val="none" w:sz="0" w:space="0" w:color="auto"/>
                      </w:divBdr>
                    </w:div>
                    <w:div w:id="558831457">
                      <w:marLeft w:val="0"/>
                      <w:marRight w:val="0"/>
                      <w:marTop w:val="0"/>
                      <w:marBottom w:val="0"/>
                      <w:divBdr>
                        <w:top w:val="none" w:sz="0" w:space="0" w:color="auto"/>
                        <w:left w:val="none" w:sz="0" w:space="0" w:color="auto"/>
                        <w:bottom w:val="none" w:sz="0" w:space="0" w:color="auto"/>
                        <w:right w:val="none" w:sz="0" w:space="0" w:color="auto"/>
                      </w:divBdr>
                    </w:div>
                  </w:divsChild>
                </w:div>
                <w:div w:id="1315254230">
                  <w:marLeft w:val="0"/>
                  <w:marRight w:val="0"/>
                  <w:marTop w:val="0"/>
                  <w:marBottom w:val="0"/>
                  <w:divBdr>
                    <w:top w:val="none" w:sz="0" w:space="0" w:color="auto"/>
                    <w:left w:val="none" w:sz="0" w:space="0" w:color="auto"/>
                    <w:bottom w:val="none" w:sz="0" w:space="0" w:color="auto"/>
                    <w:right w:val="none" w:sz="0" w:space="0" w:color="auto"/>
                  </w:divBdr>
                  <w:divsChild>
                    <w:div w:id="176576036">
                      <w:marLeft w:val="0"/>
                      <w:marRight w:val="0"/>
                      <w:marTop w:val="0"/>
                      <w:marBottom w:val="0"/>
                      <w:divBdr>
                        <w:top w:val="none" w:sz="0" w:space="0" w:color="auto"/>
                        <w:left w:val="none" w:sz="0" w:space="0" w:color="auto"/>
                        <w:bottom w:val="none" w:sz="0" w:space="0" w:color="auto"/>
                        <w:right w:val="none" w:sz="0" w:space="0" w:color="auto"/>
                      </w:divBdr>
                    </w:div>
                  </w:divsChild>
                </w:div>
                <w:div w:id="72121399">
                  <w:marLeft w:val="0"/>
                  <w:marRight w:val="0"/>
                  <w:marTop w:val="0"/>
                  <w:marBottom w:val="0"/>
                  <w:divBdr>
                    <w:top w:val="none" w:sz="0" w:space="0" w:color="auto"/>
                    <w:left w:val="none" w:sz="0" w:space="0" w:color="auto"/>
                    <w:bottom w:val="none" w:sz="0" w:space="0" w:color="auto"/>
                    <w:right w:val="none" w:sz="0" w:space="0" w:color="auto"/>
                  </w:divBdr>
                  <w:divsChild>
                    <w:div w:id="703092505">
                      <w:marLeft w:val="0"/>
                      <w:marRight w:val="0"/>
                      <w:marTop w:val="0"/>
                      <w:marBottom w:val="0"/>
                      <w:divBdr>
                        <w:top w:val="none" w:sz="0" w:space="0" w:color="auto"/>
                        <w:left w:val="none" w:sz="0" w:space="0" w:color="auto"/>
                        <w:bottom w:val="none" w:sz="0" w:space="0" w:color="auto"/>
                        <w:right w:val="none" w:sz="0" w:space="0" w:color="auto"/>
                      </w:divBdr>
                    </w:div>
                  </w:divsChild>
                </w:div>
                <w:div w:id="1609386511">
                  <w:marLeft w:val="0"/>
                  <w:marRight w:val="0"/>
                  <w:marTop w:val="0"/>
                  <w:marBottom w:val="0"/>
                  <w:divBdr>
                    <w:top w:val="none" w:sz="0" w:space="0" w:color="auto"/>
                    <w:left w:val="none" w:sz="0" w:space="0" w:color="auto"/>
                    <w:bottom w:val="none" w:sz="0" w:space="0" w:color="auto"/>
                    <w:right w:val="none" w:sz="0" w:space="0" w:color="auto"/>
                  </w:divBdr>
                  <w:divsChild>
                    <w:div w:id="2012951918">
                      <w:marLeft w:val="0"/>
                      <w:marRight w:val="0"/>
                      <w:marTop w:val="0"/>
                      <w:marBottom w:val="0"/>
                      <w:divBdr>
                        <w:top w:val="none" w:sz="0" w:space="0" w:color="auto"/>
                        <w:left w:val="none" w:sz="0" w:space="0" w:color="auto"/>
                        <w:bottom w:val="none" w:sz="0" w:space="0" w:color="auto"/>
                        <w:right w:val="none" w:sz="0" w:space="0" w:color="auto"/>
                      </w:divBdr>
                    </w:div>
                  </w:divsChild>
                </w:div>
                <w:div w:id="565409385">
                  <w:marLeft w:val="0"/>
                  <w:marRight w:val="0"/>
                  <w:marTop w:val="0"/>
                  <w:marBottom w:val="0"/>
                  <w:divBdr>
                    <w:top w:val="none" w:sz="0" w:space="0" w:color="auto"/>
                    <w:left w:val="none" w:sz="0" w:space="0" w:color="auto"/>
                    <w:bottom w:val="none" w:sz="0" w:space="0" w:color="auto"/>
                    <w:right w:val="none" w:sz="0" w:space="0" w:color="auto"/>
                  </w:divBdr>
                  <w:divsChild>
                    <w:div w:id="983313795">
                      <w:marLeft w:val="0"/>
                      <w:marRight w:val="0"/>
                      <w:marTop w:val="0"/>
                      <w:marBottom w:val="0"/>
                      <w:divBdr>
                        <w:top w:val="none" w:sz="0" w:space="0" w:color="auto"/>
                        <w:left w:val="none" w:sz="0" w:space="0" w:color="auto"/>
                        <w:bottom w:val="none" w:sz="0" w:space="0" w:color="auto"/>
                        <w:right w:val="none" w:sz="0" w:space="0" w:color="auto"/>
                      </w:divBdr>
                    </w:div>
                  </w:divsChild>
                </w:div>
                <w:div w:id="1161578256">
                  <w:marLeft w:val="0"/>
                  <w:marRight w:val="0"/>
                  <w:marTop w:val="0"/>
                  <w:marBottom w:val="0"/>
                  <w:divBdr>
                    <w:top w:val="none" w:sz="0" w:space="0" w:color="auto"/>
                    <w:left w:val="none" w:sz="0" w:space="0" w:color="auto"/>
                    <w:bottom w:val="none" w:sz="0" w:space="0" w:color="auto"/>
                    <w:right w:val="none" w:sz="0" w:space="0" w:color="auto"/>
                  </w:divBdr>
                  <w:divsChild>
                    <w:div w:id="1185555203">
                      <w:marLeft w:val="0"/>
                      <w:marRight w:val="0"/>
                      <w:marTop w:val="0"/>
                      <w:marBottom w:val="0"/>
                      <w:divBdr>
                        <w:top w:val="none" w:sz="0" w:space="0" w:color="auto"/>
                        <w:left w:val="none" w:sz="0" w:space="0" w:color="auto"/>
                        <w:bottom w:val="none" w:sz="0" w:space="0" w:color="auto"/>
                        <w:right w:val="none" w:sz="0" w:space="0" w:color="auto"/>
                      </w:divBdr>
                    </w:div>
                    <w:div w:id="1007632397">
                      <w:marLeft w:val="0"/>
                      <w:marRight w:val="0"/>
                      <w:marTop w:val="0"/>
                      <w:marBottom w:val="0"/>
                      <w:divBdr>
                        <w:top w:val="none" w:sz="0" w:space="0" w:color="auto"/>
                        <w:left w:val="none" w:sz="0" w:space="0" w:color="auto"/>
                        <w:bottom w:val="none" w:sz="0" w:space="0" w:color="auto"/>
                        <w:right w:val="none" w:sz="0" w:space="0" w:color="auto"/>
                      </w:divBdr>
                    </w:div>
                  </w:divsChild>
                </w:div>
                <w:div w:id="1094398487">
                  <w:marLeft w:val="0"/>
                  <w:marRight w:val="0"/>
                  <w:marTop w:val="0"/>
                  <w:marBottom w:val="0"/>
                  <w:divBdr>
                    <w:top w:val="none" w:sz="0" w:space="0" w:color="auto"/>
                    <w:left w:val="none" w:sz="0" w:space="0" w:color="auto"/>
                    <w:bottom w:val="none" w:sz="0" w:space="0" w:color="auto"/>
                    <w:right w:val="none" w:sz="0" w:space="0" w:color="auto"/>
                  </w:divBdr>
                  <w:divsChild>
                    <w:div w:id="1561791210">
                      <w:marLeft w:val="0"/>
                      <w:marRight w:val="0"/>
                      <w:marTop w:val="0"/>
                      <w:marBottom w:val="0"/>
                      <w:divBdr>
                        <w:top w:val="none" w:sz="0" w:space="0" w:color="auto"/>
                        <w:left w:val="none" w:sz="0" w:space="0" w:color="auto"/>
                        <w:bottom w:val="none" w:sz="0" w:space="0" w:color="auto"/>
                        <w:right w:val="none" w:sz="0" w:space="0" w:color="auto"/>
                      </w:divBdr>
                    </w:div>
                    <w:div w:id="978918684">
                      <w:marLeft w:val="0"/>
                      <w:marRight w:val="0"/>
                      <w:marTop w:val="0"/>
                      <w:marBottom w:val="0"/>
                      <w:divBdr>
                        <w:top w:val="none" w:sz="0" w:space="0" w:color="auto"/>
                        <w:left w:val="none" w:sz="0" w:space="0" w:color="auto"/>
                        <w:bottom w:val="none" w:sz="0" w:space="0" w:color="auto"/>
                        <w:right w:val="none" w:sz="0" w:space="0" w:color="auto"/>
                      </w:divBdr>
                    </w:div>
                  </w:divsChild>
                </w:div>
                <w:div w:id="1276865936">
                  <w:marLeft w:val="0"/>
                  <w:marRight w:val="0"/>
                  <w:marTop w:val="0"/>
                  <w:marBottom w:val="0"/>
                  <w:divBdr>
                    <w:top w:val="none" w:sz="0" w:space="0" w:color="auto"/>
                    <w:left w:val="none" w:sz="0" w:space="0" w:color="auto"/>
                    <w:bottom w:val="none" w:sz="0" w:space="0" w:color="auto"/>
                    <w:right w:val="none" w:sz="0" w:space="0" w:color="auto"/>
                  </w:divBdr>
                  <w:divsChild>
                    <w:div w:id="884366791">
                      <w:marLeft w:val="0"/>
                      <w:marRight w:val="0"/>
                      <w:marTop w:val="0"/>
                      <w:marBottom w:val="0"/>
                      <w:divBdr>
                        <w:top w:val="none" w:sz="0" w:space="0" w:color="auto"/>
                        <w:left w:val="none" w:sz="0" w:space="0" w:color="auto"/>
                        <w:bottom w:val="none" w:sz="0" w:space="0" w:color="auto"/>
                        <w:right w:val="none" w:sz="0" w:space="0" w:color="auto"/>
                      </w:divBdr>
                    </w:div>
                  </w:divsChild>
                </w:div>
                <w:div w:id="643588781">
                  <w:marLeft w:val="0"/>
                  <w:marRight w:val="0"/>
                  <w:marTop w:val="0"/>
                  <w:marBottom w:val="0"/>
                  <w:divBdr>
                    <w:top w:val="none" w:sz="0" w:space="0" w:color="auto"/>
                    <w:left w:val="none" w:sz="0" w:space="0" w:color="auto"/>
                    <w:bottom w:val="none" w:sz="0" w:space="0" w:color="auto"/>
                    <w:right w:val="none" w:sz="0" w:space="0" w:color="auto"/>
                  </w:divBdr>
                  <w:divsChild>
                    <w:div w:id="1244101048">
                      <w:marLeft w:val="0"/>
                      <w:marRight w:val="0"/>
                      <w:marTop w:val="0"/>
                      <w:marBottom w:val="0"/>
                      <w:divBdr>
                        <w:top w:val="none" w:sz="0" w:space="0" w:color="auto"/>
                        <w:left w:val="none" w:sz="0" w:space="0" w:color="auto"/>
                        <w:bottom w:val="none" w:sz="0" w:space="0" w:color="auto"/>
                        <w:right w:val="none" w:sz="0" w:space="0" w:color="auto"/>
                      </w:divBdr>
                    </w:div>
                  </w:divsChild>
                </w:div>
                <w:div w:id="1846439550">
                  <w:marLeft w:val="0"/>
                  <w:marRight w:val="0"/>
                  <w:marTop w:val="0"/>
                  <w:marBottom w:val="0"/>
                  <w:divBdr>
                    <w:top w:val="none" w:sz="0" w:space="0" w:color="auto"/>
                    <w:left w:val="none" w:sz="0" w:space="0" w:color="auto"/>
                    <w:bottom w:val="none" w:sz="0" w:space="0" w:color="auto"/>
                    <w:right w:val="none" w:sz="0" w:space="0" w:color="auto"/>
                  </w:divBdr>
                  <w:divsChild>
                    <w:div w:id="96246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81788">
          <w:marLeft w:val="0"/>
          <w:marRight w:val="0"/>
          <w:marTop w:val="0"/>
          <w:marBottom w:val="0"/>
          <w:divBdr>
            <w:top w:val="none" w:sz="0" w:space="0" w:color="auto"/>
            <w:left w:val="none" w:sz="0" w:space="0" w:color="auto"/>
            <w:bottom w:val="none" w:sz="0" w:space="0" w:color="auto"/>
            <w:right w:val="none" w:sz="0" w:space="0" w:color="auto"/>
          </w:divBdr>
        </w:div>
        <w:div w:id="2112965694">
          <w:marLeft w:val="0"/>
          <w:marRight w:val="0"/>
          <w:marTop w:val="0"/>
          <w:marBottom w:val="0"/>
          <w:divBdr>
            <w:top w:val="none" w:sz="0" w:space="0" w:color="auto"/>
            <w:left w:val="none" w:sz="0" w:space="0" w:color="auto"/>
            <w:bottom w:val="none" w:sz="0" w:space="0" w:color="auto"/>
            <w:right w:val="none" w:sz="0" w:space="0" w:color="auto"/>
          </w:divBdr>
        </w:div>
        <w:div w:id="365526072">
          <w:marLeft w:val="0"/>
          <w:marRight w:val="0"/>
          <w:marTop w:val="0"/>
          <w:marBottom w:val="0"/>
          <w:divBdr>
            <w:top w:val="none" w:sz="0" w:space="0" w:color="auto"/>
            <w:left w:val="none" w:sz="0" w:space="0" w:color="auto"/>
            <w:bottom w:val="none" w:sz="0" w:space="0" w:color="auto"/>
            <w:right w:val="none" w:sz="0" w:space="0" w:color="auto"/>
          </w:divBdr>
        </w:div>
        <w:div w:id="719941366">
          <w:marLeft w:val="0"/>
          <w:marRight w:val="0"/>
          <w:marTop w:val="0"/>
          <w:marBottom w:val="0"/>
          <w:divBdr>
            <w:top w:val="none" w:sz="0" w:space="0" w:color="auto"/>
            <w:left w:val="none" w:sz="0" w:space="0" w:color="auto"/>
            <w:bottom w:val="none" w:sz="0" w:space="0" w:color="auto"/>
            <w:right w:val="none" w:sz="0" w:space="0" w:color="auto"/>
          </w:divBdr>
        </w:div>
        <w:div w:id="2023822513">
          <w:marLeft w:val="0"/>
          <w:marRight w:val="0"/>
          <w:marTop w:val="0"/>
          <w:marBottom w:val="0"/>
          <w:divBdr>
            <w:top w:val="none" w:sz="0" w:space="0" w:color="auto"/>
            <w:left w:val="none" w:sz="0" w:space="0" w:color="auto"/>
            <w:bottom w:val="none" w:sz="0" w:space="0" w:color="auto"/>
            <w:right w:val="none" w:sz="0" w:space="0" w:color="auto"/>
          </w:divBdr>
        </w:div>
        <w:div w:id="1496913400">
          <w:marLeft w:val="0"/>
          <w:marRight w:val="0"/>
          <w:marTop w:val="0"/>
          <w:marBottom w:val="0"/>
          <w:divBdr>
            <w:top w:val="none" w:sz="0" w:space="0" w:color="auto"/>
            <w:left w:val="none" w:sz="0" w:space="0" w:color="auto"/>
            <w:bottom w:val="none" w:sz="0" w:space="0" w:color="auto"/>
            <w:right w:val="none" w:sz="0" w:space="0" w:color="auto"/>
          </w:divBdr>
          <w:divsChild>
            <w:div w:id="834612126">
              <w:marLeft w:val="-75"/>
              <w:marRight w:val="0"/>
              <w:marTop w:val="30"/>
              <w:marBottom w:val="30"/>
              <w:divBdr>
                <w:top w:val="none" w:sz="0" w:space="0" w:color="auto"/>
                <w:left w:val="none" w:sz="0" w:space="0" w:color="auto"/>
                <w:bottom w:val="none" w:sz="0" w:space="0" w:color="auto"/>
                <w:right w:val="none" w:sz="0" w:space="0" w:color="auto"/>
              </w:divBdr>
              <w:divsChild>
                <w:div w:id="1742824024">
                  <w:marLeft w:val="0"/>
                  <w:marRight w:val="0"/>
                  <w:marTop w:val="0"/>
                  <w:marBottom w:val="0"/>
                  <w:divBdr>
                    <w:top w:val="none" w:sz="0" w:space="0" w:color="auto"/>
                    <w:left w:val="none" w:sz="0" w:space="0" w:color="auto"/>
                    <w:bottom w:val="none" w:sz="0" w:space="0" w:color="auto"/>
                    <w:right w:val="none" w:sz="0" w:space="0" w:color="auto"/>
                  </w:divBdr>
                  <w:divsChild>
                    <w:div w:id="1574775690">
                      <w:marLeft w:val="0"/>
                      <w:marRight w:val="0"/>
                      <w:marTop w:val="0"/>
                      <w:marBottom w:val="0"/>
                      <w:divBdr>
                        <w:top w:val="none" w:sz="0" w:space="0" w:color="auto"/>
                        <w:left w:val="none" w:sz="0" w:space="0" w:color="auto"/>
                        <w:bottom w:val="none" w:sz="0" w:space="0" w:color="auto"/>
                        <w:right w:val="none" w:sz="0" w:space="0" w:color="auto"/>
                      </w:divBdr>
                    </w:div>
                  </w:divsChild>
                </w:div>
                <w:div w:id="2042127320">
                  <w:marLeft w:val="0"/>
                  <w:marRight w:val="0"/>
                  <w:marTop w:val="0"/>
                  <w:marBottom w:val="0"/>
                  <w:divBdr>
                    <w:top w:val="none" w:sz="0" w:space="0" w:color="auto"/>
                    <w:left w:val="none" w:sz="0" w:space="0" w:color="auto"/>
                    <w:bottom w:val="none" w:sz="0" w:space="0" w:color="auto"/>
                    <w:right w:val="none" w:sz="0" w:space="0" w:color="auto"/>
                  </w:divBdr>
                  <w:divsChild>
                    <w:div w:id="1595624445">
                      <w:marLeft w:val="0"/>
                      <w:marRight w:val="0"/>
                      <w:marTop w:val="0"/>
                      <w:marBottom w:val="0"/>
                      <w:divBdr>
                        <w:top w:val="none" w:sz="0" w:space="0" w:color="auto"/>
                        <w:left w:val="none" w:sz="0" w:space="0" w:color="auto"/>
                        <w:bottom w:val="none" w:sz="0" w:space="0" w:color="auto"/>
                        <w:right w:val="none" w:sz="0" w:space="0" w:color="auto"/>
                      </w:divBdr>
                    </w:div>
                    <w:div w:id="1290934818">
                      <w:marLeft w:val="0"/>
                      <w:marRight w:val="0"/>
                      <w:marTop w:val="0"/>
                      <w:marBottom w:val="0"/>
                      <w:divBdr>
                        <w:top w:val="none" w:sz="0" w:space="0" w:color="auto"/>
                        <w:left w:val="none" w:sz="0" w:space="0" w:color="auto"/>
                        <w:bottom w:val="none" w:sz="0" w:space="0" w:color="auto"/>
                        <w:right w:val="none" w:sz="0" w:space="0" w:color="auto"/>
                      </w:divBdr>
                    </w:div>
                    <w:div w:id="737751022">
                      <w:marLeft w:val="0"/>
                      <w:marRight w:val="0"/>
                      <w:marTop w:val="0"/>
                      <w:marBottom w:val="0"/>
                      <w:divBdr>
                        <w:top w:val="none" w:sz="0" w:space="0" w:color="auto"/>
                        <w:left w:val="none" w:sz="0" w:space="0" w:color="auto"/>
                        <w:bottom w:val="none" w:sz="0" w:space="0" w:color="auto"/>
                        <w:right w:val="none" w:sz="0" w:space="0" w:color="auto"/>
                      </w:divBdr>
                    </w:div>
                    <w:div w:id="168127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567770">
          <w:marLeft w:val="0"/>
          <w:marRight w:val="0"/>
          <w:marTop w:val="0"/>
          <w:marBottom w:val="0"/>
          <w:divBdr>
            <w:top w:val="none" w:sz="0" w:space="0" w:color="auto"/>
            <w:left w:val="none" w:sz="0" w:space="0" w:color="auto"/>
            <w:bottom w:val="none" w:sz="0" w:space="0" w:color="auto"/>
            <w:right w:val="none" w:sz="0" w:space="0" w:color="auto"/>
          </w:divBdr>
        </w:div>
        <w:div w:id="1294628778">
          <w:marLeft w:val="0"/>
          <w:marRight w:val="0"/>
          <w:marTop w:val="0"/>
          <w:marBottom w:val="0"/>
          <w:divBdr>
            <w:top w:val="none" w:sz="0" w:space="0" w:color="auto"/>
            <w:left w:val="none" w:sz="0" w:space="0" w:color="auto"/>
            <w:bottom w:val="none" w:sz="0" w:space="0" w:color="auto"/>
            <w:right w:val="none" w:sz="0" w:space="0" w:color="auto"/>
          </w:divBdr>
          <w:divsChild>
            <w:div w:id="660541827">
              <w:marLeft w:val="-75"/>
              <w:marRight w:val="0"/>
              <w:marTop w:val="30"/>
              <w:marBottom w:val="30"/>
              <w:divBdr>
                <w:top w:val="none" w:sz="0" w:space="0" w:color="auto"/>
                <w:left w:val="none" w:sz="0" w:space="0" w:color="auto"/>
                <w:bottom w:val="none" w:sz="0" w:space="0" w:color="auto"/>
                <w:right w:val="none" w:sz="0" w:space="0" w:color="auto"/>
              </w:divBdr>
              <w:divsChild>
                <w:div w:id="1034766777">
                  <w:marLeft w:val="0"/>
                  <w:marRight w:val="0"/>
                  <w:marTop w:val="0"/>
                  <w:marBottom w:val="0"/>
                  <w:divBdr>
                    <w:top w:val="none" w:sz="0" w:space="0" w:color="auto"/>
                    <w:left w:val="none" w:sz="0" w:space="0" w:color="auto"/>
                    <w:bottom w:val="none" w:sz="0" w:space="0" w:color="auto"/>
                    <w:right w:val="none" w:sz="0" w:space="0" w:color="auto"/>
                  </w:divBdr>
                  <w:divsChild>
                    <w:div w:id="1595359471">
                      <w:marLeft w:val="0"/>
                      <w:marRight w:val="0"/>
                      <w:marTop w:val="0"/>
                      <w:marBottom w:val="0"/>
                      <w:divBdr>
                        <w:top w:val="none" w:sz="0" w:space="0" w:color="auto"/>
                        <w:left w:val="none" w:sz="0" w:space="0" w:color="auto"/>
                        <w:bottom w:val="none" w:sz="0" w:space="0" w:color="auto"/>
                        <w:right w:val="none" w:sz="0" w:space="0" w:color="auto"/>
                      </w:divBdr>
                    </w:div>
                  </w:divsChild>
                </w:div>
                <w:div w:id="219177278">
                  <w:marLeft w:val="0"/>
                  <w:marRight w:val="0"/>
                  <w:marTop w:val="0"/>
                  <w:marBottom w:val="0"/>
                  <w:divBdr>
                    <w:top w:val="none" w:sz="0" w:space="0" w:color="auto"/>
                    <w:left w:val="none" w:sz="0" w:space="0" w:color="auto"/>
                    <w:bottom w:val="none" w:sz="0" w:space="0" w:color="auto"/>
                    <w:right w:val="none" w:sz="0" w:space="0" w:color="auto"/>
                  </w:divBdr>
                  <w:divsChild>
                    <w:div w:id="1584531582">
                      <w:marLeft w:val="0"/>
                      <w:marRight w:val="0"/>
                      <w:marTop w:val="0"/>
                      <w:marBottom w:val="0"/>
                      <w:divBdr>
                        <w:top w:val="none" w:sz="0" w:space="0" w:color="auto"/>
                        <w:left w:val="none" w:sz="0" w:space="0" w:color="auto"/>
                        <w:bottom w:val="none" w:sz="0" w:space="0" w:color="auto"/>
                        <w:right w:val="none" w:sz="0" w:space="0" w:color="auto"/>
                      </w:divBdr>
                    </w:div>
                    <w:div w:id="1685280818">
                      <w:marLeft w:val="0"/>
                      <w:marRight w:val="0"/>
                      <w:marTop w:val="0"/>
                      <w:marBottom w:val="0"/>
                      <w:divBdr>
                        <w:top w:val="none" w:sz="0" w:space="0" w:color="auto"/>
                        <w:left w:val="none" w:sz="0" w:space="0" w:color="auto"/>
                        <w:bottom w:val="none" w:sz="0" w:space="0" w:color="auto"/>
                        <w:right w:val="none" w:sz="0" w:space="0" w:color="auto"/>
                      </w:divBdr>
                    </w:div>
                    <w:div w:id="13907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537363">
          <w:marLeft w:val="0"/>
          <w:marRight w:val="0"/>
          <w:marTop w:val="0"/>
          <w:marBottom w:val="0"/>
          <w:divBdr>
            <w:top w:val="none" w:sz="0" w:space="0" w:color="auto"/>
            <w:left w:val="none" w:sz="0" w:space="0" w:color="auto"/>
            <w:bottom w:val="none" w:sz="0" w:space="0" w:color="auto"/>
            <w:right w:val="none" w:sz="0" w:space="0" w:color="auto"/>
          </w:divBdr>
        </w:div>
        <w:div w:id="1190030590">
          <w:marLeft w:val="0"/>
          <w:marRight w:val="0"/>
          <w:marTop w:val="0"/>
          <w:marBottom w:val="0"/>
          <w:divBdr>
            <w:top w:val="none" w:sz="0" w:space="0" w:color="auto"/>
            <w:left w:val="none" w:sz="0" w:space="0" w:color="auto"/>
            <w:bottom w:val="none" w:sz="0" w:space="0" w:color="auto"/>
            <w:right w:val="none" w:sz="0" w:space="0" w:color="auto"/>
          </w:divBdr>
          <w:divsChild>
            <w:div w:id="1595359181">
              <w:marLeft w:val="-75"/>
              <w:marRight w:val="0"/>
              <w:marTop w:val="30"/>
              <w:marBottom w:val="30"/>
              <w:divBdr>
                <w:top w:val="none" w:sz="0" w:space="0" w:color="auto"/>
                <w:left w:val="none" w:sz="0" w:space="0" w:color="auto"/>
                <w:bottom w:val="none" w:sz="0" w:space="0" w:color="auto"/>
                <w:right w:val="none" w:sz="0" w:space="0" w:color="auto"/>
              </w:divBdr>
              <w:divsChild>
                <w:div w:id="197745249">
                  <w:marLeft w:val="0"/>
                  <w:marRight w:val="0"/>
                  <w:marTop w:val="0"/>
                  <w:marBottom w:val="0"/>
                  <w:divBdr>
                    <w:top w:val="none" w:sz="0" w:space="0" w:color="auto"/>
                    <w:left w:val="none" w:sz="0" w:space="0" w:color="auto"/>
                    <w:bottom w:val="none" w:sz="0" w:space="0" w:color="auto"/>
                    <w:right w:val="none" w:sz="0" w:space="0" w:color="auto"/>
                  </w:divBdr>
                  <w:divsChild>
                    <w:div w:id="1618947109">
                      <w:marLeft w:val="0"/>
                      <w:marRight w:val="0"/>
                      <w:marTop w:val="0"/>
                      <w:marBottom w:val="0"/>
                      <w:divBdr>
                        <w:top w:val="none" w:sz="0" w:space="0" w:color="auto"/>
                        <w:left w:val="none" w:sz="0" w:space="0" w:color="auto"/>
                        <w:bottom w:val="none" w:sz="0" w:space="0" w:color="auto"/>
                        <w:right w:val="none" w:sz="0" w:space="0" w:color="auto"/>
                      </w:divBdr>
                    </w:div>
                  </w:divsChild>
                </w:div>
                <w:div w:id="1305045933">
                  <w:marLeft w:val="0"/>
                  <w:marRight w:val="0"/>
                  <w:marTop w:val="0"/>
                  <w:marBottom w:val="0"/>
                  <w:divBdr>
                    <w:top w:val="none" w:sz="0" w:space="0" w:color="auto"/>
                    <w:left w:val="none" w:sz="0" w:space="0" w:color="auto"/>
                    <w:bottom w:val="none" w:sz="0" w:space="0" w:color="auto"/>
                    <w:right w:val="none" w:sz="0" w:space="0" w:color="auto"/>
                  </w:divBdr>
                  <w:divsChild>
                    <w:div w:id="1495952649">
                      <w:marLeft w:val="0"/>
                      <w:marRight w:val="0"/>
                      <w:marTop w:val="0"/>
                      <w:marBottom w:val="0"/>
                      <w:divBdr>
                        <w:top w:val="none" w:sz="0" w:space="0" w:color="auto"/>
                        <w:left w:val="none" w:sz="0" w:space="0" w:color="auto"/>
                        <w:bottom w:val="none" w:sz="0" w:space="0" w:color="auto"/>
                        <w:right w:val="none" w:sz="0" w:space="0" w:color="auto"/>
                      </w:divBdr>
                    </w:div>
                    <w:div w:id="572934304">
                      <w:marLeft w:val="0"/>
                      <w:marRight w:val="0"/>
                      <w:marTop w:val="0"/>
                      <w:marBottom w:val="0"/>
                      <w:divBdr>
                        <w:top w:val="none" w:sz="0" w:space="0" w:color="auto"/>
                        <w:left w:val="none" w:sz="0" w:space="0" w:color="auto"/>
                        <w:bottom w:val="none" w:sz="0" w:space="0" w:color="auto"/>
                        <w:right w:val="none" w:sz="0" w:space="0" w:color="auto"/>
                      </w:divBdr>
                    </w:div>
                    <w:div w:id="124303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517376">
          <w:marLeft w:val="0"/>
          <w:marRight w:val="0"/>
          <w:marTop w:val="0"/>
          <w:marBottom w:val="0"/>
          <w:divBdr>
            <w:top w:val="none" w:sz="0" w:space="0" w:color="auto"/>
            <w:left w:val="none" w:sz="0" w:space="0" w:color="auto"/>
            <w:bottom w:val="none" w:sz="0" w:space="0" w:color="auto"/>
            <w:right w:val="none" w:sz="0" w:space="0" w:color="auto"/>
          </w:divBdr>
        </w:div>
        <w:div w:id="1441875450">
          <w:marLeft w:val="0"/>
          <w:marRight w:val="0"/>
          <w:marTop w:val="0"/>
          <w:marBottom w:val="0"/>
          <w:divBdr>
            <w:top w:val="none" w:sz="0" w:space="0" w:color="auto"/>
            <w:left w:val="none" w:sz="0" w:space="0" w:color="auto"/>
            <w:bottom w:val="none" w:sz="0" w:space="0" w:color="auto"/>
            <w:right w:val="none" w:sz="0" w:space="0" w:color="auto"/>
          </w:divBdr>
        </w:div>
      </w:divsChild>
    </w:div>
    <w:div w:id="389810408">
      <w:bodyDiv w:val="1"/>
      <w:marLeft w:val="0"/>
      <w:marRight w:val="0"/>
      <w:marTop w:val="0"/>
      <w:marBottom w:val="0"/>
      <w:divBdr>
        <w:top w:val="none" w:sz="0" w:space="0" w:color="auto"/>
        <w:left w:val="none" w:sz="0" w:space="0" w:color="auto"/>
        <w:bottom w:val="none" w:sz="0" w:space="0" w:color="auto"/>
        <w:right w:val="none" w:sz="0" w:space="0" w:color="auto"/>
      </w:divBdr>
    </w:div>
    <w:div w:id="401684452">
      <w:bodyDiv w:val="1"/>
      <w:marLeft w:val="0"/>
      <w:marRight w:val="0"/>
      <w:marTop w:val="0"/>
      <w:marBottom w:val="0"/>
      <w:divBdr>
        <w:top w:val="none" w:sz="0" w:space="0" w:color="auto"/>
        <w:left w:val="none" w:sz="0" w:space="0" w:color="auto"/>
        <w:bottom w:val="none" w:sz="0" w:space="0" w:color="auto"/>
        <w:right w:val="none" w:sz="0" w:space="0" w:color="auto"/>
      </w:divBdr>
    </w:div>
    <w:div w:id="408307191">
      <w:bodyDiv w:val="1"/>
      <w:marLeft w:val="0"/>
      <w:marRight w:val="0"/>
      <w:marTop w:val="0"/>
      <w:marBottom w:val="0"/>
      <w:divBdr>
        <w:top w:val="none" w:sz="0" w:space="0" w:color="auto"/>
        <w:left w:val="none" w:sz="0" w:space="0" w:color="auto"/>
        <w:bottom w:val="none" w:sz="0" w:space="0" w:color="auto"/>
        <w:right w:val="none" w:sz="0" w:space="0" w:color="auto"/>
      </w:divBdr>
    </w:div>
    <w:div w:id="408843297">
      <w:bodyDiv w:val="1"/>
      <w:marLeft w:val="0"/>
      <w:marRight w:val="0"/>
      <w:marTop w:val="0"/>
      <w:marBottom w:val="0"/>
      <w:divBdr>
        <w:top w:val="none" w:sz="0" w:space="0" w:color="auto"/>
        <w:left w:val="none" w:sz="0" w:space="0" w:color="auto"/>
        <w:bottom w:val="none" w:sz="0" w:space="0" w:color="auto"/>
        <w:right w:val="none" w:sz="0" w:space="0" w:color="auto"/>
      </w:divBdr>
    </w:div>
    <w:div w:id="410926729">
      <w:bodyDiv w:val="1"/>
      <w:marLeft w:val="0"/>
      <w:marRight w:val="0"/>
      <w:marTop w:val="0"/>
      <w:marBottom w:val="0"/>
      <w:divBdr>
        <w:top w:val="none" w:sz="0" w:space="0" w:color="auto"/>
        <w:left w:val="none" w:sz="0" w:space="0" w:color="auto"/>
        <w:bottom w:val="none" w:sz="0" w:space="0" w:color="auto"/>
        <w:right w:val="none" w:sz="0" w:space="0" w:color="auto"/>
      </w:divBdr>
      <w:divsChild>
        <w:div w:id="1121917154">
          <w:marLeft w:val="0"/>
          <w:marRight w:val="0"/>
          <w:marTop w:val="0"/>
          <w:marBottom w:val="0"/>
          <w:divBdr>
            <w:top w:val="none" w:sz="0" w:space="0" w:color="auto"/>
            <w:left w:val="none" w:sz="0" w:space="0" w:color="auto"/>
            <w:bottom w:val="none" w:sz="0" w:space="0" w:color="auto"/>
            <w:right w:val="none" w:sz="0" w:space="0" w:color="auto"/>
          </w:divBdr>
        </w:div>
        <w:div w:id="351416987">
          <w:marLeft w:val="0"/>
          <w:marRight w:val="0"/>
          <w:marTop w:val="0"/>
          <w:marBottom w:val="0"/>
          <w:divBdr>
            <w:top w:val="none" w:sz="0" w:space="0" w:color="auto"/>
            <w:left w:val="none" w:sz="0" w:space="0" w:color="auto"/>
            <w:bottom w:val="none" w:sz="0" w:space="0" w:color="auto"/>
            <w:right w:val="none" w:sz="0" w:space="0" w:color="auto"/>
          </w:divBdr>
        </w:div>
        <w:div w:id="1780442651">
          <w:marLeft w:val="0"/>
          <w:marRight w:val="0"/>
          <w:marTop w:val="0"/>
          <w:marBottom w:val="0"/>
          <w:divBdr>
            <w:top w:val="none" w:sz="0" w:space="0" w:color="auto"/>
            <w:left w:val="none" w:sz="0" w:space="0" w:color="auto"/>
            <w:bottom w:val="none" w:sz="0" w:space="0" w:color="auto"/>
            <w:right w:val="none" w:sz="0" w:space="0" w:color="auto"/>
          </w:divBdr>
        </w:div>
        <w:div w:id="960189053">
          <w:marLeft w:val="0"/>
          <w:marRight w:val="0"/>
          <w:marTop w:val="0"/>
          <w:marBottom w:val="0"/>
          <w:divBdr>
            <w:top w:val="none" w:sz="0" w:space="0" w:color="auto"/>
            <w:left w:val="none" w:sz="0" w:space="0" w:color="auto"/>
            <w:bottom w:val="none" w:sz="0" w:space="0" w:color="auto"/>
            <w:right w:val="none" w:sz="0" w:space="0" w:color="auto"/>
          </w:divBdr>
        </w:div>
        <w:div w:id="349450210">
          <w:marLeft w:val="0"/>
          <w:marRight w:val="0"/>
          <w:marTop w:val="0"/>
          <w:marBottom w:val="0"/>
          <w:divBdr>
            <w:top w:val="none" w:sz="0" w:space="0" w:color="auto"/>
            <w:left w:val="none" w:sz="0" w:space="0" w:color="auto"/>
            <w:bottom w:val="none" w:sz="0" w:space="0" w:color="auto"/>
            <w:right w:val="none" w:sz="0" w:space="0" w:color="auto"/>
          </w:divBdr>
          <w:divsChild>
            <w:div w:id="2002540013">
              <w:marLeft w:val="-75"/>
              <w:marRight w:val="0"/>
              <w:marTop w:val="30"/>
              <w:marBottom w:val="30"/>
              <w:divBdr>
                <w:top w:val="none" w:sz="0" w:space="0" w:color="auto"/>
                <w:left w:val="none" w:sz="0" w:space="0" w:color="auto"/>
                <w:bottom w:val="none" w:sz="0" w:space="0" w:color="auto"/>
                <w:right w:val="none" w:sz="0" w:space="0" w:color="auto"/>
              </w:divBdr>
              <w:divsChild>
                <w:div w:id="23947787">
                  <w:marLeft w:val="0"/>
                  <w:marRight w:val="0"/>
                  <w:marTop w:val="0"/>
                  <w:marBottom w:val="0"/>
                  <w:divBdr>
                    <w:top w:val="none" w:sz="0" w:space="0" w:color="auto"/>
                    <w:left w:val="none" w:sz="0" w:space="0" w:color="auto"/>
                    <w:bottom w:val="none" w:sz="0" w:space="0" w:color="auto"/>
                    <w:right w:val="none" w:sz="0" w:space="0" w:color="auto"/>
                  </w:divBdr>
                  <w:divsChild>
                    <w:div w:id="691809541">
                      <w:marLeft w:val="0"/>
                      <w:marRight w:val="0"/>
                      <w:marTop w:val="0"/>
                      <w:marBottom w:val="0"/>
                      <w:divBdr>
                        <w:top w:val="none" w:sz="0" w:space="0" w:color="auto"/>
                        <w:left w:val="none" w:sz="0" w:space="0" w:color="auto"/>
                        <w:bottom w:val="none" w:sz="0" w:space="0" w:color="auto"/>
                        <w:right w:val="none" w:sz="0" w:space="0" w:color="auto"/>
                      </w:divBdr>
                      <w:divsChild>
                        <w:div w:id="1137527184">
                          <w:marLeft w:val="0"/>
                          <w:marRight w:val="0"/>
                          <w:marTop w:val="30"/>
                          <w:marBottom w:val="30"/>
                          <w:divBdr>
                            <w:top w:val="none" w:sz="0" w:space="0" w:color="auto"/>
                            <w:left w:val="none" w:sz="0" w:space="0" w:color="auto"/>
                            <w:bottom w:val="none" w:sz="0" w:space="0" w:color="auto"/>
                            <w:right w:val="none" w:sz="0" w:space="0" w:color="auto"/>
                          </w:divBdr>
                          <w:divsChild>
                            <w:div w:id="334849296">
                              <w:marLeft w:val="0"/>
                              <w:marRight w:val="0"/>
                              <w:marTop w:val="0"/>
                              <w:marBottom w:val="0"/>
                              <w:divBdr>
                                <w:top w:val="none" w:sz="0" w:space="0" w:color="auto"/>
                                <w:left w:val="none" w:sz="0" w:space="0" w:color="auto"/>
                                <w:bottom w:val="none" w:sz="0" w:space="0" w:color="auto"/>
                                <w:right w:val="none" w:sz="0" w:space="0" w:color="auto"/>
                              </w:divBdr>
                              <w:divsChild>
                                <w:div w:id="489448315">
                                  <w:marLeft w:val="0"/>
                                  <w:marRight w:val="0"/>
                                  <w:marTop w:val="0"/>
                                  <w:marBottom w:val="0"/>
                                  <w:divBdr>
                                    <w:top w:val="none" w:sz="0" w:space="0" w:color="auto"/>
                                    <w:left w:val="none" w:sz="0" w:space="0" w:color="auto"/>
                                    <w:bottom w:val="none" w:sz="0" w:space="0" w:color="auto"/>
                                    <w:right w:val="none" w:sz="0" w:space="0" w:color="auto"/>
                                  </w:divBdr>
                                </w:div>
                              </w:divsChild>
                            </w:div>
                            <w:div w:id="2130586061">
                              <w:marLeft w:val="0"/>
                              <w:marRight w:val="0"/>
                              <w:marTop w:val="0"/>
                              <w:marBottom w:val="0"/>
                              <w:divBdr>
                                <w:top w:val="none" w:sz="0" w:space="0" w:color="auto"/>
                                <w:left w:val="none" w:sz="0" w:space="0" w:color="auto"/>
                                <w:bottom w:val="none" w:sz="0" w:space="0" w:color="auto"/>
                                <w:right w:val="none" w:sz="0" w:space="0" w:color="auto"/>
                              </w:divBdr>
                              <w:divsChild>
                                <w:div w:id="923413357">
                                  <w:marLeft w:val="0"/>
                                  <w:marRight w:val="0"/>
                                  <w:marTop w:val="0"/>
                                  <w:marBottom w:val="0"/>
                                  <w:divBdr>
                                    <w:top w:val="none" w:sz="0" w:space="0" w:color="auto"/>
                                    <w:left w:val="none" w:sz="0" w:space="0" w:color="auto"/>
                                    <w:bottom w:val="none" w:sz="0" w:space="0" w:color="auto"/>
                                    <w:right w:val="none" w:sz="0" w:space="0" w:color="auto"/>
                                  </w:divBdr>
                                </w:div>
                              </w:divsChild>
                            </w:div>
                            <w:div w:id="1819608418">
                              <w:marLeft w:val="0"/>
                              <w:marRight w:val="0"/>
                              <w:marTop w:val="0"/>
                              <w:marBottom w:val="0"/>
                              <w:divBdr>
                                <w:top w:val="none" w:sz="0" w:space="0" w:color="auto"/>
                                <w:left w:val="none" w:sz="0" w:space="0" w:color="auto"/>
                                <w:bottom w:val="none" w:sz="0" w:space="0" w:color="auto"/>
                                <w:right w:val="none" w:sz="0" w:space="0" w:color="auto"/>
                              </w:divBdr>
                              <w:divsChild>
                                <w:div w:id="524177727">
                                  <w:marLeft w:val="0"/>
                                  <w:marRight w:val="0"/>
                                  <w:marTop w:val="0"/>
                                  <w:marBottom w:val="0"/>
                                  <w:divBdr>
                                    <w:top w:val="none" w:sz="0" w:space="0" w:color="auto"/>
                                    <w:left w:val="none" w:sz="0" w:space="0" w:color="auto"/>
                                    <w:bottom w:val="none" w:sz="0" w:space="0" w:color="auto"/>
                                    <w:right w:val="none" w:sz="0" w:space="0" w:color="auto"/>
                                  </w:divBdr>
                                </w:div>
                              </w:divsChild>
                            </w:div>
                            <w:div w:id="795441924">
                              <w:marLeft w:val="0"/>
                              <w:marRight w:val="0"/>
                              <w:marTop w:val="0"/>
                              <w:marBottom w:val="0"/>
                              <w:divBdr>
                                <w:top w:val="none" w:sz="0" w:space="0" w:color="auto"/>
                                <w:left w:val="none" w:sz="0" w:space="0" w:color="auto"/>
                                <w:bottom w:val="none" w:sz="0" w:space="0" w:color="auto"/>
                                <w:right w:val="none" w:sz="0" w:space="0" w:color="auto"/>
                              </w:divBdr>
                              <w:divsChild>
                                <w:div w:id="120270722">
                                  <w:marLeft w:val="0"/>
                                  <w:marRight w:val="0"/>
                                  <w:marTop w:val="0"/>
                                  <w:marBottom w:val="0"/>
                                  <w:divBdr>
                                    <w:top w:val="none" w:sz="0" w:space="0" w:color="auto"/>
                                    <w:left w:val="none" w:sz="0" w:space="0" w:color="auto"/>
                                    <w:bottom w:val="none" w:sz="0" w:space="0" w:color="auto"/>
                                    <w:right w:val="none" w:sz="0" w:space="0" w:color="auto"/>
                                  </w:divBdr>
                                </w:div>
                              </w:divsChild>
                            </w:div>
                            <w:div w:id="189727525">
                              <w:marLeft w:val="0"/>
                              <w:marRight w:val="0"/>
                              <w:marTop w:val="0"/>
                              <w:marBottom w:val="0"/>
                              <w:divBdr>
                                <w:top w:val="none" w:sz="0" w:space="0" w:color="auto"/>
                                <w:left w:val="none" w:sz="0" w:space="0" w:color="auto"/>
                                <w:bottom w:val="none" w:sz="0" w:space="0" w:color="auto"/>
                                <w:right w:val="none" w:sz="0" w:space="0" w:color="auto"/>
                              </w:divBdr>
                              <w:divsChild>
                                <w:div w:id="1858159608">
                                  <w:marLeft w:val="0"/>
                                  <w:marRight w:val="0"/>
                                  <w:marTop w:val="0"/>
                                  <w:marBottom w:val="0"/>
                                  <w:divBdr>
                                    <w:top w:val="none" w:sz="0" w:space="0" w:color="auto"/>
                                    <w:left w:val="none" w:sz="0" w:space="0" w:color="auto"/>
                                    <w:bottom w:val="none" w:sz="0" w:space="0" w:color="auto"/>
                                    <w:right w:val="none" w:sz="0" w:space="0" w:color="auto"/>
                                  </w:divBdr>
                                </w:div>
                              </w:divsChild>
                            </w:div>
                            <w:div w:id="1046297615">
                              <w:marLeft w:val="0"/>
                              <w:marRight w:val="0"/>
                              <w:marTop w:val="0"/>
                              <w:marBottom w:val="0"/>
                              <w:divBdr>
                                <w:top w:val="none" w:sz="0" w:space="0" w:color="auto"/>
                                <w:left w:val="none" w:sz="0" w:space="0" w:color="auto"/>
                                <w:bottom w:val="none" w:sz="0" w:space="0" w:color="auto"/>
                                <w:right w:val="none" w:sz="0" w:space="0" w:color="auto"/>
                              </w:divBdr>
                              <w:divsChild>
                                <w:div w:id="919097718">
                                  <w:marLeft w:val="0"/>
                                  <w:marRight w:val="0"/>
                                  <w:marTop w:val="0"/>
                                  <w:marBottom w:val="0"/>
                                  <w:divBdr>
                                    <w:top w:val="none" w:sz="0" w:space="0" w:color="auto"/>
                                    <w:left w:val="none" w:sz="0" w:space="0" w:color="auto"/>
                                    <w:bottom w:val="none" w:sz="0" w:space="0" w:color="auto"/>
                                    <w:right w:val="none" w:sz="0" w:space="0" w:color="auto"/>
                                  </w:divBdr>
                                </w:div>
                              </w:divsChild>
                            </w:div>
                            <w:div w:id="807019080">
                              <w:marLeft w:val="0"/>
                              <w:marRight w:val="0"/>
                              <w:marTop w:val="0"/>
                              <w:marBottom w:val="0"/>
                              <w:divBdr>
                                <w:top w:val="none" w:sz="0" w:space="0" w:color="auto"/>
                                <w:left w:val="none" w:sz="0" w:space="0" w:color="auto"/>
                                <w:bottom w:val="none" w:sz="0" w:space="0" w:color="auto"/>
                                <w:right w:val="none" w:sz="0" w:space="0" w:color="auto"/>
                              </w:divBdr>
                              <w:divsChild>
                                <w:div w:id="6756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440023">
                      <w:marLeft w:val="0"/>
                      <w:marRight w:val="0"/>
                      <w:marTop w:val="0"/>
                      <w:marBottom w:val="0"/>
                      <w:divBdr>
                        <w:top w:val="none" w:sz="0" w:space="0" w:color="auto"/>
                        <w:left w:val="none" w:sz="0" w:space="0" w:color="auto"/>
                        <w:bottom w:val="none" w:sz="0" w:space="0" w:color="auto"/>
                        <w:right w:val="none" w:sz="0" w:space="0" w:color="auto"/>
                      </w:divBdr>
                    </w:div>
                  </w:divsChild>
                </w:div>
                <w:div w:id="1218081953">
                  <w:marLeft w:val="0"/>
                  <w:marRight w:val="0"/>
                  <w:marTop w:val="0"/>
                  <w:marBottom w:val="0"/>
                  <w:divBdr>
                    <w:top w:val="none" w:sz="0" w:space="0" w:color="auto"/>
                    <w:left w:val="none" w:sz="0" w:space="0" w:color="auto"/>
                    <w:bottom w:val="none" w:sz="0" w:space="0" w:color="auto"/>
                    <w:right w:val="none" w:sz="0" w:space="0" w:color="auto"/>
                  </w:divBdr>
                  <w:divsChild>
                    <w:div w:id="374503214">
                      <w:marLeft w:val="0"/>
                      <w:marRight w:val="0"/>
                      <w:marTop w:val="0"/>
                      <w:marBottom w:val="0"/>
                      <w:divBdr>
                        <w:top w:val="none" w:sz="0" w:space="0" w:color="auto"/>
                        <w:left w:val="none" w:sz="0" w:space="0" w:color="auto"/>
                        <w:bottom w:val="none" w:sz="0" w:space="0" w:color="auto"/>
                        <w:right w:val="none" w:sz="0" w:space="0" w:color="auto"/>
                      </w:divBdr>
                      <w:divsChild>
                        <w:div w:id="1692679079">
                          <w:marLeft w:val="0"/>
                          <w:marRight w:val="0"/>
                          <w:marTop w:val="30"/>
                          <w:marBottom w:val="30"/>
                          <w:divBdr>
                            <w:top w:val="none" w:sz="0" w:space="0" w:color="auto"/>
                            <w:left w:val="none" w:sz="0" w:space="0" w:color="auto"/>
                            <w:bottom w:val="none" w:sz="0" w:space="0" w:color="auto"/>
                            <w:right w:val="none" w:sz="0" w:space="0" w:color="auto"/>
                          </w:divBdr>
                          <w:divsChild>
                            <w:div w:id="1315908859">
                              <w:marLeft w:val="0"/>
                              <w:marRight w:val="0"/>
                              <w:marTop w:val="0"/>
                              <w:marBottom w:val="0"/>
                              <w:divBdr>
                                <w:top w:val="none" w:sz="0" w:space="0" w:color="auto"/>
                                <w:left w:val="none" w:sz="0" w:space="0" w:color="auto"/>
                                <w:bottom w:val="none" w:sz="0" w:space="0" w:color="auto"/>
                                <w:right w:val="none" w:sz="0" w:space="0" w:color="auto"/>
                              </w:divBdr>
                              <w:divsChild>
                                <w:div w:id="1336879746">
                                  <w:marLeft w:val="0"/>
                                  <w:marRight w:val="0"/>
                                  <w:marTop w:val="0"/>
                                  <w:marBottom w:val="0"/>
                                  <w:divBdr>
                                    <w:top w:val="none" w:sz="0" w:space="0" w:color="auto"/>
                                    <w:left w:val="none" w:sz="0" w:space="0" w:color="auto"/>
                                    <w:bottom w:val="none" w:sz="0" w:space="0" w:color="auto"/>
                                    <w:right w:val="none" w:sz="0" w:space="0" w:color="auto"/>
                                  </w:divBdr>
                                </w:div>
                              </w:divsChild>
                            </w:div>
                            <w:div w:id="692003415">
                              <w:marLeft w:val="0"/>
                              <w:marRight w:val="0"/>
                              <w:marTop w:val="0"/>
                              <w:marBottom w:val="0"/>
                              <w:divBdr>
                                <w:top w:val="none" w:sz="0" w:space="0" w:color="auto"/>
                                <w:left w:val="none" w:sz="0" w:space="0" w:color="auto"/>
                                <w:bottom w:val="none" w:sz="0" w:space="0" w:color="auto"/>
                                <w:right w:val="none" w:sz="0" w:space="0" w:color="auto"/>
                              </w:divBdr>
                              <w:divsChild>
                                <w:div w:id="1097747402">
                                  <w:marLeft w:val="0"/>
                                  <w:marRight w:val="0"/>
                                  <w:marTop w:val="0"/>
                                  <w:marBottom w:val="0"/>
                                  <w:divBdr>
                                    <w:top w:val="none" w:sz="0" w:space="0" w:color="auto"/>
                                    <w:left w:val="none" w:sz="0" w:space="0" w:color="auto"/>
                                    <w:bottom w:val="none" w:sz="0" w:space="0" w:color="auto"/>
                                    <w:right w:val="none" w:sz="0" w:space="0" w:color="auto"/>
                                  </w:divBdr>
                                </w:div>
                              </w:divsChild>
                            </w:div>
                            <w:div w:id="788821724">
                              <w:marLeft w:val="0"/>
                              <w:marRight w:val="0"/>
                              <w:marTop w:val="0"/>
                              <w:marBottom w:val="0"/>
                              <w:divBdr>
                                <w:top w:val="none" w:sz="0" w:space="0" w:color="auto"/>
                                <w:left w:val="none" w:sz="0" w:space="0" w:color="auto"/>
                                <w:bottom w:val="none" w:sz="0" w:space="0" w:color="auto"/>
                                <w:right w:val="none" w:sz="0" w:space="0" w:color="auto"/>
                              </w:divBdr>
                              <w:divsChild>
                                <w:div w:id="1844934919">
                                  <w:marLeft w:val="0"/>
                                  <w:marRight w:val="0"/>
                                  <w:marTop w:val="0"/>
                                  <w:marBottom w:val="0"/>
                                  <w:divBdr>
                                    <w:top w:val="none" w:sz="0" w:space="0" w:color="auto"/>
                                    <w:left w:val="none" w:sz="0" w:space="0" w:color="auto"/>
                                    <w:bottom w:val="none" w:sz="0" w:space="0" w:color="auto"/>
                                    <w:right w:val="none" w:sz="0" w:space="0" w:color="auto"/>
                                  </w:divBdr>
                                </w:div>
                              </w:divsChild>
                            </w:div>
                            <w:div w:id="1418400840">
                              <w:marLeft w:val="0"/>
                              <w:marRight w:val="0"/>
                              <w:marTop w:val="0"/>
                              <w:marBottom w:val="0"/>
                              <w:divBdr>
                                <w:top w:val="none" w:sz="0" w:space="0" w:color="auto"/>
                                <w:left w:val="none" w:sz="0" w:space="0" w:color="auto"/>
                                <w:bottom w:val="none" w:sz="0" w:space="0" w:color="auto"/>
                                <w:right w:val="none" w:sz="0" w:space="0" w:color="auto"/>
                              </w:divBdr>
                              <w:divsChild>
                                <w:div w:id="1855876489">
                                  <w:marLeft w:val="0"/>
                                  <w:marRight w:val="0"/>
                                  <w:marTop w:val="0"/>
                                  <w:marBottom w:val="0"/>
                                  <w:divBdr>
                                    <w:top w:val="none" w:sz="0" w:space="0" w:color="auto"/>
                                    <w:left w:val="none" w:sz="0" w:space="0" w:color="auto"/>
                                    <w:bottom w:val="none" w:sz="0" w:space="0" w:color="auto"/>
                                    <w:right w:val="none" w:sz="0" w:space="0" w:color="auto"/>
                                  </w:divBdr>
                                </w:div>
                              </w:divsChild>
                            </w:div>
                            <w:div w:id="963386006">
                              <w:marLeft w:val="0"/>
                              <w:marRight w:val="0"/>
                              <w:marTop w:val="0"/>
                              <w:marBottom w:val="0"/>
                              <w:divBdr>
                                <w:top w:val="none" w:sz="0" w:space="0" w:color="auto"/>
                                <w:left w:val="none" w:sz="0" w:space="0" w:color="auto"/>
                                <w:bottom w:val="none" w:sz="0" w:space="0" w:color="auto"/>
                                <w:right w:val="none" w:sz="0" w:space="0" w:color="auto"/>
                              </w:divBdr>
                              <w:divsChild>
                                <w:div w:id="251204317">
                                  <w:marLeft w:val="0"/>
                                  <w:marRight w:val="0"/>
                                  <w:marTop w:val="0"/>
                                  <w:marBottom w:val="0"/>
                                  <w:divBdr>
                                    <w:top w:val="none" w:sz="0" w:space="0" w:color="auto"/>
                                    <w:left w:val="none" w:sz="0" w:space="0" w:color="auto"/>
                                    <w:bottom w:val="none" w:sz="0" w:space="0" w:color="auto"/>
                                    <w:right w:val="none" w:sz="0" w:space="0" w:color="auto"/>
                                  </w:divBdr>
                                </w:div>
                              </w:divsChild>
                            </w:div>
                            <w:div w:id="828598592">
                              <w:marLeft w:val="0"/>
                              <w:marRight w:val="0"/>
                              <w:marTop w:val="0"/>
                              <w:marBottom w:val="0"/>
                              <w:divBdr>
                                <w:top w:val="none" w:sz="0" w:space="0" w:color="auto"/>
                                <w:left w:val="none" w:sz="0" w:space="0" w:color="auto"/>
                                <w:bottom w:val="none" w:sz="0" w:space="0" w:color="auto"/>
                                <w:right w:val="none" w:sz="0" w:space="0" w:color="auto"/>
                              </w:divBdr>
                              <w:divsChild>
                                <w:div w:id="20791121">
                                  <w:marLeft w:val="0"/>
                                  <w:marRight w:val="0"/>
                                  <w:marTop w:val="0"/>
                                  <w:marBottom w:val="0"/>
                                  <w:divBdr>
                                    <w:top w:val="none" w:sz="0" w:space="0" w:color="auto"/>
                                    <w:left w:val="none" w:sz="0" w:space="0" w:color="auto"/>
                                    <w:bottom w:val="none" w:sz="0" w:space="0" w:color="auto"/>
                                    <w:right w:val="none" w:sz="0" w:space="0" w:color="auto"/>
                                  </w:divBdr>
                                </w:div>
                              </w:divsChild>
                            </w:div>
                            <w:div w:id="1308782232">
                              <w:marLeft w:val="0"/>
                              <w:marRight w:val="0"/>
                              <w:marTop w:val="0"/>
                              <w:marBottom w:val="0"/>
                              <w:divBdr>
                                <w:top w:val="none" w:sz="0" w:space="0" w:color="auto"/>
                                <w:left w:val="none" w:sz="0" w:space="0" w:color="auto"/>
                                <w:bottom w:val="none" w:sz="0" w:space="0" w:color="auto"/>
                                <w:right w:val="none" w:sz="0" w:space="0" w:color="auto"/>
                              </w:divBdr>
                              <w:divsChild>
                                <w:div w:id="153446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015945">
                      <w:marLeft w:val="0"/>
                      <w:marRight w:val="0"/>
                      <w:marTop w:val="0"/>
                      <w:marBottom w:val="0"/>
                      <w:divBdr>
                        <w:top w:val="none" w:sz="0" w:space="0" w:color="auto"/>
                        <w:left w:val="none" w:sz="0" w:space="0" w:color="auto"/>
                        <w:bottom w:val="none" w:sz="0" w:space="0" w:color="auto"/>
                        <w:right w:val="none" w:sz="0" w:space="0" w:color="auto"/>
                      </w:divBdr>
                    </w:div>
                  </w:divsChild>
                </w:div>
                <w:div w:id="670837205">
                  <w:marLeft w:val="0"/>
                  <w:marRight w:val="0"/>
                  <w:marTop w:val="0"/>
                  <w:marBottom w:val="0"/>
                  <w:divBdr>
                    <w:top w:val="none" w:sz="0" w:space="0" w:color="auto"/>
                    <w:left w:val="none" w:sz="0" w:space="0" w:color="auto"/>
                    <w:bottom w:val="none" w:sz="0" w:space="0" w:color="auto"/>
                    <w:right w:val="none" w:sz="0" w:space="0" w:color="auto"/>
                  </w:divBdr>
                  <w:divsChild>
                    <w:div w:id="1680887951">
                      <w:marLeft w:val="0"/>
                      <w:marRight w:val="0"/>
                      <w:marTop w:val="0"/>
                      <w:marBottom w:val="0"/>
                      <w:divBdr>
                        <w:top w:val="none" w:sz="0" w:space="0" w:color="auto"/>
                        <w:left w:val="none" w:sz="0" w:space="0" w:color="auto"/>
                        <w:bottom w:val="none" w:sz="0" w:space="0" w:color="auto"/>
                        <w:right w:val="none" w:sz="0" w:space="0" w:color="auto"/>
                      </w:divBdr>
                    </w:div>
                  </w:divsChild>
                </w:div>
                <w:div w:id="122892543">
                  <w:marLeft w:val="0"/>
                  <w:marRight w:val="0"/>
                  <w:marTop w:val="0"/>
                  <w:marBottom w:val="0"/>
                  <w:divBdr>
                    <w:top w:val="none" w:sz="0" w:space="0" w:color="auto"/>
                    <w:left w:val="none" w:sz="0" w:space="0" w:color="auto"/>
                    <w:bottom w:val="none" w:sz="0" w:space="0" w:color="auto"/>
                    <w:right w:val="none" w:sz="0" w:space="0" w:color="auto"/>
                  </w:divBdr>
                  <w:divsChild>
                    <w:div w:id="1718360199">
                      <w:marLeft w:val="0"/>
                      <w:marRight w:val="0"/>
                      <w:marTop w:val="0"/>
                      <w:marBottom w:val="0"/>
                      <w:divBdr>
                        <w:top w:val="none" w:sz="0" w:space="0" w:color="auto"/>
                        <w:left w:val="none" w:sz="0" w:space="0" w:color="auto"/>
                        <w:bottom w:val="none" w:sz="0" w:space="0" w:color="auto"/>
                        <w:right w:val="none" w:sz="0" w:space="0" w:color="auto"/>
                      </w:divBdr>
                    </w:div>
                  </w:divsChild>
                </w:div>
                <w:div w:id="1322194051">
                  <w:marLeft w:val="0"/>
                  <w:marRight w:val="0"/>
                  <w:marTop w:val="0"/>
                  <w:marBottom w:val="0"/>
                  <w:divBdr>
                    <w:top w:val="none" w:sz="0" w:space="0" w:color="auto"/>
                    <w:left w:val="none" w:sz="0" w:space="0" w:color="auto"/>
                    <w:bottom w:val="none" w:sz="0" w:space="0" w:color="auto"/>
                    <w:right w:val="none" w:sz="0" w:space="0" w:color="auto"/>
                  </w:divBdr>
                  <w:divsChild>
                    <w:div w:id="897591704">
                      <w:marLeft w:val="0"/>
                      <w:marRight w:val="0"/>
                      <w:marTop w:val="0"/>
                      <w:marBottom w:val="0"/>
                      <w:divBdr>
                        <w:top w:val="none" w:sz="0" w:space="0" w:color="auto"/>
                        <w:left w:val="none" w:sz="0" w:space="0" w:color="auto"/>
                        <w:bottom w:val="none" w:sz="0" w:space="0" w:color="auto"/>
                        <w:right w:val="none" w:sz="0" w:space="0" w:color="auto"/>
                      </w:divBdr>
                    </w:div>
                  </w:divsChild>
                </w:div>
                <w:div w:id="1891722093">
                  <w:marLeft w:val="0"/>
                  <w:marRight w:val="0"/>
                  <w:marTop w:val="0"/>
                  <w:marBottom w:val="0"/>
                  <w:divBdr>
                    <w:top w:val="none" w:sz="0" w:space="0" w:color="auto"/>
                    <w:left w:val="none" w:sz="0" w:space="0" w:color="auto"/>
                    <w:bottom w:val="none" w:sz="0" w:space="0" w:color="auto"/>
                    <w:right w:val="none" w:sz="0" w:space="0" w:color="auto"/>
                  </w:divBdr>
                  <w:divsChild>
                    <w:div w:id="1968585758">
                      <w:marLeft w:val="0"/>
                      <w:marRight w:val="0"/>
                      <w:marTop w:val="0"/>
                      <w:marBottom w:val="0"/>
                      <w:divBdr>
                        <w:top w:val="none" w:sz="0" w:space="0" w:color="auto"/>
                        <w:left w:val="none" w:sz="0" w:space="0" w:color="auto"/>
                        <w:bottom w:val="none" w:sz="0" w:space="0" w:color="auto"/>
                        <w:right w:val="none" w:sz="0" w:space="0" w:color="auto"/>
                      </w:divBdr>
                    </w:div>
                  </w:divsChild>
                </w:div>
                <w:div w:id="689264516">
                  <w:marLeft w:val="0"/>
                  <w:marRight w:val="0"/>
                  <w:marTop w:val="0"/>
                  <w:marBottom w:val="0"/>
                  <w:divBdr>
                    <w:top w:val="none" w:sz="0" w:space="0" w:color="auto"/>
                    <w:left w:val="none" w:sz="0" w:space="0" w:color="auto"/>
                    <w:bottom w:val="none" w:sz="0" w:space="0" w:color="auto"/>
                    <w:right w:val="none" w:sz="0" w:space="0" w:color="auto"/>
                  </w:divBdr>
                  <w:divsChild>
                    <w:div w:id="2072532302">
                      <w:marLeft w:val="0"/>
                      <w:marRight w:val="0"/>
                      <w:marTop w:val="0"/>
                      <w:marBottom w:val="0"/>
                      <w:divBdr>
                        <w:top w:val="none" w:sz="0" w:space="0" w:color="auto"/>
                        <w:left w:val="none" w:sz="0" w:space="0" w:color="auto"/>
                        <w:bottom w:val="none" w:sz="0" w:space="0" w:color="auto"/>
                        <w:right w:val="none" w:sz="0" w:space="0" w:color="auto"/>
                      </w:divBdr>
                    </w:div>
                  </w:divsChild>
                </w:div>
                <w:div w:id="1804040277">
                  <w:marLeft w:val="0"/>
                  <w:marRight w:val="0"/>
                  <w:marTop w:val="0"/>
                  <w:marBottom w:val="0"/>
                  <w:divBdr>
                    <w:top w:val="none" w:sz="0" w:space="0" w:color="auto"/>
                    <w:left w:val="none" w:sz="0" w:space="0" w:color="auto"/>
                    <w:bottom w:val="none" w:sz="0" w:space="0" w:color="auto"/>
                    <w:right w:val="none" w:sz="0" w:space="0" w:color="auto"/>
                  </w:divBdr>
                  <w:divsChild>
                    <w:div w:id="328606622">
                      <w:marLeft w:val="0"/>
                      <w:marRight w:val="0"/>
                      <w:marTop w:val="0"/>
                      <w:marBottom w:val="0"/>
                      <w:divBdr>
                        <w:top w:val="none" w:sz="0" w:space="0" w:color="auto"/>
                        <w:left w:val="none" w:sz="0" w:space="0" w:color="auto"/>
                        <w:bottom w:val="none" w:sz="0" w:space="0" w:color="auto"/>
                        <w:right w:val="none" w:sz="0" w:space="0" w:color="auto"/>
                      </w:divBdr>
                    </w:div>
                  </w:divsChild>
                </w:div>
                <w:div w:id="326907686">
                  <w:marLeft w:val="0"/>
                  <w:marRight w:val="0"/>
                  <w:marTop w:val="0"/>
                  <w:marBottom w:val="0"/>
                  <w:divBdr>
                    <w:top w:val="none" w:sz="0" w:space="0" w:color="auto"/>
                    <w:left w:val="none" w:sz="0" w:space="0" w:color="auto"/>
                    <w:bottom w:val="none" w:sz="0" w:space="0" w:color="auto"/>
                    <w:right w:val="none" w:sz="0" w:space="0" w:color="auto"/>
                  </w:divBdr>
                </w:div>
                <w:div w:id="1435325837">
                  <w:marLeft w:val="0"/>
                  <w:marRight w:val="0"/>
                  <w:marTop w:val="0"/>
                  <w:marBottom w:val="0"/>
                  <w:divBdr>
                    <w:top w:val="none" w:sz="0" w:space="0" w:color="auto"/>
                    <w:left w:val="none" w:sz="0" w:space="0" w:color="auto"/>
                    <w:bottom w:val="none" w:sz="0" w:space="0" w:color="auto"/>
                    <w:right w:val="none" w:sz="0" w:space="0" w:color="auto"/>
                  </w:divBdr>
                  <w:divsChild>
                    <w:div w:id="1362125357">
                      <w:marLeft w:val="0"/>
                      <w:marRight w:val="0"/>
                      <w:marTop w:val="0"/>
                      <w:marBottom w:val="0"/>
                      <w:divBdr>
                        <w:top w:val="none" w:sz="0" w:space="0" w:color="auto"/>
                        <w:left w:val="none" w:sz="0" w:space="0" w:color="auto"/>
                        <w:bottom w:val="none" w:sz="0" w:space="0" w:color="auto"/>
                        <w:right w:val="none" w:sz="0" w:space="0" w:color="auto"/>
                      </w:divBdr>
                      <w:divsChild>
                        <w:div w:id="652106941">
                          <w:marLeft w:val="0"/>
                          <w:marRight w:val="0"/>
                          <w:marTop w:val="30"/>
                          <w:marBottom w:val="30"/>
                          <w:divBdr>
                            <w:top w:val="none" w:sz="0" w:space="0" w:color="auto"/>
                            <w:left w:val="none" w:sz="0" w:space="0" w:color="auto"/>
                            <w:bottom w:val="none" w:sz="0" w:space="0" w:color="auto"/>
                            <w:right w:val="none" w:sz="0" w:space="0" w:color="auto"/>
                          </w:divBdr>
                          <w:divsChild>
                            <w:div w:id="1622148390">
                              <w:marLeft w:val="0"/>
                              <w:marRight w:val="0"/>
                              <w:marTop w:val="0"/>
                              <w:marBottom w:val="0"/>
                              <w:divBdr>
                                <w:top w:val="none" w:sz="0" w:space="0" w:color="auto"/>
                                <w:left w:val="none" w:sz="0" w:space="0" w:color="auto"/>
                                <w:bottom w:val="none" w:sz="0" w:space="0" w:color="auto"/>
                                <w:right w:val="none" w:sz="0" w:space="0" w:color="auto"/>
                              </w:divBdr>
                              <w:divsChild>
                                <w:div w:id="1604654251">
                                  <w:marLeft w:val="0"/>
                                  <w:marRight w:val="0"/>
                                  <w:marTop w:val="0"/>
                                  <w:marBottom w:val="0"/>
                                  <w:divBdr>
                                    <w:top w:val="none" w:sz="0" w:space="0" w:color="auto"/>
                                    <w:left w:val="none" w:sz="0" w:space="0" w:color="auto"/>
                                    <w:bottom w:val="none" w:sz="0" w:space="0" w:color="auto"/>
                                    <w:right w:val="none" w:sz="0" w:space="0" w:color="auto"/>
                                  </w:divBdr>
                                </w:div>
                              </w:divsChild>
                            </w:div>
                            <w:div w:id="1689940023">
                              <w:marLeft w:val="0"/>
                              <w:marRight w:val="0"/>
                              <w:marTop w:val="0"/>
                              <w:marBottom w:val="0"/>
                              <w:divBdr>
                                <w:top w:val="none" w:sz="0" w:space="0" w:color="auto"/>
                                <w:left w:val="none" w:sz="0" w:space="0" w:color="auto"/>
                                <w:bottom w:val="none" w:sz="0" w:space="0" w:color="auto"/>
                                <w:right w:val="none" w:sz="0" w:space="0" w:color="auto"/>
                              </w:divBdr>
                              <w:divsChild>
                                <w:div w:id="506363872">
                                  <w:marLeft w:val="0"/>
                                  <w:marRight w:val="0"/>
                                  <w:marTop w:val="0"/>
                                  <w:marBottom w:val="0"/>
                                  <w:divBdr>
                                    <w:top w:val="none" w:sz="0" w:space="0" w:color="auto"/>
                                    <w:left w:val="none" w:sz="0" w:space="0" w:color="auto"/>
                                    <w:bottom w:val="none" w:sz="0" w:space="0" w:color="auto"/>
                                    <w:right w:val="none" w:sz="0" w:space="0" w:color="auto"/>
                                  </w:divBdr>
                                </w:div>
                              </w:divsChild>
                            </w:div>
                            <w:div w:id="491531050">
                              <w:marLeft w:val="0"/>
                              <w:marRight w:val="0"/>
                              <w:marTop w:val="0"/>
                              <w:marBottom w:val="0"/>
                              <w:divBdr>
                                <w:top w:val="none" w:sz="0" w:space="0" w:color="auto"/>
                                <w:left w:val="none" w:sz="0" w:space="0" w:color="auto"/>
                                <w:bottom w:val="none" w:sz="0" w:space="0" w:color="auto"/>
                                <w:right w:val="none" w:sz="0" w:space="0" w:color="auto"/>
                              </w:divBdr>
                              <w:divsChild>
                                <w:div w:id="392580789">
                                  <w:marLeft w:val="0"/>
                                  <w:marRight w:val="0"/>
                                  <w:marTop w:val="0"/>
                                  <w:marBottom w:val="0"/>
                                  <w:divBdr>
                                    <w:top w:val="none" w:sz="0" w:space="0" w:color="auto"/>
                                    <w:left w:val="none" w:sz="0" w:space="0" w:color="auto"/>
                                    <w:bottom w:val="none" w:sz="0" w:space="0" w:color="auto"/>
                                    <w:right w:val="none" w:sz="0" w:space="0" w:color="auto"/>
                                  </w:divBdr>
                                </w:div>
                              </w:divsChild>
                            </w:div>
                            <w:div w:id="714352412">
                              <w:marLeft w:val="0"/>
                              <w:marRight w:val="0"/>
                              <w:marTop w:val="0"/>
                              <w:marBottom w:val="0"/>
                              <w:divBdr>
                                <w:top w:val="none" w:sz="0" w:space="0" w:color="auto"/>
                                <w:left w:val="none" w:sz="0" w:space="0" w:color="auto"/>
                                <w:bottom w:val="none" w:sz="0" w:space="0" w:color="auto"/>
                                <w:right w:val="none" w:sz="0" w:space="0" w:color="auto"/>
                              </w:divBdr>
                              <w:divsChild>
                                <w:div w:id="1855222072">
                                  <w:marLeft w:val="0"/>
                                  <w:marRight w:val="0"/>
                                  <w:marTop w:val="0"/>
                                  <w:marBottom w:val="0"/>
                                  <w:divBdr>
                                    <w:top w:val="none" w:sz="0" w:space="0" w:color="auto"/>
                                    <w:left w:val="none" w:sz="0" w:space="0" w:color="auto"/>
                                    <w:bottom w:val="none" w:sz="0" w:space="0" w:color="auto"/>
                                    <w:right w:val="none" w:sz="0" w:space="0" w:color="auto"/>
                                  </w:divBdr>
                                </w:div>
                              </w:divsChild>
                            </w:div>
                            <w:div w:id="1832022234">
                              <w:marLeft w:val="0"/>
                              <w:marRight w:val="0"/>
                              <w:marTop w:val="0"/>
                              <w:marBottom w:val="0"/>
                              <w:divBdr>
                                <w:top w:val="none" w:sz="0" w:space="0" w:color="auto"/>
                                <w:left w:val="none" w:sz="0" w:space="0" w:color="auto"/>
                                <w:bottom w:val="none" w:sz="0" w:space="0" w:color="auto"/>
                                <w:right w:val="none" w:sz="0" w:space="0" w:color="auto"/>
                              </w:divBdr>
                              <w:divsChild>
                                <w:div w:id="2064862506">
                                  <w:marLeft w:val="0"/>
                                  <w:marRight w:val="0"/>
                                  <w:marTop w:val="0"/>
                                  <w:marBottom w:val="0"/>
                                  <w:divBdr>
                                    <w:top w:val="none" w:sz="0" w:space="0" w:color="auto"/>
                                    <w:left w:val="none" w:sz="0" w:space="0" w:color="auto"/>
                                    <w:bottom w:val="none" w:sz="0" w:space="0" w:color="auto"/>
                                    <w:right w:val="none" w:sz="0" w:space="0" w:color="auto"/>
                                  </w:divBdr>
                                </w:div>
                              </w:divsChild>
                            </w:div>
                            <w:div w:id="311638557">
                              <w:marLeft w:val="0"/>
                              <w:marRight w:val="0"/>
                              <w:marTop w:val="0"/>
                              <w:marBottom w:val="0"/>
                              <w:divBdr>
                                <w:top w:val="none" w:sz="0" w:space="0" w:color="auto"/>
                                <w:left w:val="none" w:sz="0" w:space="0" w:color="auto"/>
                                <w:bottom w:val="none" w:sz="0" w:space="0" w:color="auto"/>
                                <w:right w:val="none" w:sz="0" w:space="0" w:color="auto"/>
                              </w:divBdr>
                              <w:divsChild>
                                <w:div w:id="2068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67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168593">
          <w:marLeft w:val="0"/>
          <w:marRight w:val="0"/>
          <w:marTop w:val="0"/>
          <w:marBottom w:val="0"/>
          <w:divBdr>
            <w:top w:val="none" w:sz="0" w:space="0" w:color="auto"/>
            <w:left w:val="none" w:sz="0" w:space="0" w:color="auto"/>
            <w:bottom w:val="none" w:sz="0" w:space="0" w:color="auto"/>
            <w:right w:val="none" w:sz="0" w:space="0" w:color="auto"/>
          </w:divBdr>
        </w:div>
        <w:div w:id="708603977">
          <w:marLeft w:val="0"/>
          <w:marRight w:val="0"/>
          <w:marTop w:val="0"/>
          <w:marBottom w:val="0"/>
          <w:divBdr>
            <w:top w:val="none" w:sz="0" w:space="0" w:color="auto"/>
            <w:left w:val="none" w:sz="0" w:space="0" w:color="auto"/>
            <w:bottom w:val="none" w:sz="0" w:space="0" w:color="auto"/>
            <w:right w:val="none" w:sz="0" w:space="0" w:color="auto"/>
          </w:divBdr>
        </w:div>
        <w:div w:id="1369912420">
          <w:marLeft w:val="0"/>
          <w:marRight w:val="0"/>
          <w:marTop w:val="0"/>
          <w:marBottom w:val="0"/>
          <w:divBdr>
            <w:top w:val="none" w:sz="0" w:space="0" w:color="auto"/>
            <w:left w:val="none" w:sz="0" w:space="0" w:color="auto"/>
            <w:bottom w:val="none" w:sz="0" w:space="0" w:color="auto"/>
            <w:right w:val="none" w:sz="0" w:space="0" w:color="auto"/>
          </w:divBdr>
        </w:div>
        <w:div w:id="1823304508">
          <w:marLeft w:val="0"/>
          <w:marRight w:val="0"/>
          <w:marTop w:val="0"/>
          <w:marBottom w:val="0"/>
          <w:divBdr>
            <w:top w:val="none" w:sz="0" w:space="0" w:color="auto"/>
            <w:left w:val="none" w:sz="0" w:space="0" w:color="auto"/>
            <w:bottom w:val="none" w:sz="0" w:space="0" w:color="auto"/>
            <w:right w:val="none" w:sz="0" w:space="0" w:color="auto"/>
          </w:divBdr>
        </w:div>
        <w:div w:id="97794348">
          <w:marLeft w:val="0"/>
          <w:marRight w:val="0"/>
          <w:marTop w:val="0"/>
          <w:marBottom w:val="0"/>
          <w:divBdr>
            <w:top w:val="none" w:sz="0" w:space="0" w:color="auto"/>
            <w:left w:val="none" w:sz="0" w:space="0" w:color="auto"/>
            <w:bottom w:val="none" w:sz="0" w:space="0" w:color="auto"/>
            <w:right w:val="none" w:sz="0" w:space="0" w:color="auto"/>
          </w:divBdr>
        </w:div>
        <w:div w:id="2010017026">
          <w:marLeft w:val="0"/>
          <w:marRight w:val="0"/>
          <w:marTop w:val="0"/>
          <w:marBottom w:val="0"/>
          <w:divBdr>
            <w:top w:val="none" w:sz="0" w:space="0" w:color="auto"/>
            <w:left w:val="none" w:sz="0" w:space="0" w:color="auto"/>
            <w:bottom w:val="none" w:sz="0" w:space="0" w:color="auto"/>
            <w:right w:val="none" w:sz="0" w:space="0" w:color="auto"/>
          </w:divBdr>
        </w:div>
        <w:div w:id="2076733758">
          <w:marLeft w:val="0"/>
          <w:marRight w:val="0"/>
          <w:marTop w:val="0"/>
          <w:marBottom w:val="0"/>
          <w:divBdr>
            <w:top w:val="none" w:sz="0" w:space="0" w:color="auto"/>
            <w:left w:val="none" w:sz="0" w:space="0" w:color="auto"/>
            <w:bottom w:val="none" w:sz="0" w:space="0" w:color="auto"/>
            <w:right w:val="none" w:sz="0" w:space="0" w:color="auto"/>
          </w:divBdr>
        </w:div>
        <w:div w:id="2126532206">
          <w:marLeft w:val="0"/>
          <w:marRight w:val="0"/>
          <w:marTop w:val="0"/>
          <w:marBottom w:val="0"/>
          <w:divBdr>
            <w:top w:val="none" w:sz="0" w:space="0" w:color="auto"/>
            <w:left w:val="none" w:sz="0" w:space="0" w:color="auto"/>
            <w:bottom w:val="none" w:sz="0" w:space="0" w:color="auto"/>
            <w:right w:val="none" w:sz="0" w:space="0" w:color="auto"/>
          </w:divBdr>
        </w:div>
        <w:div w:id="1927156149">
          <w:marLeft w:val="0"/>
          <w:marRight w:val="0"/>
          <w:marTop w:val="0"/>
          <w:marBottom w:val="0"/>
          <w:divBdr>
            <w:top w:val="none" w:sz="0" w:space="0" w:color="auto"/>
            <w:left w:val="none" w:sz="0" w:space="0" w:color="auto"/>
            <w:bottom w:val="none" w:sz="0" w:space="0" w:color="auto"/>
            <w:right w:val="none" w:sz="0" w:space="0" w:color="auto"/>
          </w:divBdr>
        </w:div>
        <w:div w:id="1327175498">
          <w:marLeft w:val="0"/>
          <w:marRight w:val="0"/>
          <w:marTop w:val="0"/>
          <w:marBottom w:val="0"/>
          <w:divBdr>
            <w:top w:val="none" w:sz="0" w:space="0" w:color="auto"/>
            <w:left w:val="none" w:sz="0" w:space="0" w:color="auto"/>
            <w:bottom w:val="none" w:sz="0" w:space="0" w:color="auto"/>
            <w:right w:val="none" w:sz="0" w:space="0" w:color="auto"/>
          </w:divBdr>
        </w:div>
        <w:div w:id="1366829491">
          <w:marLeft w:val="0"/>
          <w:marRight w:val="0"/>
          <w:marTop w:val="0"/>
          <w:marBottom w:val="0"/>
          <w:divBdr>
            <w:top w:val="none" w:sz="0" w:space="0" w:color="auto"/>
            <w:left w:val="none" w:sz="0" w:space="0" w:color="auto"/>
            <w:bottom w:val="none" w:sz="0" w:space="0" w:color="auto"/>
            <w:right w:val="none" w:sz="0" w:space="0" w:color="auto"/>
          </w:divBdr>
          <w:divsChild>
            <w:div w:id="1286473584">
              <w:marLeft w:val="-75"/>
              <w:marRight w:val="0"/>
              <w:marTop w:val="30"/>
              <w:marBottom w:val="30"/>
              <w:divBdr>
                <w:top w:val="none" w:sz="0" w:space="0" w:color="auto"/>
                <w:left w:val="none" w:sz="0" w:space="0" w:color="auto"/>
                <w:bottom w:val="none" w:sz="0" w:space="0" w:color="auto"/>
                <w:right w:val="none" w:sz="0" w:space="0" w:color="auto"/>
              </w:divBdr>
              <w:divsChild>
                <w:div w:id="1111122235">
                  <w:marLeft w:val="0"/>
                  <w:marRight w:val="0"/>
                  <w:marTop w:val="0"/>
                  <w:marBottom w:val="0"/>
                  <w:divBdr>
                    <w:top w:val="none" w:sz="0" w:space="0" w:color="auto"/>
                    <w:left w:val="none" w:sz="0" w:space="0" w:color="auto"/>
                    <w:bottom w:val="none" w:sz="0" w:space="0" w:color="auto"/>
                    <w:right w:val="none" w:sz="0" w:space="0" w:color="auto"/>
                  </w:divBdr>
                  <w:divsChild>
                    <w:div w:id="1925185798">
                      <w:marLeft w:val="0"/>
                      <w:marRight w:val="0"/>
                      <w:marTop w:val="0"/>
                      <w:marBottom w:val="0"/>
                      <w:divBdr>
                        <w:top w:val="none" w:sz="0" w:space="0" w:color="auto"/>
                        <w:left w:val="none" w:sz="0" w:space="0" w:color="auto"/>
                        <w:bottom w:val="none" w:sz="0" w:space="0" w:color="auto"/>
                        <w:right w:val="none" w:sz="0" w:space="0" w:color="auto"/>
                      </w:divBdr>
                    </w:div>
                  </w:divsChild>
                </w:div>
                <w:div w:id="1912156119">
                  <w:marLeft w:val="0"/>
                  <w:marRight w:val="0"/>
                  <w:marTop w:val="0"/>
                  <w:marBottom w:val="0"/>
                  <w:divBdr>
                    <w:top w:val="none" w:sz="0" w:space="0" w:color="auto"/>
                    <w:left w:val="none" w:sz="0" w:space="0" w:color="auto"/>
                    <w:bottom w:val="none" w:sz="0" w:space="0" w:color="auto"/>
                    <w:right w:val="none" w:sz="0" w:space="0" w:color="auto"/>
                  </w:divBdr>
                  <w:divsChild>
                    <w:div w:id="115287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585435">
          <w:marLeft w:val="0"/>
          <w:marRight w:val="0"/>
          <w:marTop w:val="0"/>
          <w:marBottom w:val="0"/>
          <w:divBdr>
            <w:top w:val="none" w:sz="0" w:space="0" w:color="auto"/>
            <w:left w:val="none" w:sz="0" w:space="0" w:color="auto"/>
            <w:bottom w:val="none" w:sz="0" w:space="0" w:color="auto"/>
            <w:right w:val="none" w:sz="0" w:space="0" w:color="auto"/>
          </w:divBdr>
        </w:div>
        <w:div w:id="1748990162">
          <w:marLeft w:val="0"/>
          <w:marRight w:val="0"/>
          <w:marTop w:val="0"/>
          <w:marBottom w:val="0"/>
          <w:divBdr>
            <w:top w:val="none" w:sz="0" w:space="0" w:color="auto"/>
            <w:left w:val="none" w:sz="0" w:space="0" w:color="auto"/>
            <w:bottom w:val="none" w:sz="0" w:space="0" w:color="auto"/>
            <w:right w:val="none" w:sz="0" w:space="0" w:color="auto"/>
          </w:divBdr>
          <w:divsChild>
            <w:div w:id="46465273">
              <w:marLeft w:val="-75"/>
              <w:marRight w:val="0"/>
              <w:marTop w:val="30"/>
              <w:marBottom w:val="30"/>
              <w:divBdr>
                <w:top w:val="none" w:sz="0" w:space="0" w:color="auto"/>
                <w:left w:val="none" w:sz="0" w:space="0" w:color="auto"/>
                <w:bottom w:val="none" w:sz="0" w:space="0" w:color="auto"/>
                <w:right w:val="none" w:sz="0" w:space="0" w:color="auto"/>
              </w:divBdr>
              <w:divsChild>
                <w:div w:id="370695719">
                  <w:marLeft w:val="0"/>
                  <w:marRight w:val="0"/>
                  <w:marTop w:val="0"/>
                  <w:marBottom w:val="0"/>
                  <w:divBdr>
                    <w:top w:val="none" w:sz="0" w:space="0" w:color="auto"/>
                    <w:left w:val="none" w:sz="0" w:space="0" w:color="auto"/>
                    <w:bottom w:val="none" w:sz="0" w:space="0" w:color="auto"/>
                    <w:right w:val="none" w:sz="0" w:space="0" w:color="auto"/>
                  </w:divBdr>
                  <w:divsChild>
                    <w:div w:id="1927613691">
                      <w:marLeft w:val="0"/>
                      <w:marRight w:val="0"/>
                      <w:marTop w:val="0"/>
                      <w:marBottom w:val="0"/>
                      <w:divBdr>
                        <w:top w:val="none" w:sz="0" w:space="0" w:color="auto"/>
                        <w:left w:val="none" w:sz="0" w:space="0" w:color="auto"/>
                        <w:bottom w:val="none" w:sz="0" w:space="0" w:color="auto"/>
                        <w:right w:val="none" w:sz="0" w:space="0" w:color="auto"/>
                      </w:divBdr>
                    </w:div>
                  </w:divsChild>
                </w:div>
                <w:div w:id="1519003444">
                  <w:marLeft w:val="0"/>
                  <w:marRight w:val="0"/>
                  <w:marTop w:val="0"/>
                  <w:marBottom w:val="0"/>
                  <w:divBdr>
                    <w:top w:val="none" w:sz="0" w:space="0" w:color="auto"/>
                    <w:left w:val="none" w:sz="0" w:space="0" w:color="auto"/>
                    <w:bottom w:val="none" w:sz="0" w:space="0" w:color="auto"/>
                    <w:right w:val="none" w:sz="0" w:space="0" w:color="auto"/>
                  </w:divBdr>
                  <w:divsChild>
                    <w:div w:id="772018823">
                      <w:marLeft w:val="0"/>
                      <w:marRight w:val="0"/>
                      <w:marTop w:val="0"/>
                      <w:marBottom w:val="0"/>
                      <w:divBdr>
                        <w:top w:val="none" w:sz="0" w:space="0" w:color="auto"/>
                        <w:left w:val="none" w:sz="0" w:space="0" w:color="auto"/>
                        <w:bottom w:val="none" w:sz="0" w:space="0" w:color="auto"/>
                        <w:right w:val="none" w:sz="0" w:space="0" w:color="auto"/>
                      </w:divBdr>
                    </w:div>
                    <w:div w:id="1524052550">
                      <w:marLeft w:val="0"/>
                      <w:marRight w:val="0"/>
                      <w:marTop w:val="0"/>
                      <w:marBottom w:val="0"/>
                      <w:divBdr>
                        <w:top w:val="none" w:sz="0" w:space="0" w:color="auto"/>
                        <w:left w:val="none" w:sz="0" w:space="0" w:color="auto"/>
                        <w:bottom w:val="none" w:sz="0" w:space="0" w:color="auto"/>
                        <w:right w:val="none" w:sz="0" w:space="0" w:color="auto"/>
                      </w:divBdr>
                    </w:div>
                    <w:div w:id="1145391380">
                      <w:marLeft w:val="0"/>
                      <w:marRight w:val="0"/>
                      <w:marTop w:val="0"/>
                      <w:marBottom w:val="0"/>
                      <w:divBdr>
                        <w:top w:val="none" w:sz="0" w:space="0" w:color="auto"/>
                        <w:left w:val="none" w:sz="0" w:space="0" w:color="auto"/>
                        <w:bottom w:val="none" w:sz="0" w:space="0" w:color="auto"/>
                        <w:right w:val="none" w:sz="0" w:space="0" w:color="auto"/>
                      </w:divBdr>
                    </w:div>
                    <w:div w:id="708187360">
                      <w:marLeft w:val="0"/>
                      <w:marRight w:val="0"/>
                      <w:marTop w:val="0"/>
                      <w:marBottom w:val="0"/>
                      <w:divBdr>
                        <w:top w:val="none" w:sz="0" w:space="0" w:color="auto"/>
                        <w:left w:val="none" w:sz="0" w:space="0" w:color="auto"/>
                        <w:bottom w:val="none" w:sz="0" w:space="0" w:color="auto"/>
                        <w:right w:val="none" w:sz="0" w:space="0" w:color="auto"/>
                      </w:divBdr>
                    </w:div>
                    <w:div w:id="1797943592">
                      <w:marLeft w:val="0"/>
                      <w:marRight w:val="0"/>
                      <w:marTop w:val="0"/>
                      <w:marBottom w:val="0"/>
                      <w:divBdr>
                        <w:top w:val="none" w:sz="0" w:space="0" w:color="auto"/>
                        <w:left w:val="none" w:sz="0" w:space="0" w:color="auto"/>
                        <w:bottom w:val="none" w:sz="0" w:space="0" w:color="auto"/>
                        <w:right w:val="none" w:sz="0" w:space="0" w:color="auto"/>
                      </w:divBdr>
                    </w:div>
                    <w:div w:id="116582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931198">
          <w:marLeft w:val="0"/>
          <w:marRight w:val="0"/>
          <w:marTop w:val="0"/>
          <w:marBottom w:val="0"/>
          <w:divBdr>
            <w:top w:val="none" w:sz="0" w:space="0" w:color="auto"/>
            <w:left w:val="none" w:sz="0" w:space="0" w:color="auto"/>
            <w:bottom w:val="none" w:sz="0" w:space="0" w:color="auto"/>
            <w:right w:val="none" w:sz="0" w:space="0" w:color="auto"/>
          </w:divBdr>
        </w:div>
        <w:div w:id="890726708">
          <w:marLeft w:val="0"/>
          <w:marRight w:val="0"/>
          <w:marTop w:val="0"/>
          <w:marBottom w:val="0"/>
          <w:divBdr>
            <w:top w:val="none" w:sz="0" w:space="0" w:color="auto"/>
            <w:left w:val="none" w:sz="0" w:space="0" w:color="auto"/>
            <w:bottom w:val="none" w:sz="0" w:space="0" w:color="auto"/>
            <w:right w:val="none" w:sz="0" w:space="0" w:color="auto"/>
          </w:divBdr>
          <w:divsChild>
            <w:div w:id="527335401">
              <w:marLeft w:val="-75"/>
              <w:marRight w:val="0"/>
              <w:marTop w:val="30"/>
              <w:marBottom w:val="30"/>
              <w:divBdr>
                <w:top w:val="none" w:sz="0" w:space="0" w:color="auto"/>
                <w:left w:val="none" w:sz="0" w:space="0" w:color="auto"/>
                <w:bottom w:val="none" w:sz="0" w:space="0" w:color="auto"/>
                <w:right w:val="none" w:sz="0" w:space="0" w:color="auto"/>
              </w:divBdr>
              <w:divsChild>
                <w:div w:id="1754547459">
                  <w:marLeft w:val="0"/>
                  <w:marRight w:val="0"/>
                  <w:marTop w:val="0"/>
                  <w:marBottom w:val="0"/>
                  <w:divBdr>
                    <w:top w:val="none" w:sz="0" w:space="0" w:color="auto"/>
                    <w:left w:val="none" w:sz="0" w:space="0" w:color="auto"/>
                    <w:bottom w:val="none" w:sz="0" w:space="0" w:color="auto"/>
                    <w:right w:val="none" w:sz="0" w:space="0" w:color="auto"/>
                  </w:divBdr>
                  <w:divsChild>
                    <w:div w:id="843127219">
                      <w:marLeft w:val="0"/>
                      <w:marRight w:val="0"/>
                      <w:marTop w:val="0"/>
                      <w:marBottom w:val="0"/>
                      <w:divBdr>
                        <w:top w:val="none" w:sz="0" w:space="0" w:color="auto"/>
                        <w:left w:val="none" w:sz="0" w:space="0" w:color="auto"/>
                        <w:bottom w:val="none" w:sz="0" w:space="0" w:color="auto"/>
                        <w:right w:val="none" w:sz="0" w:space="0" w:color="auto"/>
                      </w:divBdr>
                    </w:div>
                  </w:divsChild>
                </w:div>
                <w:div w:id="633943935">
                  <w:marLeft w:val="0"/>
                  <w:marRight w:val="0"/>
                  <w:marTop w:val="0"/>
                  <w:marBottom w:val="0"/>
                  <w:divBdr>
                    <w:top w:val="none" w:sz="0" w:space="0" w:color="auto"/>
                    <w:left w:val="none" w:sz="0" w:space="0" w:color="auto"/>
                    <w:bottom w:val="none" w:sz="0" w:space="0" w:color="auto"/>
                    <w:right w:val="none" w:sz="0" w:space="0" w:color="auto"/>
                  </w:divBdr>
                  <w:divsChild>
                    <w:div w:id="388458994">
                      <w:marLeft w:val="0"/>
                      <w:marRight w:val="0"/>
                      <w:marTop w:val="0"/>
                      <w:marBottom w:val="0"/>
                      <w:divBdr>
                        <w:top w:val="none" w:sz="0" w:space="0" w:color="auto"/>
                        <w:left w:val="none" w:sz="0" w:space="0" w:color="auto"/>
                        <w:bottom w:val="none" w:sz="0" w:space="0" w:color="auto"/>
                        <w:right w:val="none" w:sz="0" w:space="0" w:color="auto"/>
                      </w:divBdr>
                    </w:div>
                    <w:div w:id="16359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14026">
          <w:marLeft w:val="0"/>
          <w:marRight w:val="0"/>
          <w:marTop w:val="0"/>
          <w:marBottom w:val="0"/>
          <w:divBdr>
            <w:top w:val="none" w:sz="0" w:space="0" w:color="auto"/>
            <w:left w:val="none" w:sz="0" w:space="0" w:color="auto"/>
            <w:bottom w:val="none" w:sz="0" w:space="0" w:color="auto"/>
            <w:right w:val="none" w:sz="0" w:space="0" w:color="auto"/>
          </w:divBdr>
        </w:div>
        <w:div w:id="1270433755">
          <w:marLeft w:val="0"/>
          <w:marRight w:val="0"/>
          <w:marTop w:val="0"/>
          <w:marBottom w:val="0"/>
          <w:divBdr>
            <w:top w:val="none" w:sz="0" w:space="0" w:color="auto"/>
            <w:left w:val="none" w:sz="0" w:space="0" w:color="auto"/>
            <w:bottom w:val="none" w:sz="0" w:space="0" w:color="auto"/>
            <w:right w:val="none" w:sz="0" w:space="0" w:color="auto"/>
          </w:divBdr>
        </w:div>
        <w:div w:id="1035933102">
          <w:marLeft w:val="0"/>
          <w:marRight w:val="0"/>
          <w:marTop w:val="0"/>
          <w:marBottom w:val="0"/>
          <w:divBdr>
            <w:top w:val="none" w:sz="0" w:space="0" w:color="auto"/>
            <w:left w:val="none" w:sz="0" w:space="0" w:color="auto"/>
            <w:bottom w:val="none" w:sz="0" w:space="0" w:color="auto"/>
            <w:right w:val="none" w:sz="0" w:space="0" w:color="auto"/>
          </w:divBdr>
        </w:div>
        <w:div w:id="1290358879">
          <w:marLeft w:val="0"/>
          <w:marRight w:val="0"/>
          <w:marTop w:val="0"/>
          <w:marBottom w:val="0"/>
          <w:divBdr>
            <w:top w:val="none" w:sz="0" w:space="0" w:color="auto"/>
            <w:left w:val="none" w:sz="0" w:space="0" w:color="auto"/>
            <w:bottom w:val="none" w:sz="0" w:space="0" w:color="auto"/>
            <w:right w:val="none" w:sz="0" w:space="0" w:color="auto"/>
          </w:divBdr>
        </w:div>
        <w:div w:id="2018723657">
          <w:marLeft w:val="0"/>
          <w:marRight w:val="0"/>
          <w:marTop w:val="0"/>
          <w:marBottom w:val="0"/>
          <w:divBdr>
            <w:top w:val="none" w:sz="0" w:space="0" w:color="auto"/>
            <w:left w:val="none" w:sz="0" w:space="0" w:color="auto"/>
            <w:bottom w:val="none" w:sz="0" w:space="0" w:color="auto"/>
            <w:right w:val="none" w:sz="0" w:space="0" w:color="auto"/>
          </w:divBdr>
        </w:div>
        <w:div w:id="1689528826">
          <w:marLeft w:val="0"/>
          <w:marRight w:val="0"/>
          <w:marTop w:val="0"/>
          <w:marBottom w:val="0"/>
          <w:divBdr>
            <w:top w:val="none" w:sz="0" w:space="0" w:color="auto"/>
            <w:left w:val="none" w:sz="0" w:space="0" w:color="auto"/>
            <w:bottom w:val="none" w:sz="0" w:space="0" w:color="auto"/>
            <w:right w:val="none" w:sz="0" w:space="0" w:color="auto"/>
          </w:divBdr>
        </w:div>
        <w:div w:id="1835997545">
          <w:marLeft w:val="0"/>
          <w:marRight w:val="0"/>
          <w:marTop w:val="0"/>
          <w:marBottom w:val="0"/>
          <w:divBdr>
            <w:top w:val="none" w:sz="0" w:space="0" w:color="auto"/>
            <w:left w:val="none" w:sz="0" w:space="0" w:color="auto"/>
            <w:bottom w:val="none" w:sz="0" w:space="0" w:color="auto"/>
            <w:right w:val="none" w:sz="0" w:space="0" w:color="auto"/>
          </w:divBdr>
          <w:divsChild>
            <w:div w:id="1449548909">
              <w:marLeft w:val="-75"/>
              <w:marRight w:val="0"/>
              <w:marTop w:val="30"/>
              <w:marBottom w:val="30"/>
              <w:divBdr>
                <w:top w:val="none" w:sz="0" w:space="0" w:color="auto"/>
                <w:left w:val="none" w:sz="0" w:space="0" w:color="auto"/>
                <w:bottom w:val="none" w:sz="0" w:space="0" w:color="auto"/>
                <w:right w:val="none" w:sz="0" w:space="0" w:color="auto"/>
              </w:divBdr>
              <w:divsChild>
                <w:div w:id="729230781">
                  <w:marLeft w:val="0"/>
                  <w:marRight w:val="0"/>
                  <w:marTop w:val="0"/>
                  <w:marBottom w:val="0"/>
                  <w:divBdr>
                    <w:top w:val="none" w:sz="0" w:space="0" w:color="auto"/>
                    <w:left w:val="none" w:sz="0" w:space="0" w:color="auto"/>
                    <w:bottom w:val="none" w:sz="0" w:space="0" w:color="auto"/>
                    <w:right w:val="none" w:sz="0" w:space="0" w:color="auto"/>
                  </w:divBdr>
                  <w:divsChild>
                    <w:div w:id="16346084">
                      <w:marLeft w:val="0"/>
                      <w:marRight w:val="0"/>
                      <w:marTop w:val="0"/>
                      <w:marBottom w:val="0"/>
                      <w:divBdr>
                        <w:top w:val="none" w:sz="0" w:space="0" w:color="auto"/>
                        <w:left w:val="none" w:sz="0" w:space="0" w:color="auto"/>
                        <w:bottom w:val="none" w:sz="0" w:space="0" w:color="auto"/>
                        <w:right w:val="none" w:sz="0" w:space="0" w:color="auto"/>
                      </w:divBdr>
                    </w:div>
                  </w:divsChild>
                </w:div>
                <w:div w:id="1780878979">
                  <w:marLeft w:val="0"/>
                  <w:marRight w:val="0"/>
                  <w:marTop w:val="0"/>
                  <w:marBottom w:val="0"/>
                  <w:divBdr>
                    <w:top w:val="none" w:sz="0" w:space="0" w:color="auto"/>
                    <w:left w:val="none" w:sz="0" w:space="0" w:color="auto"/>
                    <w:bottom w:val="none" w:sz="0" w:space="0" w:color="auto"/>
                    <w:right w:val="none" w:sz="0" w:space="0" w:color="auto"/>
                  </w:divBdr>
                  <w:divsChild>
                    <w:div w:id="1192646862">
                      <w:marLeft w:val="0"/>
                      <w:marRight w:val="0"/>
                      <w:marTop w:val="0"/>
                      <w:marBottom w:val="0"/>
                      <w:divBdr>
                        <w:top w:val="none" w:sz="0" w:space="0" w:color="auto"/>
                        <w:left w:val="none" w:sz="0" w:space="0" w:color="auto"/>
                        <w:bottom w:val="none" w:sz="0" w:space="0" w:color="auto"/>
                        <w:right w:val="none" w:sz="0" w:space="0" w:color="auto"/>
                      </w:divBdr>
                    </w:div>
                  </w:divsChild>
                </w:div>
                <w:div w:id="543517801">
                  <w:marLeft w:val="0"/>
                  <w:marRight w:val="0"/>
                  <w:marTop w:val="0"/>
                  <w:marBottom w:val="0"/>
                  <w:divBdr>
                    <w:top w:val="none" w:sz="0" w:space="0" w:color="auto"/>
                    <w:left w:val="none" w:sz="0" w:space="0" w:color="auto"/>
                    <w:bottom w:val="none" w:sz="0" w:space="0" w:color="auto"/>
                    <w:right w:val="none" w:sz="0" w:space="0" w:color="auto"/>
                  </w:divBdr>
                  <w:divsChild>
                    <w:div w:id="1299188477">
                      <w:marLeft w:val="0"/>
                      <w:marRight w:val="0"/>
                      <w:marTop w:val="0"/>
                      <w:marBottom w:val="0"/>
                      <w:divBdr>
                        <w:top w:val="none" w:sz="0" w:space="0" w:color="auto"/>
                        <w:left w:val="none" w:sz="0" w:space="0" w:color="auto"/>
                        <w:bottom w:val="none" w:sz="0" w:space="0" w:color="auto"/>
                        <w:right w:val="none" w:sz="0" w:space="0" w:color="auto"/>
                      </w:divBdr>
                    </w:div>
                    <w:div w:id="1552493916">
                      <w:marLeft w:val="0"/>
                      <w:marRight w:val="0"/>
                      <w:marTop w:val="0"/>
                      <w:marBottom w:val="0"/>
                      <w:divBdr>
                        <w:top w:val="none" w:sz="0" w:space="0" w:color="auto"/>
                        <w:left w:val="none" w:sz="0" w:space="0" w:color="auto"/>
                        <w:bottom w:val="none" w:sz="0" w:space="0" w:color="auto"/>
                        <w:right w:val="none" w:sz="0" w:space="0" w:color="auto"/>
                      </w:divBdr>
                    </w:div>
                    <w:div w:id="2078552980">
                      <w:marLeft w:val="0"/>
                      <w:marRight w:val="0"/>
                      <w:marTop w:val="0"/>
                      <w:marBottom w:val="0"/>
                      <w:divBdr>
                        <w:top w:val="none" w:sz="0" w:space="0" w:color="auto"/>
                        <w:left w:val="none" w:sz="0" w:space="0" w:color="auto"/>
                        <w:bottom w:val="none" w:sz="0" w:space="0" w:color="auto"/>
                        <w:right w:val="none" w:sz="0" w:space="0" w:color="auto"/>
                      </w:divBdr>
                    </w:div>
                    <w:div w:id="351613909">
                      <w:marLeft w:val="0"/>
                      <w:marRight w:val="0"/>
                      <w:marTop w:val="0"/>
                      <w:marBottom w:val="0"/>
                      <w:divBdr>
                        <w:top w:val="none" w:sz="0" w:space="0" w:color="auto"/>
                        <w:left w:val="none" w:sz="0" w:space="0" w:color="auto"/>
                        <w:bottom w:val="none" w:sz="0" w:space="0" w:color="auto"/>
                        <w:right w:val="none" w:sz="0" w:space="0" w:color="auto"/>
                      </w:divBdr>
                    </w:div>
                    <w:div w:id="89861961">
                      <w:marLeft w:val="0"/>
                      <w:marRight w:val="0"/>
                      <w:marTop w:val="0"/>
                      <w:marBottom w:val="0"/>
                      <w:divBdr>
                        <w:top w:val="none" w:sz="0" w:space="0" w:color="auto"/>
                        <w:left w:val="none" w:sz="0" w:space="0" w:color="auto"/>
                        <w:bottom w:val="none" w:sz="0" w:space="0" w:color="auto"/>
                        <w:right w:val="none" w:sz="0" w:space="0" w:color="auto"/>
                      </w:divBdr>
                    </w:div>
                  </w:divsChild>
                </w:div>
                <w:div w:id="1375501403">
                  <w:marLeft w:val="0"/>
                  <w:marRight w:val="0"/>
                  <w:marTop w:val="0"/>
                  <w:marBottom w:val="0"/>
                  <w:divBdr>
                    <w:top w:val="none" w:sz="0" w:space="0" w:color="auto"/>
                    <w:left w:val="none" w:sz="0" w:space="0" w:color="auto"/>
                    <w:bottom w:val="none" w:sz="0" w:space="0" w:color="auto"/>
                    <w:right w:val="none" w:sz="0" w:space="0" w:color="auto"/>
                  </w:divBdr>
                  <w:divsChild>
                    <w:div w:id="266155750">
                      <w:marLeft w:val="0"/>
                      <w:marRight w:val="0"/>
                      <w:marTop w:val="0"/>
                      <w:marBottom w:val="0"/>
                      <w:divBdr>
                        <w:top w:val="none" w:sz="0" w:space="0" w:color="auto"/>
                        <w:left w:val="none" w:sz="0" w:space="0" w:color="auto"/>
                        <w:bottom w:val="none" w:sz="0" w:space="0" w:color="auto"/>
                        <w:right w:val="none" w:sz="0" w:space="0" w:color="auto"/>
                      </w:divBdr>
                    </w:div>
                    <w:div w:id="919674331">
                      <w:marLeft w:val="0"/>
                      <w:marRight w:val="0"/>
                      <w:marTop w:val="0"/>
                      <w:marBottom w:val="0"/>
                      <w:divBdr>
                        <w:top w:val="none" w:sz="0" w:space="0" w:color="auto"/>
                        <w:left w:val="none" w:sz="0" w:space="0" w:color="auto"/>
                        <w:bottom w:val="none" w:sz="0" w:space="0" w:color="auto"/>
                        <w:right w:val="none" w:sz="0" w:space="0" w:color="auto"/>
                      </w:divBdr>
                    </w:div>
                    <w:div w:id="1526479321">
                      <w:marLeft w:val="0"/>
                      <w:marRight w:val="0"/>
                      <w:marTop w:val="0"/>
                      <w:marBottom w:val="0"/>
                      <w:divBdr>
                        <w:top w:val="none" w:sz="0" w:space="0" w:color="auto"/>
                        <w:left w:val="none" w:sz="0" w:space="0" w:color="auto"/>
                        <w:bottom w:val="none" w:sz="0" w:space="0" w:color="auto"/>
                        <w:right w:val="none" w:sz="0" w:space="0" w:color="auto"/>
                      </w:divBdr>
                    </w:div>
                    <w:div w:id="1273515652">
                      <w:marLeft w:val="0"/>
                      <w:marRight w:val="0"/>
                      <w:marTop w:val="0"/>
                      <w:marBottom w:val="0"/>
                      <w:divBdr>
                        <w:top w:val="none" w:sz="0" w:space="0" w:color="auto"/>
                        <w:left w:val="none" w:sz="0" w:space="0" w:color="auto"/>
                        <w:bottom w:val="none" w:sz="0" w:space="0" w:color="auto"/>
                        <w:right w:val="none" w:sz="0" w:space="0" w:color="auto"/>
                      </w:divBdr>
                    </w:div>
                    <w:div w:id="105758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652158">
          <w:marLeft w:val="0"/>
          <w:marRight w:val="0"/>
          <w:marTop w:val="0"/>
          <w:marBottom w:val="0"/>
          <w:divBdr>
            <w:top w:val="none" w:sz="0" w:space="0" w:color="auto"/>
            <w:left w:val="none" w:sz="0" w:space="0" w:color="auto"/>
            <w:bottom w:val="none" w:sz="0" w:space="0" w:color="auto"/>
            <w:right w:val="none" w:sz="0" w:space="0" w:color="auto"/>
          </w:divBdr>
        </w:div>
        <w:div w:id="774448565">
          <w:marLeft w:val="0"/>
          <w:marRight w:val="0"/>
          <w:marTop w:val="0"/>
          <w:marBottom w:val="0"/>
          <w:divBdr>
            <w:top w:val="none" w:sz="0" w:space="0" w:color="auto"/>
            <w:left w:val="none" w:sz="0" w:space="0" w:color="auto"/>
            <w:bottom w:val="none" w:sz="0" w:space="0" w:color="auto"/>
            <w:right w:val="none" w:sz="0" w:space="0" w:color="auto"/>
          </w:divBdr>
          <w:divsChild>
            <w:div w:id="853886438">
              <w:marLeft w:val="-75"/>
              <w:marRight w:val="0"/>
              <w:marTop w:val="30"/>
              <w:marBottom w:val="30"/>
              <w:divBdr>
                <w:top w:val="none" w:sz="0" w:space="0" w:color="auto"/>
                <w:left w:val="none" w:sz="0" w:space="0" w:color="auto"/>
                <w:bottom w:val="none" w:sz="0" w:space="0" w:color="auto"/>
                <w:right w:val="none" w:sz="0" w:space="0" w:color="auto"/>
              </w:divBdr>
              <w:divsChild>
                <w:div w:id="531458704">
                  <w:marLeft w:val="0"/>
                  <w:marRight w:val="0"/>
                  <w:marTop w:val="0"/>
                  <w:marBottom w:val="0"/>
                  <w:divBdr>
                    <w:top w:val="none" w:sz="0" w:space="0" w:color="auto"/>
                    <w:left w:val="none" w:sz="0" w:space="0" w:color="auto"/>
                    <w:bottom w:val="none" w:sz="0" w:space="0" w:color="auto"/>
                    <w:right w:val="none" w:sz="0" w:space="0" w:color="auto"/>
                  </w:divBdr>
                  <w:divsChild>
                    <w:div w:id="358286097">
                      <w:marLeft w:val="0"/>
                      <w:marRight w:val="0"/>
                      <w:marTop w:val="0"/>
                      <w:marBottom w:val="0"/>
                      <w:divBdr>
                        <w:top w:val="none" w:sz="0" w:space="0" w:color="auto"/>
                        <w:left w:val="none" w:sz="0" w:space="0" w:color="auto"/>
                        <w:bottom w:val="none" w:sz="0" w:space="0" w:color="auto"/>
                        <w:right w:val="none" w:sz="0" w:space="0" w:color="auto"/>
                      </w:divBdr>
                    </w:div>
                  </w:divsChild>
                </w:div>
                <w:div w:id="839347675">
                  <w:marLeft w:val="0"/>
                  <w:marRight w:val="0"/>
                  <w:marTop w:val="0"/>
                  <w:marBottom w:val="0"/>
                  <w:divBdr>
                    <w:top w:val="none" w:sz="0" w:space="0" w:color="auto"/>
                    <w:left w:val="none" w:sz="0" w:space="0" w:color="auto"/>
                    <w:bottom w:val="none" w:sz="0" w:space="0" w:color="auto"/>
                    <w:right w:val="none" w:sz="0" w:space="0" w:color="auto"/>
                  </w:divBdr>
                  <w:divsChild>
                    <w:div w:id="794450611">
                      <w:marLeft w:val="0"/>
                      <w:marRight w:val="0"/>
                      <w:marTop w:val="0"/>
                      <w:marBottom w:val="0"/>
                      <w:divBdr>
                        <w:top w:val="none" w:sz="0" w:space="0" w:color="auto"/>
                        <w:left w:val="none" w:sz="0" w:space="0" w:color="auto"/>
                        <w:bottom w:val="none" w:sz="0" w:space="0" w:color="auto"/>
                        <w:right w:val="none" w:sz="0" w:space="0" w:color="auto"/>
                      </w:divBdr>
                    </w:div>
                  </w:divsChild>
                </w:div>
                <w:div w:id="1756782315">
                  <w:marLeft w:val="0"/>
                  <w:marRight w:val="0"/>
                  <w:marTop w:val="0"/>
                  <w:marBottom w:val="0"/>
                  <w:divBdr>
                    <w:top w:val="none" w:sz="0" w:space="0" w:color="auto"/>
                    <w:left w:val="none" w:sz="0" w:space="0" w:color="auto"/>
                    <w:bottom w:val="none" w:sz="0" w:space="0" w:color="auto"/>
                    <w:right w:val="none" w:sz="0" w:space="0" w:color="auto"/>
                  </w:divBdr>
                  <w:divsChild>
                    <w:div w:id="266469937">
                      <w:marLeft w:val="0"/>
                      <w:marRight w:val="0"/>
                      <w:marTop w:val="0"/>
                      <w:marBottom w:val="0"/>
                      <w:divBdr>
                        <w:top w:val="none" w:sz="0" w:space="0" w:color="auto"/>
                        <w:left w:val="none" w:sz="0" w:space="0" w:color="auto"/>
                        <w:bottom w:val="none" w:sz="0" w:space="0" w:color="auto"/>
                        <w:right w:val="none" w:sz="0" w:space="0" w:color="auto"/>
                      </w:divBdr>
                    </w:div>
                    <w:div w:id="674697525">
                      <w:marLeft w:val="0"/>
                      <w:marRight w:val="0"/>
                      <w:marTop w:val="0"/>
                      <w:marBottom w:val="0"/>
                      <w:divBdr>
                        <w:top w:val="none" w:sz="0" w:space="0" w:color="auto"/>
                        <w:left w:val="none" w:sz="0" w:space="0" w:color="auto"/>
                        <w:bottom w:val="none" w:sz="0" w:space="0" w:color="auto"/>
                        <w:right w:val="none" w:sz="0" w:space="0" w:color="auto"/>
                      </w:divBdr>
                    </w:div>
                    <w:div w:id="528220925">
                      <w:marLeft w:val="0"/>
                      <w:marRight w:val="0"/>
                      <w:marTop w:val="0"/>
                      <w:marBottom w:val="0"/>
                      <w:divBdr>
                        <w:top w:val="none" w:sz="0" w:space="0" w:color="auto"/>
                        <w:left w:val="none" w:sz="0" w:space="0" w:color="auto"/>
                        <w:bottom w:val="none" w:sz="0" w:space="0" w:color="auto"/>
                        <w:right w:val="none" w:sz="0" w:space="0" w:color="auto"/>
                      </w:divBdr>
                    </w:div>
                    <w:div w:id="558828156">
                      <w:marLeft w:val="0"/>
                      <w:marRight w:val="0"/>
                      <w:marTop w:val="0"/>
                      <w:marBottom w:val="0"/>
                      <w:divBdr>
                        <w:top w:val="none" w:sz="0" w:space="0" w:color="auto"/>
                        <w:left w:val="none" w:sz="0" w:space="0" w:color="auto"/>
                        <w:bottom w:val="none" w:sz="0" w:space="0" w:color="auto"/>
                        <w:right w:val="none" w:sz="0" w:space="0" w:color="auto"/>
                      </w:divBdr>
                    </w:div>
                    <w:div w:id="1149244785">
                      <w:marLeft w:val="0"/>
                      <w:marRight w:val="0"/>
                      <w:marTop w:val="0"/>
                      <w:marBottom w:val="0"/>
                      <w:divBdr>
                        <w:top w:val="none" w:sz="0" w:space="0" w:color="auto"/>
                        <w:left w:val="none" w:sz="0" w:space="0" w:color="auto"/>
                        <w:bottom w:val="none" w:sz="0" w:space="0" w:color="auto"/>
                        <w:right w:val="none" w:sz="0" w:space="0" w:color="auto"/>
                      </w:divBdr>
                    </w:div>
                    <w:div w:id="306589108">
                      <w:marLeft w:val="0"/>
                      <w:marRight w:val="0"/>
                      <w:marTop w:val="0"/>
                      <w:marBottom w:val="0"/>
                      <w:divBdr>
                        <w:top w:val="none" w:sz="0" w:space="0" w:color="auto"/>
                        <w:left w:val="none" w:sz="0" w:space="0" w:color="auto"/>
                        <w:bottom w:val="none" w:sz="0" w:space="0" w:color="auto"/>
                        <w:right w:val="none" w:sz="0" w:space="0" w:color="auto"/>
                      </w:divBdr>
                    </w:div>
                    <w:div w:id="1777600938">
                      <w:marLeft w:val="0"/>
                      <w:marRight w:val="0"/>
                      <w:marTop w:val="0"/>
                      <w:marBottom w:val="0"/>
                      <w:divBdr>
                        <w:top w:val="none" w:sz="0" w:space="0" w:color="auto"/>
                        <w:left w:val="none" w:sz="0" w:space="0" w:color="auto"/>
                        <w:bottom w:val="none" w:sz="0" w:space="0" w:color="auto"/>
                        <w:right w:val="none" w:sz="0" w:space="0" w:color="auto"/>
                      </w:divBdr>
                    </w:div>
                    <w:div w:id="1177501306">
                      <w:marLeft w:val="0"/>
                      <w:marRight w:val="0"/>
                      <w:marTop w:val="0"/>
                      <w:marBottom w:val="0"/>
                      <w:divBdr>
                        <w:top w:val="none" w:sz="0" w:space="0" w:color="auto"/>
                        <w:left w:val="none" w:sz="0" w:space="0" w:color="auto"/>
                        <w:bottom w:val="none" w:sz="0" w:space="0" w:color="auto"/>
                        <w:right w:val="none" w:sz="0" w:space="0" w:color="auto"/>
                      </w:divBdr>
                    </w:div>
                  </w:divsChild>
                </w:div>
                <w:div w:id="1333871075">
                  <w:marLeft w:val="0"/>
                  <w:marRight w:val="0"/>
                  <w:marTop w:val="0"/>
                  <w:marBottom w:val="0"/>
                  <w:divBdr>
                    <w:top w:val="none" w:sz="0" w:space="0" w:color="auto"/>
                    <w:left w:val="none" w:sz="0" w:space="0" w:color="auto"/>
                    <w:bottom w:val="none" w:sz="0" w:space="0" w:color="auto"/>
                    <w:right w:val="none" w:sz="0" w:space="0" w:color="auto"/>
                  </w:divBdr>
                  <w:divsChild>
                    <w:div w:id="202835820">
                      <w:marLeft w:val="0"/>
                      <w:marRight w:val="0"/>
                      <w:marTop w:val="0"/>
                      <w:marBottom w:val="0"/>
                      <w:divBdr>
                        <w:top w:val="none" w:sz="0" w:space="0" w:color="auto"/>
                        <w:left w:val="none" w:sz="0" w:space="0" w:color="auto"/>
                        <w:bottom w:val="none" w:sz="0" w:space="0" w:color="auto"/>
                        <w:right w:val="none" w:sz="0" w:space="0" w:color="auto"/>
                      </w:divBdr>
                    </w:div>
                    <w:div w:id="948853639">
                      <w:marLeft w:val="0"/>
                      <w:marRight w:val="0"/>
                      <w:marTop w:val="0"/>
                      <w:marBottom w:val="0"/>
                      <w:divBdr>
                        <w:top w:val="none" w:sz="0" w:space="0" w:color="auto"/>
                        <w:left w:val="none" w:sz="0" w:space="0" w:color="auto"/>
                        <w:bottom w:val="none" w:sz="0" w:space="0" w:color="auto"/>
                        <w:right w:val="none" w:sz="0" w:space="0" w:color="auto"/>
                      </w:divBdr>
                    </w:div>
                    <w:div w:id="166620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669989">
          <w:marLeft w:val="0"/>
          <w:marRight w:val="0"/>
          <w:marTop w:val="0"/>
          <w:marBottom w:val="0"/>
          <w:divBdr>
            <w:top w:val="none" w:sz="0" w:space="0" w:color="auto"/>
            <w:left w:val="none" w:sz="0" w:space="0" w:color="auto"/>
            <w:bottom w:val="none" w:sz="0" w:space="0" w:color="auto"/>
            <w:right w:val="none" w:sz="0" w:space="0" w:color="auto"/>
          </w:divBdr>
        </w:div>
        <w:div w:id="1036080969">
          <w:marLeft w:val="0"/>
          <w:marRight w:val="0"/>
          <w:marTop w:val="0"/>
          <w:marBottom w:val="0"/>
          <w:divBdr>
            <w:top w:val="none" w:sz="0" w:space="0" w:color="auto"/>
            <w:left w:val="none" w:sz="0" w:space="0" w:color="auto"/>
            <w:bottom w:val="none" w:sz="0" w:space="0" w:color="auto"/>
            <w:right w:val="none" w:sz="0" w:space="0" w:color="auto"/>
          </w:divBdr>
        </w:div>
        <w:div w:id="927806428">
          <w:marLeft w:val="0"/>
          <w:marRight w:val="0"/>
          <w:marTop w:val="0"/>
          <w:marBottom w:val="0"/>
          <w:divBdr>
            <w:top w:val="none" w:sz="0" w:space="0" w:color="auto"/>
            <w:left w:val="none" w:sz="0" w:space="0" w:color="auto"/>
            <w:bottom w:val="none" w:sz="0" w:space="0" w:color="auto"/>
            <w:right w:val="none" w:sz="0" w:space="0" w:color="auto"/>
          </w:divBdr>
        </w:div>
        <w:div w:id="54472121">
          <w:marLeft w:val="0"/>
          <w:marRight w:val="0"/>
          <w:marTop w:val="0"/>
          <w:marBottom w:val="0"/>
          <w:divBdr>
            <w:top w:val="none" w:sz="0" w:space="0" w:color="auto"/>
            <w:left w:val="none" w:sz="0" w:space="0" w:color="auto"/>
            <w:bottom w:val="none" w:sz="0" w:space="0" w:color="auto"/>
            <w:right w:val="none" w:sz="0" w:space="0" w:color="auto"/>
          </w:divBdr>
        </w:div>
        <w:div w:id="1391925727">
          <w:marLeft w:val="0"/>
          <w:marRight w:val="0"/>
          <w:marTop w:val="0"/>
          <w:marBottom w:val="0"/>
          <w:divBdr>
            <w:top w:val="none" w:sz="0" w:space="0" w:color="auto"/>
            <w:left w:val="none" w:sz="0" w:space="0" w:color="auto"/>
            <w:bottom w:val="none" w:sz="0" w:space="0" w:color="auto"/>
            <w:right w:val="none" w:sz="0" w:space="0" w:color="auto"/>
          </w:divBdr>
          <w:divsChild>
            <w:div w:id="1201820913">
              <w:marLeft w:val="-75"/>
              <w:marRight w:val="0"/>
              <w:marTop w:val="30"/>
              <w:marBottom w:val="30"/>
              <w:divBdr>
                <w:top w:val="none" w:sz="0" w:space="0" w:color="auto"/>
                <w:left w:val="none" w:sz="0" w:space="0" w:color="auto"/>
                <w:bottom w:val="none" w:sz="0" w:space="0" w:color="auto"/>
                <w:right w:val="none" w:sz="0" w:space="0" w:color="auto"/>
              </w:divBdr>
              <w:divsChild>
                <w:div w:id="1856530093">
                  <w:marLeft w:val="0"/>
                  <w:marRight w:val="0"/>
                  <w:marTop w:val="0"/>
                  <w:marBottom w:val="0"/>
                  <w:divBdr>
                    <w:top w:val="none" w:sz="0" w:space="0" w:color="auto"/>
                    <w:left w:val="none" w:sz="0" w:space="0" w:color="auto"/>
                    <w:bottom w:val="none" w:sz="0" w:space="0" w:color="auto"/>
                    <w:right w:val="none" w:sz="0" w:space="0" w:color="auto"/>
                  </w:divBdr>
                  <w:divsChild>
                    <w:div w:id="658533640">
                      <w:marLeft w:val="0"/>
                      <w:marRight w:val="0"/>
                      <w:marTop w:val="0"/>
                      <w:marBottom w:val="0"/>
                      <w:divBdr>
                        <w:top w:val="none" w:sz="0" w:space="0" w:color="auto"/>
                        <w:left w:val="none" w:sz="0" w:space="0" w:color="auto"/>
                        <w:bottom w:val="none" w:sz="0" w:space="0" w:color="auto"/>
                        <w:right w:val="none" w:sz="0" w:space="0" w:color="auto"/>
                      </w:divBdr>
                    </w:div>
                  </w:divsChild>
                </w:div>
                <w:div w:id="1409421137">
                  <w:marLeft w:val="0"/>
                  <w:marRight w:val="0"/>
                  <w:marTop w:val="0"/>
                  <w:marBottom w:val="0"/>
                  <w:divBdr>
                    <w:top w:val="none" w:sz="0" w:space="0" w:color="auto"/>
                    <w:left w:val="none" w:sz="0" w:space="0" w:color="auto"/>
                    <w:bottom w:val="none" w:sz="0" w:space="0" w:color="auto"/>
                    <w:right w:val="none" w:sz="0" w:space="0" w:color="auto"/>
                  </w:divBdr>
                  <w:divsChild>
                    <w:div w:id="592663570">
                      <w:marLeft w:val="0"/>
                      <w:marRight w:val="0"/>
                      <w:marTop w:val="0"/>
                      <w:marBottom w:val="0"/>
                      <w:divBdr>
                        <w:top w:val="none" w:sz="0" w:space="0" w:color="auto"/>
                        <w:left w:val="none" w:sz="0" w:space="0" w:color="auto"/>
                        <w:bottom w:val="none" w:sz="0" w:space="0" w:color="auto"/>
                        <w:right w:val="none" w:sz="0" w:space="0" w:color="auto"/>
                      </w:divBdr>
                    </w:div>
                  </w:divsChild>
                </w:div>
                <w:div w:id="811681213">
                  <w:marLeft w:val="0"/>
                  <w:marRight w:val="0"/>
                  <w:marTop w:val="0"/>
                  <w:marBottom w:val="0"/>
                  <w:divBdr>
                    <w:top w:val="none" w:sz="0" w:space="0" w:color="auto"/>
                    <w:left w:val="none" w:sz="0" w:space="0" w:color="auto"/>
                    <w:bottom w:val="none" w:sz="0" w:space="0" w:color="auto"/>
                    <w:right w:val="none" w:sz="0" w:space="0" w:color="auto"/>
                  </w:divBdr>
                  <w:divsChild>
                    <w:div w:id="748231610">
                      <w:marLeft w:val="0"/>
                      <w:marRight w:val="0"/>
                      <w:marTop w:val="0"/>
                      <w:marBottom w:val="0"/>
                      <w:divBdr>
                        <w:top w:val="none" w:sz="0" w:space="0" w:color="auto"/>
                        <w:left w:val="none" w:sz="0" w:space="0" w:color="auto"/>
                        <w:bottom w:val="none" w:sz="0" w:space="0" w:color="auto"/>
                        <w:right w:val="none" w:sz="0" w:space="0" w:color="auto"/>
                      </w:divBdr>
                    </w:div>
                  </w:divsChild>
                </w:div>
                <w:div w:id="1259674220">
                  <w:marLeft w:val="0"/>
                  <w:marRight w:val="0"/>
                  <w:marTop w:val="0"/>
                  <w:marBottom w:val="0"/>
                  <w:divBdr>
                    <w:top w:val="none" w:sz="0" w:space="0" w:color="auto"/>
                    <w:left w:val="none" w:sz="0" w:space="0" w:color="auto"/>
                    <w:bottom w:val="none" w:sz="0" w:space="0" w:color="auto"/>
                    <w:right w:val="none" w:sz="0" w:space="0" w:color="auto"/>
                  </w:divBdr>
                  <w:divsChild>
                    <w:div w:id="312877268">
                      <w:marLeft w:val="0"/>
                      <w:marRight w:val="0"/>
                      <w:marTop w:val="0"/>
                      <w:marBottom w:val="0"/>
                      <w:divBdr>
                        <w:top w:val="none" w:sz="0" w:space="0" w:color="auto"/>
                        <w:left w:val="none" w:sz="0" w:space="0" w:color="auto"/>
                        <w:bottom w:val="none" w:sz="0" w:space="0" w:color="auto"/>
                        <w:right w:val="none" w:sz="0" w:space="0" w:color="auto"/>
                      </w:divBdr>
                    </w:div>
                    <w:div w:id="1760364520">
                      <w:marLeft w:val="0"/>
                      <w:marRight w:val="0"/>
                      <w:marTop w:val="0"/>
                      <w:marBottom w:val="0"/>
                      <w:divBdr>
                        <w:top w:val="none" w:sz="0" w:space="0" w:color="auto"/>
                        <w:left w:val="none" w:sz="0" w:space="0" w:color="auto"/>
                        <w:bottom w:val="none" w:sz="0" w:space="0" w:color="auto"/>
                        <w:right w:val="none" w:sz="0" w:space="0" w:color="auto"/>
                      </w:divBdr>
                    </w:div>
                  </w:divsChild>
                </w:div>
                <w:div w:id="1361467851">
                  <w:marLeft w:val="0"/>
                  <w:marRight w:val="0"/>
                  <w:marTop w:val="0"/>
                  <w:marBottom w:val="0"/>
                  <w:divBdr>
                    <w:top w:val="none" w:sz="0" w:space="0" w:color="auto"/>
                    <w:left w:val="none" w:sz="0" w:space="0" w:color="auto"/>
                    <w:bottom w:val="none" w:sz="0" w:space="0" w:color="auto"/>
                    <w:right w:val="none" w:sz="0" w:space="0" w:color="auto"/>
                  </w:divBdr>
                  <w:divsChild>
                    <w:div w:id="607397462">
                      <w:marLeft w:val="0"/>
                      <w:marRight w:val="0"/>
                      <w:marTop w:val="0"/>
                      <w:marBottom w:val="0"/>
                      <w:divBdr>
                        <w:top w:val="none" w:sz="0" w:space="0" w:color="auto"/>
                        <w:left w:val="none" w:sz="0" w:space="0" w:color="auto"/>
                        <w:bottom w:val="none" w:sz="0" w:space="0" w:color="auto"/>
                        <w:right w:val="none" w:sz="0" w:space="0" w:color="auto"/>
                      </w:divBdr>
                    </w:div>
                  </w:divsChild>
                </w:div>
                <w:div w:id="473525020">
                  <w:marLeft w:val="0"/>
                  <w:marRight w:val="0"/>
                  <w:marTop w:val="0"/>
                  <w:marBottom w:val="0"/>
                  <w:divBdr>
                    <w:top w:val="none" w:sz="0" w:space="0" w:color="auto"/>
                    <w:left w:val="none" w:sz="0" w:space="0" w:color="auto"/>
                    <w:bottom w:val="none" w:sz="0" w:space="0" w:color="auto"/>
                    <w:right w:val="none" w:sz="0" w:space="0" w:color="auto"/>
                  </w:divBdr>
                  <w:divsChild>
                    <w:div w:id="1709797878">
                      <w:marLeft w:val="0"/>
                      <w:marRight w:val="0"/>
                      <w:marTop w:val="0"/>
                      <w:marBottom w:val="0"/>
                      <w:divBdr>
                        <w:top w:val="none" w:sz="0" w:space="0" w:color="auto"/>
                        <w:left w:val="none" w:sz="0" w:space="0" w:color="auto"/>
                        <w:bottom w:val="none" w:sz="0" w:space="0" w:color="auto"/>
                        <w:right w:val="none" w:sz="0" w:space="0" w:color="auto"/>
                      </w:divBdr>
                    </w:div>
                  </w:divsChild>
                </w:div>
                <w:div w:id="691152003">
                  <w:marLeft w:val="0"/>
                  <w:marRight w:val="0"/>
                  <w:marTop w:val="0"/>
                  <w:marBottom w:val="0"/>
                  <w:divBdr>
                    <w:top w:val="none" w:sz="0" w:space="0" w:color="auto"/>
                    <w:left w:val="none" w:sz="0" w:space="0" w:color="auto"/>
                    <w:bottom w:val="none" w:sz="0" w:space="0" w:color="auto"/>
                    <w:right w:val="none" w:sz="0" w:space="0" w:color="auto"/>
                  </w:divBdr>
                  <w:divsChild>
                    <w:div w:id="813914896">
                      <w:marLeft w:val="0"/>
                      <w:marRight w:val="0"/>
                      <w:marTop w:val="0"/>
                      <w:marBottom w:val="0"/>
                      <w:divBdr>
                        <w:top w:val="none" w:sz="0" w:space="0" w:color="auto"/>
                        <w:left w:val="none" w:sz="0" w:space="0" w:color="auto"/>
                        <w:bottom w:val="none" w:sz="0" w:space="0" w:color="auto"/>
                        <w:right w:val="none" w:sz="0" w:space="0" w:color="auto"/>
                      </w:divBdr>
                    </w:div>
                    <w:div w:id="592400250">
                      <w:marLeft w:val="0"/>
                      <w:marRight w:val="0"/>
                      <w:marTop w:val="0"/>
                      <w:marBottom w:val="0"/>
                      <w:divBdr>
                        <w:top w:val="none" w:sz="0" w:space="0" w:color="auto"/>
                        <w:left w:val="none" w:sz="0" w:space="0" w:color="auto"/>
                        <w:bottom w:val="none" w:sz="0" w:space="0" w:color="auto"/>
                        <w:right w:val="none" w:sz="0" w:space="0" w:color="auto"/>
                      </w:divBdr>
                    </w:div>
                  </w:divsChild>
                </w:div>
                <w:div w:id="2028405227">
                  <w:marLeft w:val="0"/>
                  <w:marRight w:val="0"/>
                  <w:marTop w:val="0"/>
                  <w:marBottom w:val="0"/>
                  <w:divBdr>
                    <w:top w:val="none" w:sz="0" w:space="0" w:color="auto"/>
                    <w:left w:val="none" w:sz="0" w:space="0" w:color="auto"/>
                    <w:bottom w:val="none" w:sz="0" w:space="0" w:color="auto"/>
                    <w:right w:val="none" w:sz="0" w:space="0" w:color="auto"/>
                  </w:divBdr>
                  <w:divsChild>
                    <w:div w:id="1155607688">
                      <w:marLeft w:val="0"/>
                      <w:marRight w:val="0"/>
                      <w:marTop w:val="0"/>
                      <w:marBottom w:val="0"/>
                      <w:divBdr>
                        <w:top w:val="none" w:sz="0" w:space="0" w:color="auto"/>
                        <w:left w:val="none" w:sz="0" w:space="0" w:color="auto"/>
                        <w:bottom w:val="none" w:sz="0" w:space="0" w:color="auto"/>
                        <w:right w:val="none" w:sz="0" w:space="0" w:color="auto"/>
                      </w:divBdr>
                    </w:div>
                  </w:divsChild>
                </w:div>
                <w:div w:id="1772044854">
                  <w:marLeft w:val="0"/>
                  <w:marRight w:val="0"/>
                  <w:marTop w:val="0"/>
                  <w:marBottom w:val="0"/>
                  <w:divBdr>
                    <w:top w:val="none" w:sz="0" w:space="0" w:color="auto"/>
                    <w:left w:val="none" w:sz="0" w:space="0" w:color="auto"/>
                    <w:bottom w:val="none" w:sz="0" w:space="0" w:color="auto"/>
                    <w:right w:val="none" w:sz="0" w:space="0" w:color="auto"/>
                  </w:divBdr>
                  <w:divsChild>
                    <w:div w:id="48806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97081">
          <w:marLeft w:val="0"/>
          <w:marRight w:val="0"/>
          <w:marTop w:val="0"/>
          <w:marBottom w:val="0"/>
          <w:divBdr>
            <w:top w:val="none" w:sz="0" w:space="0" w:color="auto"/>
            <w:left w:val="none" w:sz="0" w:space="0" w:color="auto"/>
            <w:bottom w:val="none" w:sz="0" w:space="0" w:color="auto"/>
            <w:right w:val="none" w:sz="0" w:space="0" w:color="auto"/>
          </w:divBdr>
        </w:div>
        <w:div w:id="609162742">
          <w:marLeft w:val="0"/>
          <w:marRight w:val="0"/>
          <w:marTop w:val="0"/>
          <w:marBottom w:val="0"/>
          <w:divBdr>
            <w:top w:val="none" w:sz="0" w:space="0" w:color="auto"/>
            <w:left w:val="none" w:sz="0" w:space="0" w:color="auto"/>
            <w:bottom w:val="none" w:sz="0" w:space="0" w:color="auto"/>
            <w:right w:val="none" w:sz="0" w:space="0" w:color="auto"/>
          </w:divBdr>
        </w:div>
        <w:div w:id="1439837840">
          <w:marLeft w:val="0"/>
          <w:marRight w:val="0"/>
          <w:marTop w:val="0"/>
          <w:marBottom w:val="0"/>
          <w:divBdr>
            <w:top w:val="none" w:sz="0" w:space="0" w:color="auto"/>
            <w:left w:val="none" w:sz="0" w:space="0" w:color="auto"/>
            <w:bottom w:val="none" w:sz="0" w:space="0" w:color="auto"/>
            <w:right w:val="none" w:sz="0" w:space="0" w:color="auto"/>
          </w:divBdr>
          <w:divsChild>
            <w:div w:id="1778210207">
              <w:marLeft w:val="-75"/>
              <w:marRight w:val="0"/>
              <w:marTop w:val="30"/>
              <w:marBottom w:val="30"/>
              <w:divBdr>
                <w:top w:val="none" w:sz="0" w:space="0" w:color="auto"/>
                <w:left w:val="none" w:sz="0" w:space="0" w:color="auto"/>
                <w:bottom w:val="none" w:sz="0" w:space="0" w:color="auto"/>
                <w:right w:val="none" w:sz="0" w:space="0" w:color="auto"/>
              </w:divBdr>
              <w:divsChild>
                <w:div w:id="1260872173">
                  <w:marLeft w:val="0"/>
                  <w:marRight w:val="0"/>
                  <w:marTop w:val="0"/>
                  <w:marBottom w:val="0"/>
                  <w:divBdr>
                    <w:top w:val="none" w:sz="0" w:space="0" w:color="auto"/>
                    <w:left w:val="none" w:sz="0" w:space="0" w:color="auto"/>
                    <w:bottom w:val="none" w:sz="0" w:space="0" w:color="auto"/>
                    <w:right w:val="none" w:sz="0" w:space="0" w:color="auto"/>
                  </w:divBdr>
                  <w:divsChild>
                    <w:div w:id="514854491">
                      <w:marLeft w:val="0"/>
                      <w:marRight w:val="0"/>
                      <w:marTop w:val="0"/>
                      <w:marBottom w:val="0"/>
                      <w:divBdr>
                        <w:top w:val="none" w:sz="0" w:space="0" w:color="auto"/>
                        <w:left w:val="none" w:sz="0" w:space="0" w:color="auto"/>
                        <w:bottom w:val="none" w:sz="0" w:space="0" w:color="auto"/>
                        <w:right w:val="none" w:sz="0" w:space="0" w:color="auto"/>
                      </w:divBdr>
                    </w:div>
                  </w:divsChild>
                </w:div>
                <w:div w:id="1086609456">
                  <w:marLeft w:val="0"/>
                  <w:marRight w:val="0"/>
                  <w:marTop w:val="0"/>
                  <w:marBottom w:val="0"/>
                  <w:divBdr>
                    <w:top w:val="none" w:sz="0" w:space="0" w:color="auto"/>
                    <w:left w:val="none" w:sz="0" w:space="0" w:color="auto"/>
                    <w:bottom w:val="none" w:sz="0" w:space="0" w:color="auto"/>
                    <w:right w:val="none" w:sz="0" w:space="0" w:color="auto"/>
                  </w:divBdr>
                  <w:divsChild>
                    <w:div w:id="1537083172">
                      <w:marLeft w:val="0"/>
                      <w:marRight w:val="0"/>
                      <w:marTop w:val="0"/>
                      <w:marBottom w:val="0"/>
                      <w:divBdr>
                        <w:top w:val="none" w:sz="0" w:space="0" w:color="auto"/>
                        <w:left w:val="none" w:sz="0" w:space="0" w:color="auto"/>
                        <w:bottom w:val="none" w:sz="0" w:space="0" w:color="auto"/>
                        <w:right w:val="none" w:sz="0" w:space="0" w:color="auto"/>
                      </w:divBdr>
                    </w:div>
                    <w:div w:id="75716192">
                      <w:marLeft w:val="0"/>
                      <w:marRight w:val="0"/>
                      <w:marTop w:val="0"/>
                      <w:marBottom w:val="0"/>
                      <w:divBdr>
                        <w:top w:val="none" w:sz="0" w:space="0" w:color="auto"/>
                        <w:left w:val="none" w:sz="0" w:space="0" w:color="auto"/>
                        <w:bottom w:val="none" w:sz="0" w:space="0" w:color="auto"/>
                        <w:right w:val="none" w:sz="0" w:space="0" w:color="auto"/>
                      </w:divBdr>
                    </w:div>
                  </w:divsChild>
                </w:div>
                <w:div w:id="1960524182">
                  <w:marLeft w:val="0"/>
                  <w:marRight w:val="0"/>
                  <w:marTop w:val="0"/>
                  <w:marBottom w:val="0"/>
                  <w:divBdr>
                    <w:top w:val="none" w:sz="0" w:space="0" w:color="auto"/>
                    <w:left w:val="none" w:sz="0" w:space="0" w:color="auto"/>
                    <w:bottom w:val="none" w:sz="0" w:space="0" w:color="auto"/>
                    <w:right w:val="none" w:sz="0" w:space="0" w:color="auto"/>
                  </w:divBdr>
                  <w:divsChild>
                    <w:div w:id="1073697267">
                      <w:marLeft w:val="0"/>
                      <w:marRight w:val="0"/>
                      <w:marTop w:val="0"/>
                      <w:marBottom w:val="0"/>
                      <w:divBdr>
                        <w:top w:val="none" w:sz="0" w:space="0" w:color="auto"/>
                        <w:left w:val="none" w:sz="0" w:space="0" w:color="auto"/>
                        <w:bottom w:val="none" w:sz="0" w:space="0" w:color="auto"/>
                        <w:right w:val="none" w:sz="0" w:space="0" w:color="auto"/>
                      </w:divBdr>
                    </w:div>
                  </w:divsChild>
                </w:div>
                <w:div w:id="1527600010">
                  <w:marLeft w:val="0"/>
                  <w:marRight w:val="0"/>
                  <w:marTop w:val="0"/>
                  <w:marBottom w:val="0"/>
                  <w:divBdr>
                    <w:top w:val="none" w:sz="0" w:space="0" w:color="auto"/>
                    <w:left w:val="none" w:sz="0" w:space="0" w:color="auto"/>
                    <w:bottom w:val="none" w:sz="0" w:space="0" w:color="auto"/>
                    <w:right w:val="none" w:sz="0" w:space="0" w:color="auto"/>
                  </w:divBdr>
                  <w:divsChild>
                    <w:div w:id="1041636436">
                      <w:marLeft w:val="0"/>
                      <w:marRight w:val="0"/>
                      <w:marTop w:val="0"/>
                      <w:marBottom w:val="0"/>
                      <w:divBdr>
                        <w:top w:val="none" w:sz="0" w:space="0" w:color="auto"/>
                        <w:left w:val="none" w:sz="0" w:space="0" w:color="auto"/>
                        <w:bottom w:val="none" w:sz="0" w:space="0" w:color="auto"/>
                        <w:right w:val="none" w:sz="0" w:space="0" w:color="auto"/>
                      </w:divBdr>
                    </w:div>
                  </w:divsChild>
                </w:div>
                <w:div w:id="898588340">
                  <w:marLeft w:val="0"/>
                  <w:marRight w:val="0"/>
                  <w:marTop w:val="0"/>
                  <w:marBottom w:val="0"/>
                  <w:divBdr>
                    <w:top w:val="none" w:sz="0" w:space="0" w:color="auto"/>
                    <w:left w:val="none" w:sz="0" w:space="0" w:color="auto"/>
                    <w:bottom w:val="none" w:sz="0" w:space="0" w:color="auto"/>
                    <w:right w:val="none" w:sz="0" w:space="0" w:color="auto"/>
                  </w:divBdr>
                  <w:divsChild>
                    <w:div w:id="1682510377">
                      <w:marLeft w:val="0"/>
                      <w:marRight w:val="0"/>
                      <w:marTop w:val="0"/>
                      <w:marBottom w:val="0"/>
                      <w:divBdr>
                        <w:top w:val="none" w:sz="0" w:space="0" w:color="auto"/>
                        <w:left w:val="none" w:sz="0" w:space="0" w:color="auto"/>
                        <w:bottom w:val="none" w:sz="0" w:space="0" w:color="auto"/>
                        <w:right w:val="none" w:sz="0" w:space="0" w:color="auto"/>
                      </w:divBdr>
                    </w:div>
                  </w:divsChild>
                </w:div>
                <w:div w:id="952437682">
                  <w:marLeft w:val="0"/>
                  <w:marRight w:val="0"/>
                  <w:marTop w:val="0"/>
                  <w:marBottom w:val="0"/>
                  <w:divBdr>
                    <w:top w:val="none" w:sz="0" w:space="0" w:color="auto"/>
                    <w:left w:val="none" w:sz="0" w:space="0" w:color="auto"/>
                    <w:bottom w:val="none" w:sz="0" w:space="0" w:color="auto"/>
                    <w:right w:val="none" w:sz="0" w:space="0" w:color="auto"/>
                  </w:divBdr>
                  <w:divsChild>
                    <w:div w:id="1077628268">
                      <w:marLeft w:val="0"/>
                      <w:marRight w:val="0"/>
                      <w:marTop w:val="0"/>
                      <w:marBottom w:val="0"/>
                      <w:divBdr>
                        <w:top w:val="none" w:sz="0" w:space="0" w:color="auto"/>
                        <w:left w:val="none" w:sz="0" w:space="0" w:color="auto"/>
                        <w:bottom w:val="none" w:sz="0" w:space="0" w:color="auto"/>
                        <w:right w:val="none" w:sz="0" w:space="0" w:color="auto"/>
                      </w:divBdr>
                    </w:div>
                  </w:divsChild>
                </w:div>
                <w:div w:id="1097407504">
                  <w:marLeft w:val="0"/>
                  <w:marRight w:val="0"/>
                  <w:marTop w:val="0"/>
                  <w:marBottom w:val="0"/>
                  <w:divBdr>
                    <w:top w:val="none" w:sz="0" w:space="0" w:color="auto"/>
                    <w:left w:val="none" w:sz="0" w:space="0" w:color="auto"/>
                    <w:bottom w:val="none" w:sz="0" w:space="0" w:color="auto"/>
                    <w:right w:val="none" w:sz="0" w:space="0" w:color="auto"/>
                  </w:divBdr>
                  <w:divsChild>
                    <w:div w:id="629019415">
                      <w:marLeft w:val="0"/>
                      <w:marRight w:val="0"/>
                      <w:marTop w:val="0"/>
                      <w:marBottom w:val="0"/>
                      <w:divBdr>
                        <w:top w:val="none" w:sz="0" w:space="0" w:color="auto"/>
                        <w:left w:val="none" w:sz="0" w:space="0" w:color="auto"/>
                        <w:bottom w:val="none" w:sz="0" w:space="0" w:color="auto"/>
                        <w:right w:val="none" w:sz="0" w:space="0" w:color="auto"/>
                      </w:divBdr>
                    </w:div>
                    <w:div w:id="1487282937">
                      <w:marLeft w:val="0"/>
                      <w:marRight w:val="0"/>
                      <w:marTop w:val="0"/>
                      <w:marBottom w:val="0"/>
                      <w:divBdr>
                        <w:top w:val="none" w:sz="0" w:space="0" w:color="auto"/>
                        <w:left w:val="none" w:sz="0" w:space="0" w:color="auto"/>
                        <w:bottom w:val="none" w:sz="0" w:space="0" w:color="auto"/>
                        <w:right w:val="none" w:sz="0" w:space="0" w:color="auto"/>
                      </w:divBdr>
                    </w:div>
                  </w:divsChild>
                </w:div>
                <w:div w:id="745148146">
                  <w:marLeft w:val="0"/>
                  <w:marRight w:val="0"/>
                  <w:marTop w:val="0"/>
                  <w:marBottom w:val="0"/>
                  <w:divBdr>
                    <w:top w:val="none" w:sz="0" w:space="0" w:color="auto"/>
                    <w:left w:val="none" w:sz="0" w:space="0" w:color="auto"/>
                    <w:bottom w:val="none" w:sz="0" w:space="0" w:color="auto"/>
                    <w:right w:val="none" w:sz="0" w:space="0" w:color="auto"/>
                  </w:divBdr>
                  <w:divsChild>
                    <w:div w:id="519897633">
                      <w:marLeft w:val="0"/>
                      <w:marRight w:val="0"/>
                      <w:marTop w:val="0"/>
                      <w:marBottom w:val="0"/>
                      <w:divBdr>
                        <w:top w:val="none" w:sz="0" w:space="0" w:color="auto"/>
                        <w:left w:val="none" w:sz="0" w:space="0" w:color="auto"/>
                        <w:bottom w:val="none" w:sz="0" w:space="0" w:color="auto"/>
                        <w:right w:val="none" w:sz="0" w:space="0" w:color="auto"/>
                      </w:divBdr>
                    </w:div>
                  </w:divsChild>
                </w:div>
                <w:div w:id="1826047611">
                  <w:marLeft w:val="0"/>
                  <w:marRight w:val="0"/>
                  <w:marTop w:val="0"/>
                  <w:marBottom w:val="0"/>
                  <w:divBdr>
                    <w:top w:val="none" w:sz="0" w:space="0" w:color="auto"/>
                    <w:left w:val="none" w:sz="0" w:space="0" w:color="auto"/>
                    <w:bottom w:val="none" w:sz="0" w:space="0" w:color="auto"/>
                    <w:right w:val="none" w:sz="0" w:space="0" w:color="auto"/>
                  </w:divBdr>
                  <w:divsChild>
                    <w:div w:id="1823739591">
                      <w:marLeft w:val="0"/>
                      <w:marRight w:val="0"/>
                      <w:marTop w:val="0"/>
                      <w:marBottom w:val="0"/>
                      <w:divBdr>
                        <w:top w:val="none" w:sz="0" w:space="0" w:color="auto"/>
                        <w:left w:val="none" w:sz="0" w:space="0" w:color="auto"/>
                        <w:bottom w:val="none" w:sz="0" w:space="0" w:color="auto"/>
                        <w:right w:val="none" w:sz="0" w:space="0" w:color="auto"/>
                      </w:divBdr>
                    </w:div>
                  </w:divsChild>
                </w:div>
                <w:div w:id="829100740">
                  <w:marLeft w:val="0"/>
                  <w:marRight w:val="0"/>
                  <w:marTop w:val="0"/>
                  <w:marBottom w:val="0"/>
                  <w:divBdr>
                    <w:top w:val="none" w:sz="0" w:space="0" w:color="auto"/>
                    <w:left w:val="none" w:sz="0" w:space="0" w:color="auto"/>
                    <w:bottom w:val="none" w:sz="0" w:space="0" w:color="auto"/>
                    <w:right w:val="none" w:sz="0" w:space="0" w:color="auto"/>
                  </w:divBdr>
                  <w:divsChild>
                    <w:div w:id="75514622">
                      <w:marLeft w:val="0"/>
                      <w:marRight w:val="0"/>
                      <w:marTop w:val="0"/>
                      <w:marBottom w:val="0"/>
                      <w:divBdr>
                        <w:top w:val="none" w:sz="0" w:space="0" w:color="auto"/>
                        <w:left w:val="none" w:sz="0" w:space="0" w:color="auto"/>
                        <w:bottom w:val="none" w:sz="0" w:space="0" w:color="auto"/>
                        <w:right w:val="none" w:sz="0" w:space="0" w:color="auto"/>
                      </w:divBdr>
                    </w:div>
                  </w:divsChild>
                </w:div>
                <w:div w:id="30344876">
                  <w:marLeft w:val="0"/>
                  <w:marRight w:val="0"/>
                  <w:marTop w:val="0"/>
                  <w:marBottom w:val="0"/>
                  <w:divBdr>
                    <w:top w:val="none" w:sz="0" w:space="0" w:color="auto"/>
                    <w:left w:val="none" w:sz="0" w:space="0" w:color="auto"/>
                    <w:bottom w:val="none" w:sz="0" w:space="0" w:color="auto"/>
                    <w:right w:val="none" w:sz="0" w:space="0" w:color="auto"/>
                  </w:divBdr>
                  <w:divsChild>
                    <w:div w:id="1999184732">
                      <w:marLeft w:val="0"/>
                      <w:marRight w:val="0"/>
                      <w:marTop w:val="0"/>
                      <w:marBottom w:val="0"/>
                      <w:divBdr>
                        <w:top w:val="none" w:sz="0" w:space="0" w:color="auto"/>
                        <w:left w:val="none" w:sz="0" w:space="0" w:color="auto"/>
                        <w:bottom w:val="none" w:sz="0" w:space="0" w:color="auto"/>
                        <w:right w:val="none" w:sz="0" w:space="0" w:color="auto"/>
                      </w:divBdr>
                    </w:div>
                  </w:divsChild>
                </w:div>
                <w:div w:id="1643267281">
                  <w:marLeft w:val="0"/>
                  <w:marRight w:val="0"/>
                  <w:marTop w:val="0"/>
                  <w:marBottom w:val="0"/>
                  <w:divBdr>
                    <w:top w:val="none" w:sz="0" w:space="0" w:color="auto"/>
                    <w:left w:val="none" w:sz="0" w:space="0" w:color="auto"/>
                    <w:bottom w:val="none" w:sz="0" w:space="0" w:color="auto"/>
                    <w:right w:val="none" w:sz="0" w:space="0" w:color="auto"/>
                  </w:divBdr>
                  <w:divsChild>
                    <w:div w:id="2072268030">
                      <w:marLeft w:val="0"/>
                      <w:marRight w:val="0"/>
                      <w:marTop w:val="0"/>
                      <w:marBottom w:val="0"/>
                      <w:divBdr>
                        <w:top w:val="none" w:sz="0" w:space="0" w:color="auto"/>
                        <w:left w:val="none" w:sz="0" w:space="0" w:color="auto"/>
                        <w:bottom w:val="none" w:sz="0" w:space="0" w:color="auto"/>
                        <w:right w:val="none" w:sz="0" w:space="0" w:color="auto"/>
                      </w:divBdr>
                    </w:div>
                    <w:div w:id="1212502518">
                      <w:marLeft w:val="0"/>
                      <w:marRight w:val="0"/>
                      <w:marTop w:val="0"/>
                      <w:marBottom w:val="0"/>
                      <w:divBdr>
                        <w:top w:val="none" w:sz="0" w:space="0" w:color="auto"/>
                        <w:left w:val="none" w:sz="0" w:space="0" w:color="auto"/>
                        <w:bottom w:val="none" w:sz="0" w:space="0" w:color="auto"/>
                        <w:right w:val="none" w:sz="0" w:space="0" w:color="auto"/>
                      </w:divBdr>
                    </w:div>
                  </w:divsChild>
                </w:div>
                <w:div w:id="543299364">
                  <w:marLeft w:val="0"/>
                  <w:marRight w:val="0"/>
                  <w:marTop w:val="0"/>
                  <w:marBottom w:val="0"/>
                  <w:divBdr>
                    <w:top w:val="none" w:sz="0" w:space="0" w:color="auto"/>
                    <w:left w:val="none" w:sz="0" w:space="0" w:color="auto"/>
                    <w:bottom w:val="none" w:sz="0" w:space="0" w:color="auto"/>
                    <w:right w:val="none" w:sz="0" w:space="0" w:color="auto"/>
                  </w:divBdr>
                  <w:divsChild>
                    <w:div w:id="832993639">
                      <w:marLeft w:val="0"/>
                      <w:marRight w:val="0"/>
                      <w:marTop w:val="0"/>
                      <w:marBottom w:val="0"/>
                      <w:divBdr>
                        <w:top w:val="none" w:sz="0" w:space="0" w:color="auto"/>
                        <w:left w:val="none" w:sz="0" w:space="0" w:color="auto"/>
                        <w:bottom w:val="none" w:sz="0" w:space="0" w:color="auto"/>
                        <w:right w:val="none" w:sz="0" w:space="0" w:color="auto"/>
                      </w:divBdr>
                    </w:div>
                  </w:divsChild>
                </w:div>
                <w:div w:id="511451552">
                  <w:marLeft w:val="0"/>
                  <w:marRight w:val="0"/>
                  <w:marTop w:val="0"/>
                  <w:marBottom w:val="0"/>
                  <w:divBdr>
                    <w:top w:val="none" w:sz="0" w:space="0" w:color="auto"/>
                    <w:left w:val="none" w:sz="0" w:space="0" w:color="auto"/>
                    <w:bottom w:val="none" w:sz="0" w:space="0" w:color="auto"/>
                    <w:right w:val="none" w:sz="0" w:space="0" w:color="auto"/>
                  </w:divBdr>
                  <w:divsChild>
                    <w:div w:id="1609313571">
                      <w:marLeft w:val="0"/>
                      <w:marRight w:val="0"/>
                      <w:marTop w:val="0"/>
                      <w:marBottom w:val="0"/>
                      <w:divBdr>
                        <w:top w:val="none" w:sz="0" w:space="0" w:color="auto"/>
                        <w:left w:val="none" w:sz="0" w:space="0" w:color="auto"/>
                        <w:bottom w:val="none" w:sz="0" w:space="0" w:color="auto"/>
                        <w:right w:val="none" w:sz="0" w:space="0" w:color="auto"/>
                      </w:divBdr>
                    </w:div>
                  </w:divsChild>
                </w:div>
                <w:div w:id="420376829">
                  <w:marLeft w:val="0"/>
                  <w:marRight w:val="0"/>
                  <w:marTop w:val="0"/>
                  <w:marBottom w:val="0"/>
                  <w:divBdr>
                    <w:top w:val="none" w:sz="0" w:space="0" w:color="auto"/>
                    <w:left w:val="none" w:sz="0" w:space="0" w:color="auto"/>
                    <w:bottom w:val="none" w:sz="0" w:space="0" w:color="auto"/>
                    <w:right w:val="none" w:sz="0" w:space="0" w:color="auto"/>
                  </w:divBdr>
                  <w:divsChild>
                    <w:div w:id="360863230">
                      <w:marLeft w:val="0"/>
                      <w:marRight w:val="0"/>
                      <w:marTop w:val="0"/>
                      <w:marBottom w:val="0"/>
                      <w:divBdr>
                        <w:top w:val="none" w:sz="0" w:space="0" w:color="auto"/>
                        <w:left w:val="none" w:sz="0" w:space="0" w:color="auto"/>
                        <w:bottom w:val="none" w:sz="0" w:space="0" w:color="auto"/>
                        <w:right w:val="none" w:sz="0" w:space="0" w:color="auto"/>
                      </w:divBdr>
                    </w:div>
                  </w:divsChild>
                </w:div>
                <w:div w:id="928349220">
                  <w:marLeft w:val="0"/>
                  <w:marRight w:val="0"/>
                  <w:marTop w:val="0"/>
                  <w:marBottom w:val="0"/>
                  <w:divBdr>
                    <w:top w:val="none" w:sz="0" w:space="0" w:color="auto"/>
                    <w:left w:val="none" w:sz="0" w:space="0" w:color="auto"/>
                    <w:bottom w:val="none" w:sz="0" w:space="0" w:color="auto"/>
                    <w:right w:val="none" w:sz="0" w:space="0" w:color="auto"/>
                  </w:divBdr>
                  <w:divsChild>
                    <w:div w:id="84097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24684">
          <w:marLeft w:val="0"/>
          <w:marRight w:val="0"/>
          <w:marTop w:val="0"/>
          <w:marBottom w:val="0"/>
          <w:divBdr>
            <w:top w:val="none" w:sz="0" w:space="0" w:color="auto"/>
            <w:left w:val="none" w:sz="0" w:space="0" w:color="auto"/>
            <w:bottom w:val="none" w:sz="0" w:space="0" w:color="auto"/>
            <w:right w:val="none" w:sz="0" w:space="0" w:color="auto"/>
          </w:divBdr>
        </w:div>
        <w:div w:id="1366828372">
          <w:marLeft w:val="0"/>
          <w:marRight w:val="0"/>
          <w:marTop w:val="0"/>
          <w:marBottom w:val="0"/>
          <w:divBdr>
            <w:top w:val="none" w:sz="0" w:space="0" w:color="auto"/>
            <w:left w:val="none" w:sz="0" w:space="0" w:color="auto"/>
            <w:bottom w:val="none" w:sz="0" w:space="0" w:color="auto"/>
            <w:right w:val="none" w:sz="0" w:space="0" w:color="auto"/>
          </w:divBdr>
        </w:div>
        <w:div w:id="502404490">
          <w:marLeft w:val="0"/>
          <w:marRight w:val="0"/>
          <w:marTop w:val="0"/>
          <w:marBottom w:val="0"/>
          <w:divBdr>
            <w:top w:val="none" w:sz="0" w:space="0" w:color="auto"/>
            <w:left w:val="none" w:sz="0" w:space="0" w:color="auto"/>
            <w:bottom w:val="none" w:sz="0" w:space="0" w:color="auto"/>
            <w:right w:val="none" w:sz="0" w:space="0" w:color="auto"/>
          </w:divBdr>
        </w:div>
        <w:div w:id="1887525394">
          <w:marLeft w:val="0"/>
          <w:marRight w:val="0"/>
          <w:marTop w:val="0"/>
          <w:marBottom w:val="0"/>
          <w:divBdr>
            <w:top w:val="none" w:sz="0" w:space="0" w:color="auto"/>
            <w:left w:val="none" w:sz="0" w:space="0" w:color="auto"/>
            <w:bottom w:val="none" w:sz="0" w:space="0" w:color="auto"/>
            <w:right w:val="none" w:sz="0" w:space="0" w:color="auto"/>
          </w:divBdr>
        </w:div>
        <w:div w:id="2034959138">
          <w:marLeft w:val="0"/>
          <w:marRight w:val="0"/>
          <w:marTop w:val="0"/>
          <w:marBottom w:val="0"/>
          <w:divBdr>
            <w:top w:val="none" w:sz="0" w:space="0" w:color="auto"/>
            <w:left w:val="none" w:sz="0" w:space="0" w:color="auto"/>
            <w:bottom w:val="none" w:sz="0" w:space="0" w:color="auto"/>
            <w:right w:val="none" w:sz="0" w:space="0" w:color="auto"/>
          </w:divBdr>
        </w:div>
        <w:div w:id="923412133">
          <w:marLeft w:val="0"/>
          <w:marRight w:val="0"/>
          <w:marTop w:val="0"/>
          <w:marBottom w:val="0"/>
          <w:divBdr>
            <w:top w:val="none" w:sz="0" w:space="0" w:color="auto"/>
            <w:left w:val="none" w:sz="0" w:space="0" w:color="auto"/>
            <w:bottom w:val="none" w:sz="0" w:space="0" w:color="auto"/>
            <w:right w:val="none" w:sz="0" w:space="0" w:color="auto"/>
          </w:divBdr>
        </w:div>
        <w:div w:id="5787093">
          <w:marLeft w:val="0"/>
          <w:marRight w:val="0"/>
          <w:marTop w:val="0"/>
          <w:marBottom w:val="0"/>
          <w:divBdr>
            <w:top w:val="none" w:sz="0" w:space="0" w:color="auto"/>
            <w:left w:val="none" w:sz="0" w:space="0" w:color="auto"/>
            <w:bottom w:val="none" w:sz="0" w:space="0" w:color="auto"/>
            <w:right w:val="none" w:sz="0" w:space="0" w:color="auto"/>
          </w:divBdr>
          <w:divsChild>
            <w:div w:id="145709663">
              <w:marLeft w:val="-75"/>
              <w:marRight w:val="0"/>
              <w:marTop w:val="30"/>
              <w:marBottom w:val="30"/>
              <w:divBdr>
                <w:top w:val="none" w:sz="0" w:space="0" w:color="auto"/>
                <w:left w:val="none" w:sz="0" w:space="0" w:color="auto"/>
                <w:bottom w:val="none" w:sz="0" w:space="0" w:color="auto"/>
                <w:right w:val="none" w:sz="0" w:space="0" w:color="auto"/>
              </w:divBdr>
              <w:divsChild>
                <w:div w:id="1112939086">
                  <w:marLeft w:val="0"/>
                  <w:marRight w:val="0"/>
                  <w:marTop w:val="0"/>
                  <w:marBottom w:val="0"/>
                  <w:divBdr>
                    <w:top w:val="none" w:sz="0" w:space="0" w:color="auto"/>
                    <w:left w:val="none" w:sz="0" w:space="0" w:color="auto"/>
                    <w:bottom w:val="none" w:sz="0" w:space="0" w:color="auto"/>
                    <w:right w:val="none" w:sz="0" w:space="0" w:color="auto"/>
                  </w:divBdr>
                  <w:divsChild>
                    <w:div w:id="656954042">
                      <w:marLeft w:val="0"/>
                      <w:marRight w:val="0"/>
                      <w:marTop w:val="0"/>
                      <w:marBottom w:val="0"/>
                      <w:divBdr>
                        <w:top w:val="none" w:sz="0" w:space="0" w:color="auto"/>
                        <w:left w:val="none" w:sz="0" w:space="0" w:color="auto"/>
                        <w:bottom w:val="none" w:sz="0" w:space="0" w:color="auto"/>
                        <w:right w:val="none" w:sz="0" w:space="0" w:color="auto"/>
                      </w:divBdr>
                    </w:div>
                  </w:divsChild>
                </w:div>
                <w:div w:id="1693334608">
                  <w:marLeft w:val="0"/>
                  <w:marRight w:val="0"/>
                  <w:marTop w:val="0"/>
                  <w:marBottom w:val="0"/>
                  <w:divBdr>
                    <w:top w:val="none" w:sz="0" w:space="0" w:color="auto"/>
                    <w:left w:val="none" w:sz="0" w:space="0" w:color="auto"/>
                    <w:bottom w:val="none" w:sz="0" w:space="0" w:color="auto"/>
                    <w:right w:val="none" w:sz="0" w:space="0" w:color="auto"/>
                  </w:divBdr>
                  <w:divsChild>
                    <w:div w:id="653341185">
                      <w:marLeft w:val="0"/>
                      <w:marRight w:val="0"/>
                      <w:marTop w:val="0"/>
                      <w:marBottom w:val="0"/>
                      <w:divBdr>
                        <w:top w:val="none" w:sz="0" w:space="0" w:color="auto"/>
                        <w:left w:val="none" w:sz="0" w:space="0" w:color="auto"/>
                        <w:bottom w:val="none" w:sz="0" w:space="0" w:color="auto"/>
                        <w:right w:val="none" w:sz="0" w:space="0" w:color="auto"/>
                      </w:divBdr>
                    </w:div>
                    <w:div w:id="1547374309">
                      <w:marLeft w:val="0"/>
                      <w:marRight w:val="0"/>
                      <w:marTop w:val="0"/>
                      <w:marBottom w:val="0"/>
                      <w:divBdr>
                        <w:top w:val="none" w:sz="0" w:space="0" w:color="auto"/>
                        <w:left w:val="none" w:sz="0" w:space="0" w:color="auto"/>
                        <w:bottom w:val="none" w:sz="0" w:space="0" w:color="auto"/>
                        <w:right w:val="none" w:sz="0" w:space="0" w:color="auto"/>
                      </w:divBdr>
                    </w:div>
                    <w:div w:id="1865632401">
                      <w:marLeft w:val="0"/>
                      <w:marRight w:val="0"/>
                      <w:marTop w:val="0"/>
                      <w:marBottom w:val="0"/>
                      <w:divBdr>
                        <w:top w:val="none" w:sz="0" w:space="0" w:color="auto"/>
                        <w:left w:val="none" w:sz="0" w:space="0" w:color="auto"/>
                        <w:bottom w:val="none" w:sz="0" w:space="0" w:color="auto"/>
                        <w:right w:val="none" w:sz="0" w:space="0" w:color="auto"/>
                      </w:divBdr>
                    </w:div>
                    <w:div w:id="106109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311442">
          <w:marLeft w:val="0"/>
          <w:marRight w:val="0"/>
          <w:marTop w:val="0"/>
          <w:marBottom w:val="0"/>
          <w:divBdr>
            <w:top w:val="none" w:sz="0" w:space="0" w:color="auto"/>
            <w:left w:val="none" w:sz="0" w:space="0" w:color="auto"/>
            <w:bottom w:val="none" w:sz="0" w:space="0" w:color="auto"/>
            <w:right w:val="none" w:sz="0" w:space="0" w:color="auto"/>
          </w:divBdr>
        </w:div>
        <w:div w:id="1875775906">
          <w:marLeft w:val="0"/>
          <w:marRight w:val="0"/>
          <w:marTop w:val="0"/>
          <w:marBottom w:val="0"/>
          <w:divBdr>
            <w:top w:val="none" w:sz="0" w:space="0" w:color="auto"/>
            <w:left w:val="none" w:sz="0" w:space="0" w:color="auto"/>
            <w:bottom w:val="none" w:sz="0" w:space="0" w:color="auto"/>
            <w:right w:val="none" w:sz="0" w:space="0" w:color="auto"/>
          </w:divBdr>
          <w:divsChild>
            <w:div w:id="1229998451">
              <w:marLeft w:val="-75"/>
              <w:marRight w:val="0"/>
              <w:marTop w:val="30"/>
              <w:marBottom w:val="30"/>
              <w:divBdr>
                <w:top w:val="none" w:sz="0" w:space="0" w:color="auto"/>
                <w:left w:val="none" w:sz="0" w:space="0" w:color="auto"/>
                <w:bottom w:val="none" w:sz="0" w:space="0" w:color="auto"/>
                <w:right w:val="none" w:sz="0" w:space="0" w:color="auto"/>
              </w:divBdr>
              <w:divsChild>
                <w:div w:id="761409965">
                  <w:marLeft w:val="0"/>
                  <w:marRight w:val="0"/>
                  <w:marTop w:val="0"/>
                  <w:marBottom w:val="0"/>
                  <w:divBdr>
                    <w:top w:val="none" w:sz="0" w:space="0" w:color="auto"/>
                    <w:left w:val="none" w:sz="0" w:space="0" w:color="auto"/>
                    <w:bottom w:val="none" w:sz="0" w:space="0" w:color="auto"/>
                    <w:right w:val="none" w:sz="0" w:space="0" w:color="auto"/>
                  </w:divBdr>
                  <w:divsChild>
                    <w:div w:id="403339053">
                      <w:marLeft w:val="0"/>
                      <w:marRight w:val="0"/>
                      <w:marTop w:val="0"/>
                      <w:marBottom w:val="0"/>
                      <w:divBdr>
                        <w:top w:val="none" w:sz="0" w:space="0" w:color="auto"/>
                        <w:left w:val="none" w:sz="0" w:space="0" w:color="auto"/>
                        <w:bottom w:val="none" w:sz="0" w:space="0" w:color="auto"/>
                        <w:right w:val="none" w:sz="0" w:space="0" w:color="auto"/>
                      </w:divBdr>
                    </w:div>
                  </w:divsChild>
                </w:div>
                <w:div w:id="902986341">
                  <w:marLeft w:val="0"/>
                  <w:marRight w:val="0"/>
                  <w:marTop w:val="0"/>
                  <w:marBottom w:val="0"/>
                  <w:divBdr>
                    <w:top w:val="none" w:sz="0" w:space="0" w:color="auto"/>
                    <w:left w:val="none" w:sz="0" w:space="0" w:color="auto"/>
                    <w:bottom w:val="none" w:sz="0" w:space="0" w:color="auto"/>
                    <w:right w:val="none" w:sz="0" w:space="0" w:color="auto"/>
                  </w:divBdr>
                  <w:divsChild>
                    <w:div w:id="1273828739">
                      <w:marLeft w:val="0"/>
                      <w:marRight w:val="0"/>
                      <w:marTop w:val="0"/>
                      <w:marBottom w:val="0"/>
                      <w:divBdr>
                        <w:top w:val="none" w:sz="0" w:space="0" w:color="auto"/>
                        <w:left w:val="none" w:sz="0" w:space="0" w:color="auto"/>
                        <w:bottom w:val="none" w:sz="0" w:space="0" w:color="auto"/>
                        <w:right w:val="none" w:sz="0" w:space="0" w:color="auto"/>
                      </w:divBdr>
                    </w:div>
                    <w:div w:id="1640649453">
                      <w:marLeft w:val="0"/>
                      <w:marRight w:val="0"/>
                      <w:marTop w:val="0"/>
                      <w:marBottom w:val="0"/>
                      <w:divBdr>
                        <w:top w:val="none" w:sz="0" w:space="0" w:color="auto"/>
                        <w:left w:val="none" w:sz="0" w:space="0" w:color="auto"/>
                        <w:bottom w:val="none" w:sz="0" w:space="0" w:color="auto"/>
                        <w:right w:val="none" w:sz="0" w:space="0" w:color="auto"/>
                      </w:divBdr>
                    </w:div>
                    <w:div w:id="197263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242405">
          <w:marLeft w:val="0"/>
          <w:marRight w:val="0"/>
          <w:marTop w:val="0"/>
          <w:marBottom w:val="0"/>
          <w:divBdr>
            <w:top w:val="none" w:sz="0" w:space="0" w:color="auto"/>
            <w:left w:val="none" w:sz="0" w:space="0" w:color="auto"/>
            <w:bottom w:val="none" w:sz="0" w:space="0" w:color="auto"/>
            <w:right w:val="none" w:sz="0" w:space="0" w:color="auto"/>
          </w:divBdr>
        </w:div>
        <w:div w:id="1571498731">
          <w:marLeft w:val="0"/>
          <w:marRight w:val="0"/>
          <w:marTop w:val="0"/>
          <w:marBottom w:val="0"/>
          <w:divBdr>
            <w:top w:val="none" w:sz="0" w:space="0" w:color="auto"/>
            <w:left w:val="none" w:sz="0" w:space="0" w:color="auto"/>
            <w:bottom w:val="none" w:sz="0" w:space="0" w:color="auto"/>
            <w:right w:val="none" w:sz="0" w:space="0" w:color="auto"/>
          </w:divBdr>
          <w:divsChild>
            <w:div w:id="379936667">
              <w:marLeft w:val="-75"/>
              <w:marRight w:val="0"/>
              <w:marTop w:val="30"/>
              <w:marBottom w:val="30"/>
              <w:divBdr>
                <w:top w:val="none" w:sz="0" w:space="0" w:color="auto"/>
                <w:left w:val="none" w:sz="0" w:space="0" w:color="auto"/>
                <w:bottom w:val="none" w:sz="0" w:space="0" w:color="auto"/>
                <w:right w:val="none" w:sz="0" w:space="0" w:color="auto"/>
              </w:divBdr>
              <w:divsChild>
                <w:div w:id="2105417460">
                  <w:marLeft w:val="0"/>
                  <w:marRight w:val="0"/>
                  <w:marTop w:val="0"/>
                  <w:marBottom w:val="0"/>
                  <w:divBdr>
                    <w:top w:val="none" w:sz="0" w:space="0" w:color="auto"/>
                    <w:left w:val="none" w:sz="0" w:space="0" w:color="auto"/>
                    <w:bottom w:val="none" w:sz="0" w:space="0" w:color="auto"/>
                    <w:right w:val="none" w:sz="0" w:space="0" w:color="auto"/>
                  </w:divBdr>
                  <w:divsChild>
                    <w:div w:id="774861695">
                      <w:marLeft w:val="0"/>
                      <w:marRight w:val="0"/>
                      <w:marTop w:val="0"/>
                      <w:marBottom w:val="0"/>
                      <w:divBdr>
                        <w:top w:val="none" w:sz="0" w:space="0" w:color="auto"/>
                        <w:left w:val="none" w:sz="0" w:space="0" w:color="auto"/>
                        <w:bottom w:val="none" w:sz="0" w:space="0" w:color="auto"/>
                        <w:right w:val="none" w:sz="0" w:space="0" w:color="auto"/>
                      </w:divBdr>
                    </w:div>
                  </w:divsChild>
                </w:div>
                <w:div w:id="299653178">
                  <w:marLeft w:val="0"/>
                  <w:marRight w:val="0"/>
                  <w:marTop w:val="0"/>
                  <w:marBottom w:val="0"/>
                  <w:divBdr>
                    <w:top w:val="none" w:sz="0" w:space="0" w:color="auto"/>
                    <w:left w:val="none" w:sz="0" w:space="0" w:color="auto"/>
                    <w:bottom w:val="none" w:sz="0" w:space="0" w:color="auto"/>
                    <w:right w:val="none" w:sz="0" w:space="0" w:color="auto"/>
                  </w:divBdr>
                  <w:divsChild>
                    <w:div w:id="87044210">
                      <w:marLeft w:val="0"/>
                      <w:marRight w:val="0"/>
                      <w:marTop w:val="0"/>
                      <w:marBottom w:val="0"/>
                      <w:divBdr>
                        <w:top w:val="none" w:sz="0" w:space="0" w:color="auto"/>
                        <w:left w:val="none" w:sz="0" w:space="0" w:color="auto"/>
                        <w:bottom w:val="none" w:sz="0" w:space="0" w:color="auto"/>
                        <w:right w:val="none" w:sz="0" w:space="0" w:color="auto"/>
                      </w:divBdr>
                    </w:div>
                    <w:div w:id="654652269">
                      <w:marLeft w:val="0"/>
                      <w:marRight w:val="0"/>
                      <w:marTop w:val="0"/>
                      <w:marBottom w:val="0"/>
                      <w:divBdr>
                        <w:top w:val="none" w:sz="0" w:space="0" w:color="auto"/>
                        <w:left w:val="none" w:sz="0" w:space="0" w:color="auto"/>
                        <w:bottom w:val="none" w:sz="0" w:space="0" w:color="auto"/>
                        <w:right w:val="none" w:sz="0" w:space="0" w:color="auto"/>
                      </w:divBdr>
                    </w:div>
                    <w:div w:id="1745444636">
                      <w:marLeft w:val="0"/>
                      <w:marRight w:val="0"/>
                      <w:marTop w:val="0"/>
                      <w:marBottom w:val="0"/>
                      <w:divBdr>
                        <w:top w:val="none" w:sz="0" w:space="0" w:color="auto"/>
                        <w:left w:val="none" w:sz="0" w:space="0" w:color="auto"/>
                        <w:bottom w:val="none" w:sz="0" w:space="0" w:color="auto"/>
                        <w:right w:val="none" w:sz="0" w:space="0" w:color="auto"/>
                      </w:divBdr>
                    </w:div>
                    <w:div w:id="1249996765">
                      <w:marLeft w:val="0"/>
                      <w:marRight w:val="0"/>
                      <w:marTop w:val="0"/>
                      <w:marBottom w:val="0"/>
                      <w:divBdr>
                        <w:top w:val="none" w:sz="0" w:space="0" w:color="auto"/>
                        <w:left w:val="none" w:sz="0" w:space="0" w:color="auto"/>
                        <w:bottom w:val="none" w:sz="0" w:space="0" w:color="auto"/>
                        <w:right w:val="none" w:sz="0" w:space="0" w:color="auto"/>
                      </w:divBdr>
                    </w:div>
                    <w:div w:id="76843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349887">
          <w:marLeft w:val="0"/>
          <w:marRight w:val="0"/>
          <w:marTop w:val="0"/>
          <w:marBottom w:val="0"/>
          <w:divBdr>
            <w:top w:val="none" w:sz="0" w:space="0" w:color="auto"/>
            <w:left w:val="none" w:sz="0" w:space="0" w:color="auto"/>
            <w:bottom w:val="none" w:sz="0" w:space="0" w:color="auto"/>
            <w:right w:val="none" w:sz="0" w:space="0" w:color="auto"/>
          </w:divBdr>
        </w:div>
        <w:div w:id="268898477">
          <w:marLeft w:val="0"/>
          <w:marRight w:val="0"/>
          <w:marTop w:val="0"/>
          <w:marBottom w:val="0"/>
          <w:divBdr>
            <w:top w:val="none" w:sz="0" w:space="0" w:color="auto"/>
            <w:left w:val="none" w:sz="0" w:space="0" w:color="auto"/>
            <w:bottom w:val="none" w:sz="0" w:space="0" w:color="auto"/>
            <w:right w:val="none" w:sz="0" w:space="0" w:color="auto"/>
          </w:divBdr>
        </w:div>
        <w:div w:id="1212958275">
          <w:marLeft w:val="0"/>
          <w:marRight w:val="0"/>
          <w:marTop w:val="0"/>
          <w:marBottom w:val="0"/>
          <w:divBdr>
            <w:top w:val="none" w:sz="0" w:space="0" w:color="auto"/>
            <w:left w:val="none" w:sz="0" w:space="0" w:color="auto"/>
            <w:bottom w:val="none" w:sz="0" w:space="0" w:color="auto"/>
            <w:right w:val="none" w:sz="0" w:space="0" w:color="auto"/>
          </w:divBdr>
        </w:div>
        <w:div w:id="367998456">
          <w:marLeft w:val="0"/>
          <w:marRight w:val="0"/>
          <w:marTop w:val="0"/>
          <w:marBottom w:val="0"/>
          <w:divBdr>
            <w:top w:val="none" w:sz="0" w:space="0" w:color="auto"/>
            <w:left w:val="none" w:sz="0" w:space="0" w:color="auto"/>
            <w:bottom w:val="none" w:sz="0" w:space="0" w:color="auto"/>
            <w:right w:val="none" w:sz="0" w:space="0" w:color="auto"/>
          </w:divBdr>
        </w:div>
        <w:div w:id="209342116">
          <w:marLeft w:val="0"/>
          <w:marRight w:val="0"/>
          <w:marTop w:val="0"/>
          <w:marBottom w:val="0"/>
          <w:divBdr>
            <w:top w:val="none" w:sz="0" w:space="0" w:color="auto"/>
            <w:left w:val="none" w:sz="0" w:space="0" w:color="auto"/>
            <w:bottom w:val="none" w:sz="0" w:space="0" w:color="auto"/>
            <w:right w:val="none" w:sz="0" w:space="0" w:color="auto"/>
          </w:divBdr>
          <w:divsChild>
            <w:div w:id="1911964543">
              <w:marLeft w:val="-75"/>
              <w:marRight w:val="0"/>
              <w:marTop w:val="30"/>
              <w:marBottom w:val="30"/>
              <w:divBdr>
                <w:top w:val="none" w:sz="0" w:space="0" w:color="auto"/>
                <w:left w:val="none" w:sz="0" w:space="0" w:color="auto"/>
                <w:bottom w:val="none" w:sz="0" w:space="0" w:color="auto"/>
                <w:right w:val="none" w:sz="0" w:space="0" w:color="auto"/>
              </w:divBdr>
              <w:divsChild>
                <w:div w:id="2045324146">
                  <w:marLeft w:val="0"/>
                  <w:marRight w:val="0"/>
                  <w:marTop w:val="0"/>
                  <w:marBottom w:val="0"/>
                  <w:divBdr>
                    <w:top w:val="none" w:sz="0" w:space="0" w:color="auto"/>
                    <w:left w:val="none" w:sz="0" w:space="0" w:color="auto"/>
                    <w:bottom w:val="none" w:sz="0" w:space="0" w:color="auto"/>
                    <w:right w:val="none" w:sz="0" w:space="0" w:color="auto"/>
                  </w:divBdr>
                  <w:divsChild>
                    <w:div w:id="193885626">
                      <w:marLeft w:val="0"/>
                      <w:marRight w:val="0"/>
                      <w:marTop w:val="0"/>
                      <w:marBottom w:val="0"/>
                      <w:divBdr>
                        <w:top w:val="none" w:sz="0" w:space="0" w:color="auto"/>
                        <w:left w:val="none" w:sz="0" w:space="0" w:color="auto"/>
                        <w:bottom w:val="none" w:sz="0" w:space="0" w:color="auto"/>
                        <w:right w:val="none" w:sz="0" w:space="0" w:color="auto"/>
                      </w:divBdr>
                    </w:div>
                  </w:divsChild>
                </w:div>
                <w:div w:id="146820552">
                  <w:marLeft w:val="0"/>
                  <w:marRight w:val="0"/>
                  <w:marTop w:val="0"/>
                  <w:marBottom w:val="0"/>
                  <w:divBdr>
                    <w:top w:val="none" w:sz="0" w:space="0" w:color="auto"/>
                    <w:left w:val="none" w:sz="0" w:space="0" w:color="auto"/>
                    <w:bottom w:val="none" w:sz="0" w:space="0" w:color="auto"/>
                    <w:right w:val="none" w:sz="0" w:space="0" w:color="auto"/>
                  </w:divBdr>
                  <w:divsChild>
                    <w:div w:id="1272517333">
                      <w:marLeft w:val="0"/>
                      <w:marRight w:val="0"/>
                      <w:marTop w:val="0"/>
                      <w:marBottom w:val="0"/>
                      <w:divBdr>
                        <w:top w:val="none" w:sz="0" w:space="0" w:color="auto"/>
                        <w:left w:val="none" w:sz="0" w:space="0" w:color="auto"/>
                        <w:bottom w:val="none" w:sz="0" w:space="0" w:color="auto"/>
                        <w:right w:val="none" w:sz="0" w:space="0" w:color="auto"/>
                      </w:divBdr>
                    </w:div>
                    <w:div w:id="30605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536171">
          <w:marLeft w:val="0"/>
          <w:marRight w:val="0"/>
          <w:marTop w:val="0"/>
          <w:marBottom w:val="0"/>
          <w:divBdr>
            <w:top w:val="none" w:sz="0" w:space="0" w:color="auto"/>
            <w:left w:val="none" w:sz="0" w:space="0" w:color="auto"/>
            <w:bottom w:val="none" w:sz="0" w:space="0" w:color="auto"/>
            <w:right w:val="none" w:sz="0" w:space="0" w:color="auto"/>
          </w:divBdr>
        </w:div>
        <w:div w:id="1431851343">
          <w:marLeft w:val="0"/>
          <w:marRight w:val="0"/>
          <w:marTop w:val="0"/>
          <w:marBottom w:val="0"/>
          <w:divBdr>
            <w:top w:val="none" w:sz="0" w:space="0" w:color="auto"/>
            <w:left w:val="none" w:sz="0" w:space="0" w:color="auto"/>
            <w:bottom w:val="none" w:sz="0" w:space="0" w:color="auto"/>
            <w:right w:val="none" w:sz="0" w:space="0" w:color="auto"/>
          </w:divBdr>
          <w:divsChild>
            <w:div w:id="440297451">
              <w:marLeft w:val="-75"/>
              <w:marRight w:val="0"/>
              <w:marTop w:val="30"/>
              <w:marBottom w:val="30"/>
              <w:divBdr>
                <w:top w:val="none" w:sz="0" w:space="0" w:color="auto"/>
                <w:left w:val="none" w:sz="0" w:space="0" w:color="auto"/>
                <w:bottom w:val="none" w:sz="0" w:space="0" w:color="auto"/>
                <w:right w:val="none" w:sz="0" w:space="0" w:color="auto"/>
              </w:divBdr>
              <w:divsChild>
                <w:div w:id="1921911215">
                  <w:marLeft w:val="0"/>
                  <w:marRight w:val="0"/>
                  <w:marTop w:val="0"/>
                  <w:marBottom w:val="0"/>
                  <w:divBdr>
                    <w:top w:val="none" w:sz="0" w:space="0" w:color="auto"/>
                    <w:left w:val="none" w:sz="0" w:space="0" w:color="auto"/>
                    <w:bottom w:val="none" w:sz="0" w:space="0" w:color="auto"/>
                    <w:right w:val="none" w:sz="0" w:space="0" w:color="auto"/>
                  </w:divBdr>
                  <w:divsChild>
                    <w:div w:id="846408453">
                      <w:marLeft w:val="0"/>
                      <w:marRight w:val="0"/>
                      <w:marTop w:val="0"/>
                      <w:marBottom w:val="0"/>
                      <w:divBdr>
                        <w:top w:val="none" w:sz="0" w:space="0" w:color="auto"/>
                        <w:left w:val="none" w:sz="0" w:space="0" w:color="auto"/>
                        <w:bottom w:val="none" w:sz="0" w:space="0" w:color="auto"/>
                        <w:right w:val="none" w:sz="0" w:space="0" w:color="auto"/>
                      </w:divBdr>
                    </w:div>
                  </w:divsChild>
                </w:div>
                <w:div w:id="1721706546">
                  <w:marLeft w:val="0"/>
                  <w:marRight w:val="0"/>
                  <w:marTop w:val="0"/>
                  <w:marBottom w:val="0"/>
                  <w:divBdr>
                    <w:top w:val="none" w:sz="0" w:space="0" w:color="auto"/>
                    <w:left w:val="none" w:sz="0" w:space="0" w:color="auto"/>
                    <w:bottom w:val="none" w:sz="0" w:space="0" w:color="auto"/>
                    <w:right w:val="none" w:sz="0" w:space="0" w:color="auto"/>
                  </w:divBdr>
                  <w:divsChild>
                    <w:div w:id="2049404277">
                      <w:marLeft w:val="0"/>
                      <w:marRight w:val="0"/>
                      <w:marTop w:val="0"/>
                      <w:marBottom w:val="0"/>
                      <w:divBdr>
                        <w:top w:val="none" w:sz="0" w:space="0" w:color="auto"/>
                        <w:left w:val="none" w:sz="0" w:space="0" w:color="auto"/>
                        <w:bottom w:val="none" w:sz="0" w:space="0" w:color="auto"/>
                        <w:right w:val="none" w:sz="0" w:space="0" w:color="auto"/>
                      </w:divBdr>
                    </w:div>
                    <w:div w:id="1110324119">
                      <w:marLeft w:val="0"/>
                      <w:marRight w:val="0"/>
                      <w:marTop w:val="0"/>
                      <w:marBottom w:val="0"/>
                      <w:divBdr>
                        <w:top w:val="none" w:sz="0" w:space="0" w:color="auto"/>
                        <w:left w:val="none" w:sz="0" w:space="0" w:color="auto"/>
                        <w:bottom w:val="none" w:sz="0" w:space="0" w:color="auto"/>
                        <w:right w:val="none" w:sz="0" w:space="0" w:color="auto"/>
                      </w:divBdr>
                    </w:div>
                    <w:div w:id="1172793938">
                      <w:marLeft w:val="0"/>
                      <w:marRight w:val="0"/>
                      <w:marTop w:val="0"/>
                      <w:marBottom w:val="0"/>
                      <w:divBdr>
                        <w:top w:val="none" w:sz="0" w:space="0" w:color="auto"/>
                        <w:left w:val="none" w:sz="0" w:space="0" w:color="auto"/>
                        <w:bottom w:val="none" w:sz="0" w:space="0" w:color="auto"/>
                        <w:right w:val="none" w:sz="0" w:space="0" w:color="auto"/>
                      </w:divBdr>
                    </w:div>
                    <w:div w:id="1689218147">
                      <w:marLeft w:val="0"/>
                      <w:marRight w:val="0"/>
                      <w:marTop w:val="0"/>
                      <w:marBottom w:val="0"/>
                      <w:divBdr>
                        <w:top w:val="none" w:sz="0" w:space="0" w:color="auto"/>
                        <w:left w:val="none" w:sz="0" w:space="0" w:color="auto"/>
                        <w:bottom w:val="none" w:sz="0" w:space="0" w:color="auto"/>
                        <w:right w:val="none" w:sz="0" w:space="0" w:color="auto"/>
                      </w:divBdr>
                    </w:div>
                    <w:div w:id="119835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2645">
          <w:marLeft w:val="0"/>
          <w:marRight w:val="0"/>
          <w:marTop w:val="0"/>
          <w:marBottom w:val="0"/>
          <w:divBdr>
            <w:top w:val="none" w:sz="0" w:space="0" w:color="auto"/>
            <w:left w:val="none" w:sz="0" w:space="0" w:color="auto"/>
            <w:bottom w:val="none" w:sz="0" w:space="0" w:color="auto"/>
            <w:right w:val="none" w:sz="0" w:space="0" w:color="auto"/>
          </w:divBdr>
        </w:div>
        <w:div w:id="1645816129">
          <w:marLeft w:val="0"/>
          <w:marRight w:val="0"/>
          <w:marTop w:val="0"/>
          <w:marBottom w:val="0"/>
          <w:divBdr>
            <w:top w:val="none" w:sz="0" w:space="0" w:color="auto"/>
            <w:left w:val="none" w:sz="0" w:space="0" w:color="auto"/>
            <w:bottom w:val="none" w:sz="0" w:space="0" w:color="auto"/>
            <w:right w:val="none" w:sz="0" w:space="0" w:color="auto"/>
          </w:divBdr>
          <w:divsChild>
            <w:div w:id="2001931911">
              <w:marLeft w:val="-75"/>
              <w:marRight w:val="0"/>
              <w:marTop w:val="30"/>
              <w:marBottom w:val="30"/>
              <w:divBdr>
                <w:top w:val="none" w:sz="0" w:space="0" w:color="auto"/>
                <w:left w:val="none" w:sz="0" w:space="0" w:color="auto"/>
                <w:bottom w:val="none" w:sz="0" w:space="0" w:color="auto"/>
                <w:right w:val="none" w:sz="0" w:space="0" w:color="auto"/>
              </w:divBdr>
              <w:divsChild>
                <w:div w:id="477577653">
                  <w:marLeft w:val="0"/>
                  <w:marRight w:val="0"/>
                  <w:marTop w:val="0"/>
                  <w:marBottom w:val="0"/>
                  <w:divBdr>
                    <w:top w:val="none" w:sz="0" w:space="0" w:color="auto"/>
                    <w:left w:val="none" w:sz="0" w:space="0" w:color="auto"/>
                    <w:bottom w:val="none" w:sz="0" w:space="0" w:color="auto"/>
                    <w:right w:val="none" w:sz="0" w:space="0" w:color="auto"/>
                  </w:divBdr>
                  <w:divsChild>
                    <w:div w:id="1448623065">
                      <w:marLeft w:val="0"/>
                      <w:marRight w:val="0"/>
                      <w:marTop w:val="0"/>
                      <w:marBottom w:val="0"/>
                      <w:divBdr>
                        <w:top w:val="none" w:sz="0" w:space="0" w:color="auto"/>
                        <w:left w:val="none" w:sz="0" w:space="0" w:color="auto"/>
                        <w:bottom w:val="none" w:sz="0" w:space="0" w:color="auto"/>
                        <w:right w:val="none" w:sz="0" w:space="0" w:color="auto"/>
                      </w:divBdr>
                    </w:div>
                  </w:divsChild>
                </w:div>
                <w:div w:id="1438987094">
                  <w:marLeft w:val="0"/>
                  <w:marRight w:val="0"/>
                  <w:marTop w:val="0"/>
                  <w:marBottom w:val="0"/>
                  <w:divBdr>
                    <w:top w:val="none" w:sz="0" w:space="0" w:color="auto"/>
                    <w:left w:val="none" w:sz="0" w:space="0" w:color="auto"/>
                    <w:bottom w:val="none" w:sz="0" w:space="0" w:color="auto"/>
                    <w:right w:val="none" w:sz="0" w:space="0" w:color="auto"/>
                  </w:divBdr>
                  <w:divsChild>
                    <w:div w:id="1726179558">
                      <w:marLeft w:val="0"/>
                      <w:marRight w:val="0"/>
                      <w:marTop w:val="0"/>
                      <w:marBottom w:val="0"/>
                      <w:divBdr>
                        <w:top w:val="none" w:sz="0" w:space="0" w:color="auto"/>
                        <w:left w:val="none" w:sz="0" w:space="0" w:color="auto"/>
                        <w:bottom w:val="none" w:sz="0" w:space="0" w:color="auto"/>
                        <w:right w:val="none" w:sz="0" w:space="0" w:color="auto"/>
                      </w:divBdr>
                    </w:div>
                    <w:div w:id="176025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2081">
          <w:marLeft w:val="0"/>
          <w:marRight w:val="0"/>
          <w:marTop w:val="0"/>
          <w:marBottom w:val="0"/>
          <w:divBdr>
            <w:top w:val="none" w:sz="0" w:space="0" w:color="auto"/>
            <w:left w:val="none" w:sz="0" w:space="0" w:color="auto"/>
            <w:bottom w:val="none" w:sz="0" w:space="0" w:color="auto"/>
            <w:right w:val="none" w:sz="0" w:space="0" w:color="auto"/>
          </w:divBdr>
        </w:div>
        <w:div w:id="1575630557">
          <w:marLeft w:val="0"/>
          <w:marRight w:val="0"/>
          <w:marTop w:val="0"/>
          <w:marBottom w:val="0"/>
          <w:divBdr>
            <w:top w:val="none" w:sz="0" w:space="0" w:color="auto"/>
            <w:left w:val="none" w:sz="0" w:space="0" w:color="auto"/>
            <w:bottom w:val="none" w:sz="0" w:space="0" w:color="auto"/>
            <w:right w:val="none" w:sz="0" w:space="0" w:color="auto"/>
          </w:divBdr>
        </w:div>
        <w:div w:id="1683775530">
          <w:marLeft w:val="0"/>
          <w:marRight w:val="0"/>
          <w:marTop w:val="0"/>
          <w:marBottom w:val="0"/>
          <w:divBdr>
            <w:top w:val="none" w:sz="0" w:space="0" w:color="auto"/>
            <w:left w:val="none" w:sz="0" w:space="0" w:color="auto"/>
            <w:bottom w:val="none" w:sz="0" w:space="0" w:color="auto"/>
            <w:right w:val="none" w:sz="0" w:space="0" w:color="auto"/>
          </w:divBdr>
        </w:div>
        <w:div w:id="1571235855">
          <w:marLeft w:val="0"/>
          <w:marRight w:val="0"/>
          <w:marTop w:val="0"/>
          <w:marBottom w:val="0"/>
          <w:divBdr>
            <w:top w:val="none" w:sz="0" w:space="0" w:color="auto"/>
            <w:left w:val="none" w:sz="0" w:space="0" w:color="auto"/>
            <w:bottom w:val="none" w:sz="0" w:space="0" w:color="auto"/>
            <w:right w:val="none" w:sz="0" w:space="0" w:color="auto"/>
          </w:divBdr>
        </w:div>
        <w:div w:id="1848863628">
          <w:marLeft w:val="0"/>
          <w:marRight w:val="0"/>
          <w:marTop w:val="0"/>
          <w:marBottom w:val="0"/>
          <w:divBdr>
            <w:top w:val="none" w:sz="0" w:space="0" w:color="auto"/>
            <w:left w:val="none" w:sz="0" w:space="0" w:color="auto"/>
            <w:bottom w:val="none" w:sz="0" w:space="0" w:color="auto"/>
            <w:right w:val="none" w:sz="0" w:space="0" w:color="auto"/>
          </w:divBdr>
        </w:div>
        <w:div w:id="693503831">
          <w:marLeft w:val="0"/>
          <w:marRight w:val="0"/>
          <w:marTop w:val="0"/>
          <w:marBottom w:val="0"/>
          <w:divBdr>
            <w:top w:val="none" w:sz="0" w:space="0" w:color="auto"/>
            <w:left w:val="none" w:sz="0" w:space="0" w:color="auto"/>
            <w:bottom w:val="none" w:sz="0" w:space="0" w:color="auto"/>
            <w:right w:val="none" w:sz="0" w:space="0" w:color="auto"/>
          </w:divBdr>
          <w:divsChild>
            <w:div w:id="333921499">
              <w:marLeft w:val="-75"/>
              <w:marRight w:val="0"/>
              <w:marTop w:val="30"/>
              <w:marBottom w:val="30"/>
              <w:divBdr>
                <w:top w:val="none" w:sz="0" w:space="0" w:color="auto"/>
                <w:left w:val="none" w:sz="0" w:space="0" w:color="auto"/>
                <w:bottom w:val="none" w:sz="0" w:space="0" w:color="auto"/>
                <w:right w:val="none" w:sz="0" w:space="0" w:color="auto"/>
              </w:divBdr>
              <w:divsChild>
                <w:div w:id="1441684455">
                  <w:marLeft w:val="0"/>
                  <w:marRight w:val="0"/>
                  <w:marTop w:val="0"/>
                  <w:marBottom w:val="0"/>
                  <w:divBdr>
                    <w:top w:val="none" w:sz="0" w:space="0" w:color="auto"/>
                    <w:left w:val="none" w:sz="0" w:space="0" w:color="auto"/>
                    <w:bottom w:val="none" w:sz="0" w:space="0" w:color="auto"/>
                    <w:right w:val="none" w:sz="0" w:space="0" w:color="auto"/>
                  </w:divBdr>
                  <w:divsChild>
                    <w:div w:id="186410160">
                      <w:marLeft w:val="0"/>
                      <w:marRight w:val="0"/>
                      <w:marTop w:val="0"/>
                      <w:marBottom w:val="0"/>
                      <w:divBdr>
                        <w:top w:val="none" w:sz="0" w:space="0" w:color="auto"/>
                        <w:left w:val="none" w:sz="0" w:space="0" w:color="auto"/>
                        <w:bottom w:val="none" w:sz="0" w:space="0" w:color="auto"/>
                        <w:right w:val="none" w:sz="0" w:space="0" w:color="auto"/>
                      </w:divBdr>
                    </w:div>
                  </w:divsChild>
                </w:div>
                <w:div w:id="1977643713">
                  <w:marLeft w:val="0"/>
                  <w:marRight w:val="0"/>
                  <w:marTop w:val="0"/>
                  <w:marBottom w:val="0"/>
                  <w:divBdr>
                    <w:top w:val="none" w:sz="0" w:space="0" w:color="auto"/>
                    <w:left w:val="none" w:sz="0" w:space="0" w:color="auto"/>
                    <w:bottom w:val="none" w:sz="0" w:space="0" w:color="auto"/>
                    <w:right w:val="none" w:sz="0" w:space="0" w:color="auto"/>
                  </w:divBdr>
                  <w:divsChild>
                    <w:div w:id="1041439906">
                      <w:marLeft w:val="0"/>
                      <w:marRight w:val="0"/>
                      <w:marTop w:val="0"/>
                      <w:marBottom w:val="0"/>
                      <w:divBdr>
                        <w:top w:val="none" w:sz="0" w:space="0" w:color="auto"/>
                        <w:left w:val="none" w:sz="0" w:space="0" w:color="auto"/>
                        <w:bottom w:val="none" w:sz="0" w:space="0" w:color="auto"/>
                        <w:right w:val="none" w:sz="0" w:space="0" w:color="auto"/>
                      </w:divBdr>
                    </w:div>
                  </w:divsChild>
                </w:div>
                <w:div w:id="1780106846">
                  <w:marLeft w:val="0"/>
                  <w:marRight w:val="0"/>
                  <w:marTop w:val="0"/>
                  <w:marBottom w:val="0"/>
                  <w:divBdr>
                    <w:top w:val="none" w:sz="0" w:space="0" w:color="auto"/>
                    <w:left w:val="none" w:sz="0" w:space="0" w:color="auto"/>
                    <w:bottom w:val="none" w:sz="0" w:space="0" w:color="auto"/>
                    <w:right w:val="none" w:sz="0" w:space="0" w:color="auto"/>
                  </w:divBdr>
                  <w:divsChild>
                    <w:div w:id="172695987">
                      <w:marLeft w:val="0"/>
                      <w:marRight w:val="0"/>
                      <w:marTop w:val="0"/>
                      <w:marBottom w:val="0"/>
                      <w:divBdr>
                        <w:top w:val="none" w:sz="0" w:space="0" w:color="auto"/>
                        <w:left w:val="none" w:sz="0" w:space="0" w:color="auto"/>
                        <w:bottom w:val="none" w:sz="0" w:space="0" w:color="auto"/>
                        <w:right w:val="none" w:sz="0" w:space="0" w:color="auto"/>
                      </w:divBdr>
                    </w:div>
                    <w:div w:id="1300039636">
                      <w:marLeft w:val="0"/>
                      <w:marRight w:val="0"/>
                      <w:marTop w:val="0"/>
                      <w:marBottom w:val="0"/>
                      <w:divBdr>
                        <w:top w:val="none" w:sz="0" w:space="0" w:color="auto"/>
                        <w:left w:val="none" w:sz="0" w:space="0" w:color="auto"/>
                        <w:bottom w:val="none" w:sz="0" w:space="0" w:color="auto"/>
                        <w:right w:val="none" w:sz="0" w:space="0" w:color="auto"/>
                      </w:divBdr>
                    </w:div>
                    <w:div w:id="471026396">
                      <w:marLeft w:val="0"/>
                      <w:marRight w:val="0"/>
                      <w:marTop w:val="0"/>
                      <w:marBottom w:val="0"/>
                      <w:divBdr>
                        <w:top w:val="none" w:sz="0" w:space="0" w:color="auto"/>
                        <w:left w:val="none" w:sz="0" w:space="0" w:color="auto"/>
                        <w:bottom w:val="none" w:sz="0" w:space="0" w:color="auto"/>
                        <w:right w:val="none" w:sz="0" w:space="0" w:color="auto"/>
                      </w:divBdr>
                    </w:div>
                  </w:divsChild>
                </w:div>
                <w:div w:id="375348558">
                  <w:marLeft w:val="0"/>
                  <w:marRight w:val="0"/>
                  <w:marTop w:val="0"/>
                  <w:marBottom w:val="0"/>
                  <w:divBdr>
                    <w:top w:val="none" w:sz="0" w:space="0" w:color="auto"/>
                    <w:left w:val="none" w:sz="0" w:space="0" w:color="auto"/>
                    <w:bottom w:val="none" w:sz="0" w:space="0" w:color="auto"/>
                    <w:right w:val="none" w:sz="0" w:space="0" w:color="auto"/>
                  </w:divBdr>
                  <w:divsChild>
                    <w:div w:id="284819934">
                      <w:marLeft w:val="0"/>
                      <w:marRight w:val="0"/>
                      <w:marTop w:val="0"/>
                      <w:marBottom w:val="0"/>
                      <w:divBdr>
                        <w:top w:val="none" w:sz="0" w:space="0" w:color="auto"/>
                        <w:left w:val="none" w:sz="0" w:space="0" w:color="auto"/>
                        <w:bottom w:val="none" w:sz="0" w:space="0" w:color="auto"/>
                        <w:right w:val="none" w:sz="0" w:space="0" w:color="auto"/>
                      </w:divBdr>
                    </w:div>
                    <w:div w:id="952246001">
                      <w:marLeft w:val="0"/>
                      <w:marRight w:val="0"/>
                      <w:marTop w:val="0"/>
                      <w:marBottom w:val="0"/>
                      <w:divBdr>
                        <w:top w:val="none" w:sz="0" w:space="0" w:color="auto"/>
                        <w:left w:val="none" w:sz="0" w:space="0" w:color="auto"/>
                        <w:bottom w:val="none" w:sz="0" w:space="0" w:color="auto"/>
                        <w:right w:val="none" w:sz="0" w:space="0" w:color="auto"/>
                      </w:divBdr>
                    </w:div>
                    <w:div w:id="59304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453603">
          <w:marLeft w:val="0"/>
          <w:marRight w:val="0"/>
          <w:marTop w:val="0"/>
          <w:marBottom w:val="0"/>
          <w:divBdr>
            <w:top w:val="none" w:sz="0" w:space="0" w:color="auto"/>
            <w:left w:val="none" w:sz="0" w:space="0" w:color="auto"/>
            <w:bottom w:val="none" w:sz="0" w:space="0" w:color="auto"/>
            <w:right w:val="none" w:sz="0" w:space="0" w:color="auto"/>
          </w:divBdr>
        </w:div>
        <w:div w:id="1515152354">
          <w:marLeft w:val="0"/>
          <w:marRight w:val="0"/>
          <w:marTop w:val="0"/>
          <w:marBottom w:val="0"/>
          <w:divBdr>
            <w:top w:val="none" w:sz="0" w:space="0" w:color="auto"/>
            <w:left w:val="none" w:sz="0" w:space="0" w:color="auto"/>
            <w:bottom w:val="none" w:sz="0" w:space="0" w:color="auto"/>
            <w:right w:val="none" w:sz="0" w:space="0" w:color="auto"/>
          </w:divBdr>
          <w:divsChild>
            <w:div w:id="1133209613">
              <w:marLeft w:val="-75"/>
              <w:marRight w:val="0"/>
              <w:marTop w:val="30"/>
              <w:marBottom w:val="30"/>
              <w:divBdr>
                <w:top w:val="none" w:sz="0" w:space="0" w:color="auto"/>
                <w:left w:val="none" w:sz="0" w:space="0" w:color="auto"/>
                <w:bottom w:val="none" w:sz="0" w:space="0" w:color="auto"/>
                <w:right w:val="none" w:sz="0" w:space="0" w:color="auto"/>
              </w:divBdr>
              <w:divsChild>
                <w:div w:id="883641328">
                  <w:marLeft w:val="0"/>
                  <w:marRight w:val="0"/>
                  <w:marTop w:val="0"/>
                  <w:marBottom w:val="0"/>
                  <w:divBdr>
                    <w:top w:val="none" w:sz="0" w:space="0" w:color="auto"/>
                    <w:left w:val="none" w:sz="0" w:space="0" w:color="auto"/>
                    <w:bottom w:val="none" w:sz="0" w:space="0" w:color="auto"/>
                    <w:right w:val="none" w:sz="0" w:space="0" w:color="auto"/>
                  </w:divBdr>
                  <w:divsChild>
                    <w:div w:id="1096025747">
                      <w:marLeft w:val="0"/>
                      <w:marRight w:val="0"/>
                      <w:marTop w:val="0"/>
                      <w:marBottom w:val="0"/>
                      <w:divBdr>
                        <w:top w:val="none" w:sz="0" w:space="0" w:color="auto"/>
                        <w:left w:val="none" w:sz="0" w:space="0" w:color="auto"/>
                        <w:bottom w:val="none" w:sz="0" w:space="0" w:color="auto"/>
                        <w:right w:val="none" w:sz="0" w:space="0" w:color="auto"/>
                      </w:divBdr>
                    </w:div>
                  </w:divsChild>
                </w:div>
                <w:div w:id="1260061268">
                  <w:marLeft w:val="0"/>
                  <w:marRight w:val="0"/>
                  <w:marTop w:val="0"/>
                  <w:marBottom w:val="0"/>
                  <w:divBdr>
                    <w:top w:val="none" w:sz="0" w:space="0" w:color="auto"/>
                    <w:left w:val="none" w:sz="0" w:space="0" w:color="auto"/>
                    <w:bottom w:val="none" w:sz="0" w:space="0" w:color="auto"/>
                    <w:right w:val="none" w:sz="0" w:space="0" w:color="auto"/>
                  </w:divBdr>
                  <w:divsChild>
                    <w:div w:id="1590388031">
                      <w:marLeft w:val="0"/>
                      <w:marRight w:val="0"/>
                      <w:marTop w:val="0"/>
                      <w:marBottom w:val="0"/>
                      <w:divBdr>
                        <w:top w:val="none" w:sz="0" w:space="0" w:color="auto"/>
                        <w:left w:val="none" w:sz="0" w:space="0" w:color="auto"/>
                        <w:bottom w:val="none" w:sz="0" w:space="0" w:color="auto"/>
                        <w:right w:val="none" w:sz="0" w:space="0" w:color="auto"/>
                      </w:divBdr>
                    </w:div>
                  </w:divsChild>
                </w:div>
                <w:div w:id="200367453">
                  <w:marLeft w:val="0"/>
                  <w:marRight w:val="0"/>
                  <w:marTop w:val="0"/>
                  <w:marBottom w:val="0"/>
                  <w:divBdr>
                    <w:top w:val="none" w:sz="0" w:space="0" w:color="auto"/>
                    <w:left w:val="none" w:sz="0" w:space="0" w:color="auto"/>
                    <w:bottom w:val="none" w:sz="0" w:space="0" w:color="auto"/>
                    <w:right w:val="none" w:sz="0" w:space="0" w:color="auto"/>
                  </w:divBdr>
                  <w:divsChild>
                    <w:div w:id="1416591857">
                      <w:marLeft w:val="0"/>
                      <w:marRight w:val="0"/>
                      <w:marTop w:val="0"/>
                      <w:marBottom w:val="0"/>
                      <w:divBdr>
                        <w:top w:val="none" w:sz="0" w:space="0" w:color="auto"/>
                        <w:left w:val="none" w:sz="0" w:space="0" w:color="auto"/>
                        <w:bottom w:val="none" w:sz="0" w:space="0" w:color="auto"/>
                        <w:right w:val="none" w:sz="0" w:space="0" w:color="auto"/>
                      </w:divBdr>
                    </w:div>
                    <w:div w:id="1030230667">
                      <w:marLeft w:val="0"/>
                      <w:marRight w:val="0"/>
                      <w:marTop w:val="0"/>
                      <w:marBottom w:val="0"/>
                      <w:divBdr>
                        <w:top w:val="none" w:sz="0" w:space="0" w:color="auto"/>
                        <w:left w:val="none" w:sz="0" w:space="0" w:color="auto"/>
                        <w:bottom w:val="none" w:sz="0" w:space="0" w:color="auto"/>
                        <w:right w:val="none" w:sz="0" w:space="0" w:color="auto"/>
                      </w:divBdr>
                    </w:div>
                    <w:div w:id="2077387034">
                      <w:marLeft w:val="0"/>
                      <w:marRight w:val="0"/>
                      <w:marTop w:val="0"/>
                      <w:marBottom w:val="0"/>
                      <w:divBdr>
                        <w:top w:val="none" w:sz="0" w:space="0" w:color="auto"/>
                        <w:left w:val="none" w:sz="0" w:space="0" w:color="auto"/>
                        <w:bottom w:val="none" w:sz="0" w:space="0" w:color="auto"/>
                        <w:right w:val="none" w:sz="0" w:space="0" w:color="auto"/>
                      </w:divBdr>
                    </w:div>
                    <w:div w:id="928079926">
                      <w:marLeft w:val="0"/>
                      <w:marRight w:val="0"/>
                      <w:marTop w:val="0"/>
                      <w:marBottom w:val="0"/>
                      <w:divBdr>
                        <w:top w:val="none" w:sz="0" w:space="0" w:color="auto"/>
                        <w:left w:val="none" w:sz="0" w:space="0" w:color="auto"/>
                        <w:bottom w:val="none" w:sz="0" w:space="0" w:color="auto"/>
                        <w:right w:val="none" w:sz="0" w:space="0" w:color="auto"/>
                      </w:divBdr>
                    </w:div>
                    <w:div w:id="718285917">
                      <w:marLeft w:val="0"/>
                      <w:marRight w:val="0"/>
                      <w:marTop w:val="0"/>
                      <w:marBottom w:val="0"/>
                      <w:divBdr>
                        <w:top w:val="none" w:sz="0" w:space="0" w:color="auto"/>
                        <w:left w:val="none" w:sz="0" w:space="0" w:color="auto"/>
                        <w:bottom w:val="none" w:sz="0" w:space="0" w:color="auto"/>
                        <w:right w:val="none" w:sz="0" w:space="0" w:color="auto"/>
                      </w:divBdr>
                    </w:div>
                    <w:div w:id="196696901">
                      <w:marLeft w:val="0"/>
                      <w:marRight w:val="0"/>
                      <w:marTop w:val="0"/>
                      <w:marBottom w:val="0"/>
                      <w:divBdr>
                        <w:top w:val="none" w:sz="0" w:space="0" w:color="auto"/>
                        <w:left w:val="none" w:sz="0" w:space="0" w:color="auto"/>
                        <w:bottom w:val="none" w:sz="0" w:space="0" w:color="auto"/>
                        <w:right w:val="none" w:sz="0" w:space="0" w:color="auto"/>
                      </w:divBdr>
                    </w:div>
                  </w:divsChild>
                </w:div>
                <w:div w:id="242614443">
                  <w:marLeft w:val="0"/>
                  <w:marRight w:val="0"/>
                  <w:marTop w:val="0"/>
                  <w:marBottom w:val="0"/>
                  <w:divBdr>
                    <w:top w:val="none" w:sz="0" w:space="0" w:color="auto"/>
                    <w:left w:val="none" w:sz="0" w:space="0" w:color="auto"/>
                    <w:bottom w:val="none" w:sz="0" w:space="0" w:color="auto"/>
                    <w:right w:val="none" w:sz="0" w:space="0" w:color="auto"/>
                  </w:divBdr>
                  <w:divsChild>
                    <w:div w:id="1522930930">
                      <w:marLeft w:val="0"/>
                      <w:marRight w:val="0"/>
                      <w:marTop w:val="0"/>
                      <w:marBottom w:val="0"/>
                      <w:divBdr>
                        <w:top w:val="none" w:sz="0" w:space="0" w:color="auto"/>
                        <w:left w:val="none" w:sz="0" w:space="0" w:color="auto"/>
                        <w:bottom w:val="none" w:sz="0" w:space="0" w:color="auto"/>
                        <w:right w:val="none" w:sz="0" w:space="0" w:color="auto"/>
                      </w:divBdr>
                    </w:div>
                    <w:div w:id="417336415">
                      <w:marLeft w:val="0"/>
                      <w:marRight w:val="0"/>
                      <w:marTop w:val="0"/>
                      <w:marBottom w:val="0"/>
                      <w:divBdr>
                        <w:top w:val="none" w:sz="0" w:space="0" w:color="auto"/>
                        <w:left w:val="none" w:sz="0" w:space="0" w:color="auto"/>
                        <w:bottom w:val="none" w:sz="0" w:space="0" w:color="auto"/>
                        <w:right w:val="none" w:sz="0" w:space="0" w:color="auto"/>
                      </w:divBdr>
                    </w:div>
                    <w:div w:id="582952532">
                      <w:marLeft w:val="0"/>
                      <w:marRight w:val="0"/>
                      <w:marTop w:val="0"/>
                      <w:marBottom w:val="0"/>
                      <w:divBdr>
                        <w:top w:val="none" w:sz="0" w:space="0" w:color="auto"/>
                        <w:left w:val="none" w:sz="0" w:space="0" w:color="auto"/>
                        <w:bottom w:val="none" w:sz="0" w:space="0" w:color="auto"/>
                        <w:right w:val="none" w:sz="0" w:space="0" w:color="auto"/>
                      </w:divBdr>
                    </w:div>
                    <w:div w:id="179767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947868">
          <w:marLeft w:val="0"/>
          <w:marRight w:val="0"/>
          <w:marTop w:val="0"/>
          <w:marBottom w:val="0"/>
          <w:divBdr>
            <w:top w:val="none" w:sz="0" w:space="0" w:color="auto"/>
            <w:left w:val="none" w:sz="0" w:space="0" w:color="auto"/>
            <w:bottom w:val="none" w:sz="0" w:space="0" w:color="auto"/>
            <w:right w:val="none" w:sz="0" w:space="0" w:color="auto"/>
          </w:divBdr>
        </w:div>
        <w:div w:id="916481685">
          <w:marLeft w:val="0"/>
          <w:marRight w:val="0"/>
          <w:marTop w:val="0"/>
          <w:marBottom w:val="0"/>
          <w:divBdr>
            <w:top w:val="none" w:sz="0" w:space="0" w:color="auto"/>
            <w:left w:val="none" w:sz="0" w:space="0" w:color="auto"/>
            <w:bottom w:val="none" w:sz="0" w:space="0" w:color="auto"/>
            <w:right w:val="none" w:sz="0" w:space="0" w:color="auto"/>
          </w:divBdr>
        </w:div>
        <w:div w:id="57631261">
          <w:marLeft w:val="0"/>
          <w:marRight w:val="0"/>
          <w:marTop w:val="0"/>
          <w:marBottom w:val="0"/>
          <w:divBdr>
            <w:top w:val="none" w:sz="0" w:space="0" w:color="auto"/>
            <w:left w:val="none" w:sz="0" w:space="0" w:color="auto"/>
            <w:bottom w:val="none" w:sz="0" w:space="0" w:color="auto"/>
            <w:right w:val="none" w:sz="0" w:space="0" w:color="auto"/>
          </w:divBdr>
        </w:div>
        <w:div w:id="180509347">
          <w:marLeft w:val="0"/>
          <w:marRight w:val="0"/>
          <w:marTop w:val="0"/>
          <w:marBottom w:val="0"/>
          <w:divBdr>
            <w:top w:val="none" w:sz="0" w:space="0" w:color="auto"/>
            <w:left w:val="none" w:sz="0" w:space="0" w:color="auto"/>
            <w:bottom w:val="none" w:sz="0" w:space="0" w:color="auto"/>
            <w:right w:val="none" w:sz="0" w:space="0" w:color="auto"/>
          </w:divBdr>
        </w:div>
        <w:div w:id="1836874075">
          <w:marLeft w:val="0"/>
          <w:marRight w:val="0"/>
          <w:marTop w:val="0"/>
          <w:marBottom w:val="0"/>
          <w:divBdr>
            <w:top w:val="none" w:sz="0" w:space="0" w:color="auto"/>
            <w:left w:val="none" w:sz="0" w:space="0" w:color="auto"/>
            <w:bottom w:val="none" w:sz="0" w:space="0" w:color="auto"/>
            <w:right w:val="none" w:sz="0" w:space="0" w:color="auto"/>
          </w:divBdr>
          <w:divsChild>
            <w:div w:id="44761681">
              <w:marLeft w:val="-75"/>
              <w:marRight w:val="0"/>
              <w:marTop w:val="30"/>
              <w:marBottom w:val="30"/>
              <w:divBdr>
                <w:top w:val="none" w:sz="0" w:space="0" w:color="auto"/>
                <w:left w:val="none" w:sz="0" w:space="0" w:color="auto"/>
                <w:bottom w:val="none" w:sz="0" w:space="0" w:color="auto"/>
                <w:right w:val="none" w:sz="0" w:space="0" w:color="auto"/>
              </w:divBdr>
              <w:divsChild>
                <w:div w:id="1369599761">
                  <w:marLeft w:val="0"/>
                  <w:marRight w:val="0"/>
                  <w:marTop w:val="0"/>
                  <w:marBottom w:val="0"/>
                  <w:divBdr>
                    <w:top w:val="none" w:sz="0" w:space="0" w:color="auto"/>
                    <w:left w:val="none" w:sz="0" w:space="0" w:color="auto"/>
                    <w:bottom w:val="none" w:sz="0" w:space="0" w:color="auto"/>
                    <w:right w:val="none" w:sz="0" w:space="0" w:color="auto"/>
                  </w:divBdr>
                  <w:divsChild>
                    <w:div w:id="806124671">
                      <w:marLeft w:val="0"/>
                      <w:marRight w:val="0"/>
                      <w:marTop w:val="0"/>
                      <w:marBottom w:val="0"/>
                      <w:divBdr>
                        <w:top w:val="none" w:sz="0" w:space="0" w:color="auto"/>
                        <w:left w:val="none" w:sz="0" w:space="0" w:color="auto"/>
                        <w:bottom w:val="none" w:sz="0" w:space="0" w:color="auto"/>
                        <w:right w:val="none" w:sz="0" w:space="0" w:color="auto"/>
                      </w:divBdr>
                    </w:div>
                  </w:divsChild>
                </w:div>
                <w:div w:id="850492098">
                  <w:marLeft w:val="0"/>
                  <w:marRight w:val="0"/>
                  <w:marTop w:val="0"/>
                  <w:marBottom w:val="0"/>
                  <w:divBdr>
                    <w:top w:val="none" w:sz="0" w:space="0" w:color="auto"/>
                    <w:left w:val="none" w:sz="0" w:space="0" w:color="auto"/>
                    <w:bottom w:val="none" w:sz="0" w:space="0" w:color="auto"/>
                    <w:right w:val="none" w:sz="0" w:space="0" w:color="auto"/>
                  </w:divBdr>
                  <w:divsChild>
                    <w:div w:id="443304069">
                      <w:marLeft w:val="0"/>
                      <w:marRight w:val="0"/>
                      <w:marTop w:val="0"/>
                      <w:marBottom w:val="0"/>
                      <w:divBdr>
                        <w:top w:val="none" w:sz="0" w:space="0" w:color="auto"/>
                        <w:left w:val="none" w:sz="0" w:space="0" w:color="auto"/>
                        <w:bottom w:val="none" w:sz="0" w:space="0" w:color="auto"/>
                        <w:right w:val="none" w:sz="0" w:space="0" w:color="auto"/>
                      </w:divBdr>
                    </w:div>
                  </w:divsChild>
                </w:div>
                <w:div w:id="136578588">
                  <w:marLeft w:val="0"/>
                  <w:marRight w:val="0"/>
                  <w:marTop w:val="0"/>
                  <w:marBottom w:val="0"/>
                  <w:divBdr>
                    <w:top w:val="none" w:sz="0" w:space="0" w:color="auto"/>
                    <w:left w:val="none" w:sz="0" w:space="0" w:color="auto"/>
                    <w:bottom w:val="none" w:sz="0" w:space="0" w:color="auto"/>
                    <w:right w:val="none" w:sz="0" w:space="0" w:color="auto"/>
                  </w:divBdr>
                  <w:divsChild>
                    <w:div w:id="309092629">
                      <w:marLeft w:val="0"/>
                      <w:marRight w:val="0"/>
                      <w:marTop w:val="0"/>
                      <w:marBottom w:val="0"/>
                      <w:divBdr>
                        <w:top w:val="none" w:sz="0" w:space="0" w:color="auto"/>
                        <w:left w:val="none" w:sz="0" w:space="0" w:color="auto"/>
                        <w:bottom w:val="none" w:sz="0" w:space="0" w:color="auto"/>
                        <w:right w:val="none" w:sz="0" w:space="0" w:color="auto"/>
                      </w:divBdr>
                    </w:div>
                  </w:divsChild>
                </w:div>
                <w:div w:id="1457017691">
                  <w:marLeft w:val="0"/>
                  <w:marRight w:val="0"/>
                  <w:marTop w:val="0"/>
                  <w:marBottom w:val="0"/>
                  <w:divBdr>
                    <w:top w:val="none" w:sz="0" w:space="0" w:color="auto"/>
                    <w:left w:val="none" w:sz="0" w:space="0" w:color="auto"/>
                    <w:bottom w:val="none" w:sz="0" w:space="0" w:color="auto"/>
                    <w:right w:val="none" w:sz="0" w:space="0" w:color="auto"/>
                  </w:divBdr>
                  <w:divsChild>
                    <w:div w:id="1857226514">
                      <w:marLeft w:val="0"/>
                      <w:marRight w:val="0"/>
                      <w:marTop w:val="0"/>
                      <w:marBottom w:val="0"/>
                      <w:divBdr>
                        <w:top w:val="none" w:sz="0" w:space="0" w:color="auto"/>
                        <w:left w:val="none" w:sz="0" w:space="0" w:color="auto"/>
                        <w:bottom w:val="none" w:sz="0" w:space="0" w:color="auto"/>
                        <w:right w:val="none" w:sz="0" w:space="0" w:color="auto"/>
                      </w:divBdr>
                    </w:div>
                  </w:divsChild>
                </w:div>
                <w:div w:id="1836526805">
                  <w:marLeft w:val="0"/>
                  <w:marRight w:val="0"/>
                  <w:marTop w:val="0"/>
                  <w:marBottom w:val="0"/>
                  <w:divBdr>
                    <w:top w:val="none" w:sz="0" w:space="0" w:color="auto"/>
                    <w:left w:val="none" w:sz="0" w:space="0" w:color="auto"/>
                    <w:bottom w:val="none" w:sz="0" w:space="0" w:color="auto"/>
                    <w:right w:val="none" w:sz="0" w:space="0" w:color="auto"/>
                  </w:divBdr>
                  <w:divsChild>
                    <w:div w:id="1619333067">
                      <w:marLeft w:val="0"/>
                      <w:marRight w:val="0"/>
                      <w:marTop w:val="0"/>
                      <w:marBottom w:val="0"/>
                      <w:divBdr>
                        <w:top w:val="none" w:sz="0" w:space="0" w:color="auto"/>
                        <w:left w:val="none" w:sz="0" w:space="0" w:color="auto"/>
                        <w:bottom w:val="none" w:sz="0" w:space="0" w:color="auto"/>
                        <w:right w:val="none" w:sz="0" w:space="0" w:color="auto"/>
                      </w:divBdr>
                    </w:div>
                  </w:divsChild>
                </w:div>
                <w:div w:id="847477684">
                  <w:marLeft w:val="0"/>
                  <w:marRight w:val="0"/>
                  <w:marTop w:val="0"/>
                  <w:marBottom w:val="0"/>
                  <w:divBdr>
                    <w:top w:val="none" w:sz="0" w:space="0" w:color="auto"/>
                    <w:left w:val="none" w:sz="0" w:space="0" w:color="auto"/>
                    <w:bottom w:val="none" w:sz="0" w:space="0" w:color="auto"/>
                    <w:right w:val="none" w:sz="0" w:space="0" w:color="auto"/>
                  </w:divBdr>
                  <w:divsChild>
                    <w:div w:id="1853954498">
                      <w:marLeft w:val="0"/>
                      <w:marRight w:val="0"/>
                      <w:marTop w:val="0"/>
                      <w:marBottom w:val="0"/>
                      <w:divBdr>
                        <w:top w:val="none" w:sz="0" w:space="0" w:color="auto"/>
                        <w:left w:val="none" w:sz="0" w:space="0" w:color="auto"/>
                        <w:bottom w:val="none" w:sz="0" w:space="0" w:color="auto"/>
                        <w:right w:val="none" w:sz="0" w:space="0" w:color="auto"/>
                      </w:divBdr>
                    </w:div>
                  </w:divsChild>
                </w:div>
                <w:div w:id="579171456">
                  <w:marLeft w:val="0"/>
                  <w:marRight w:val="0"/>
                  <w:marTop w:val="0"/>
                  <w:marBottom w:val="0"/>
                  <w:divBdr>
                    <w:top w:val="none" w:sz="0" w:space="0" w:color="auto"/>
                    <w:left w:val="none" w:sz="0" w:space="0" w:color="auto"/>
                    <w:bottom w:val="none" w:sz="0" w:space="0" w:color="auto"/>
                    <w:right w:val="none" w:sz="0" w:space="0" w:color="auto"/>
                  </w:divBdr>
                  <w:divsChild>
                    <w:div w:id="1611544074">
                      <w:marLeft w:val="0"/>
                      <w:marRight w:val="0"/>
                      <w:marTop w:val="0"/>
                      <w:marBottom w:val="0"/>
                      <w:divBdr>
                        <w:top w:val="none" w:sz="0" w:space="0" w:color="auto"/>
                        <w:left w:val="none" w:sz="0" w:space="0" w:color="auto"/>
                        <w:bottom w:val="none" w:sz="0" w:space="0" w:color="auto"/>
                        <w:right w:val="none" w:sz="0" w:space="0" w:color="auto"/>
                      </w:divBdr>
                    </w:div>
                  </w:divsChild>
                </w:div>
                <w:div w:id="1509756651">
                  <w:marLeft w:val="0"/>
                  <w:marRight w:val="0"/>
                  <w:marTop w:val="0"/>
                  <w:marBottom w:val="0"/>
                  <w:divBdr>
                    <w:top w:val="none" w:sz="0" w:space="0" w:color="auto"/>
                    <w:left w:val="none" w:sz="0" w:space="0" w:color="auto"/>
                    <w:bottom w:val="none" w:sz="0" w:space="0" w:color="auto"/>
                    <w:right w:val="none" w:sz="0" w:space="0" w:color="auto"/>
                  </w:divBdr>
                  <w:divsChild>
                    <w:div w:id="21522672">
                      <w:marLeft w:val="0"/>
                      <w:marRight w:val="0"/>
                      <w:marTop w:val="0"/>
                      <w:marBottom w:val="0"/>
                      <w:divBdr>
                        <w:top w:val="none" w:sz="0" w:space="0" w:color="auto"/>
                        <w:left w:val="none" w:sz="0" w:space="0" w:color="auto"/>
                        <w:bottom w:val="none" w:sz="0" w:space="0" w:color="auto"/>
                        <w:right w:val="none" w:sz="0" w:space="0" w:color="auto"/>
                      </w:divBdr>
                    </w:div>
                  </w:divsChild>
                </w:div>
                <w:div w:id="1293484474">
                  <w:marLeft w:val="0"/>
                  <w:marRight w:val="0"/>
                  <w:marTop w:val="0"/>
                  <w:marBottom w:val="0"/>
                  <w:divBdr>
                    <w:top w:val="none" w:sz="0" w:space="0" w:color="auto"/>
                    <w:left w:val="none" w:sz="0" w:space="0" w:color="auto"/>
                    <w:bottom w:val="none" w:sz="0" w:space="0" w:color="auto"/>
                    <w:right w:val="none" w:sz="0" w:space="0" w:color="auto"/>
                  </w:divBdr>
                  <w:divsChild>
                    <w:div w:id="1342466951">
                      <w:marLeft w:val="0"/>
                      <w:marRight w:val="0"/>
                      <w:marTop w:val="0"/>
                      <w:marBottom w:val="0"/>
                      <w:divBdr>
                        <w:top w:val="none" w:sz="0" w:space="0" w:color="auto"/>
                        <w:left w:val="none" w:sz="0" w:space="0" w:color="auto"/>
                        <w:bottom w:val="none" w:sz="0" w:space="0" w:color="auto"/>
                        <w:right w:val="none" w:sz="0" w:space="0" w:color="auto"/>
                      </w:divBdr>
                    </w:div>
                  </w:divsChild>
                </w:div>
                <w:div w:id="1714579364">
                  <w:marLeft w:val="0"/>
                  <w:marRight w:val="0"/>
                  <w:marTop w:val="0"/>
                  <w:marBottom w:val="0"/>
                  <w:divBdr>
                    <w:top w:val="none" w:sz="0" w:space="0" w:color="auto"/>
                    <w:left w:val="none" w:sz="0" w:space="0" w:color="auto"/>
                    <w:bottom w:val="none" w:sz="0" w:space="0" w:color="auto"/>
                    <w:right w:val="none" w:sz="0" w:space="0" w:color="auto"/>
                  </w:divBdr>
                  <w:divsChild>
                    <w:div w:id="1325626389">
                      <w:marLeft w:val="0"/>
                      <w:marRight w:val="0"/>
                      <w:marTop w:val="0"/>
                      <w:marBottom w:val="0"/>
                      <w:divBdr>
                        <w:top w:val="none" w:sz="0" w:space="0" w:color="auto"/>
                        <w:left w:val="none" w:sz="0" w:space="0" w:color="auto"/>
                        <w:bottom w:val="none" w:sz="0" w:space="0" w:color="auto"/>
                        <w:right w:val="none" w:sz="0" w:space="0" w:color="auto"/>
                      </w:divBdr>
                    </w:div>
                  </w:divsChild>
                </w:div>
                <w:div w:id="2105880041">
                  <w:marLeft w:val="0"/>
                  <w:marRight w:val="0"/>
                  <w:marTop w:val="0"/>
                  <w:marBottom w:val="0"/>
                  <w:divBdr>
                    <w:top w:val="none" w:sz="0" w:space="0" w:color="auto"/>
                    <w:left w:val="none" w:sz="0" w:space="0" w:color="auto"/>
                    <w:bottom w:val="none" w:sz="0" w:space="0" w:color="auto"/>
                    <w:right w:val="none" w:sz="0" w:space="0" w:color="auto"/>
                  </w:divBdr>
                  <w:divsChild>
                    <w:div w:id="448276596">
                      <w:marLeft w:val="0"/>
                      <w:marRight w:val="0"/>
                      <w:marTop w:val="0"/>
                      <w:marBottom w:val="0"/>
                      <w:divBdr>
                        <w:top w:val="none" w:sz="0" w:space="0" w:color="auto"/>
                        <w:left w:val="none" w:sz="0" w:space="0" w:color="auto"/>
                        <w:bottom w:val="none" w:sz="0" w:space="0" w:color="auto"/>
                        <w:right w:val="none" w:sz="0" w:space="0" w:color="auto"/>
                      </w:divBdr>
                    </w:div>
                  </w:divsChild>
                </w:div>
                <w:div w:id="1655722141">
                  <w:marLeft w:val="0"/>
                  <w:marRight w:val="0"/>
                  <w:marTop w:val="0"/>
                  <w:marBottom w:val="0"/>
                  <w:divBdr>
                    <w:top w:val="none" w:sz="0" w:space="0" w:color="auto"/>
                    <w:left w:val="none" w:sz="0" w:space="0" w:color="auto"/>
                    <w:bottom w:val="none" w:sz="0" w:space="0" w:color="auto"/>
                    <w:right w:val="none" w:sz="0" w:space="0" w:color="auto"/>
                  </w:divBdr>
                  <w:divsChild>
                    <w:div w:id="137233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746069">
          <w:marLeft w:val="0"/>
          <w:marRight w:val="0"/>
          <w:marTop w:val="0"/>
          <w:marBottom w:val="0"/>
          <w:divBdr>
            <w:top w:val="none" w:sz="0" w:space="0" w:color="auto"/>
            <w:left w:val="none" w:sz="0" w:space="0" w:color="auto"/>
            <w:bottom w:val="none" w:sz="0" w:space="0" w:color="auto"/>
            <w:right w:val="none" w:sz="0" w:space="0" w:color="auto"/>
          </w:divBdr>
        </w:div>
        <w:div w:id="1511026355">
          <w:marLeft w:val="0"/>
          <w:marRight w:val="0"/>
          <w:marTop w:val="0"/>
          <w:marBottom w:val="0"/>
          <w:divBdr>
            <w:top w:val="none" w:sz="0" w:space="0" w:color="auto"/>
            <w:left w:val="none" w:sz="0" w:space="0" w:color="auto"/>
            <w:bottom w:val="none" w:sz="0" w:space="0" w:color="auto"/>
            <w:right w:val="none" w:sz="0" w:space="0" w:color="auto"/>
          </w:divBdr>
        </w:div>
        <w:div w:id="458694890">
          <w:marLeft w:val="0"/>
          <w:marRight w:val="0"/>
          <w:marTop w:val="0"/>
          <w:marBottom w:val="0"/>
          <w:divBdr>
            <w:top w:val="none" w:sz="0" w:space="0" w:color="auto"/>
            <w:left w:val="none" w:sz="0" w:space="0" w:color="auto"/>
            <w:bottom w:val="none" w:sz="0" w:space="0" w:color="auto"/>
            <w:right w:val="none" w:sz="0" w:space="0" w:color="auto"/>
          </w:divBdr>
          <w:divsChild>
            <w:div w:id="414401775">
              <w:marLeft w:val="-75"/>
              <w:marRight w:val="0"/>
              <w:marTop w:val="30"/>
              <w:marBottom w:val="30"/>
              <w:divBdr>
                <w:top w:val="none" w:sz="0" w:space="0" w:color="auto"/>
                <w:left w:val="none" w:sz="0" w:space="0" w:color="auto"/>
                <w:bottom w:val="none" w:sz="0" w:space="0" w:color="auto"/>
                <w:right w:val="none" w:sz="0" w:space="0" w:color="auto"/>
              </w:divBdr>
              <w:divsChild>
                <w:div w:id="594095555">
                  <w:marLeft w:val="0"/>
                  <w:marRight w:val="0"/>
                  <w:marTop w:val="0"/>
                  <w:marBottom w:val="0"/>
                  <w:divBdr>
                    <w:top w:val="none" w:sz="0" w:space="0" w:color="auto"/>
                    <w:left w:val="none" w:sz="0" w:space="0" w:color="auto"/>
                    <w:bottom w:val="none" w:sz="0" w:space="0" w:color="auto"/>
                    <w:right w:val="none" w:sz="0" w:space="0" w:color="auto"/>
                  </w:divBdr>
                  <w:divsChild>
                    <w:div w:id="1812791730">
                      <w:marLeft w:val="0"/>
                      <w:marRight w:val="0"/>
                      <w:marTop w:val="0"/>
                      <w:marBottom w:val="0"/>
                      <w:divBdr>
                        <w:top w:val="none" w:sz="0" w:space="0" w:color="auto"/>
                        <w:left w:val="none" w:sz="0" w:space="0" w:color="auto"/>
                        <w:bottom w:val="none" w:sz="0" w:space="0" w:color="auto"/>
                        <w:right w:val="none" w:sz="0" w:space="0" w:color="auto"/>
                      </w:divBdr>
                    </w:div>
                  </w:divsChild>
                </w:div>
                <w:div w:id="563834796">
                  <w:marLeft w:val="0"/>
                  <w:marRight w:val="0"/>
                  <w:marTop w:val="0"/>
                  <w:marBottom w:val="0"/>
                  <w:divBdr>
                    <w:top w:val="none" w:sz="0" w:space="0" w:color="auto"/>
                    <w:left w:val="none" w:sz="0" w:space="0" w:color="auto"/>
                    <w:bottom w:val="none" w:sz="0" w:space="0" w:color="auto"/>
                    <w:right w:val="none" w:sz="0" w:space="0" w:color="auto"/>
                  </w:divBdr>
                  <w:divsChild>
                    <w:div w:id="544029600">
                      <w:marLeft w:val="0"/>
                      <w:marRight w:val="0"/>
                      <w:marTop w:val="0"/>
                      <w:marBottom w:val="0"/>
                      <w:divBdr>
                        <w:top w:val="none" w:sz="0" w:space="0" w:color="auto"/>
                        <w:left w:val="none" w:sz="0" w:space="0" w:color="auto"/>
                        <w:bottom w:val="none" w:sz="0" w:space="0" w:color="auto"/>
                        <w:right w:val="none" w:sz="0" w:space="0" w:color="auto"/>
                      </w:divBdr>
                    </w:div>
                    <w:div w:id="2027900134">
                      <w:marLeft w:val="0"/>
                      <w:marRight w:val="0"/>
                      <w:marTop w:val="0"/>
                      <w:marBottom w:val="0"/>
                      <w:divBdr>
                        <w:top w:val="none" w:sz="0" w:space="0" w:color="auto"/>
                        <w:left w:val="none" w:sz="0" w:space="0" w:color="auto"/>
                        <w:bottom w:val="none" w:sz="0" w:space="0" w:color="auto"/>
                        <w:right w:val="none" w:sz="0" w:space="0" w:color="auto"/>
                      </w:divBdr>
                    </w:div>
                  </w:divsChild>
                </w:div>
                <w:div w:id="1710062109">
                  <w:marLeft w:val="0"/>
                  <w:marRight w:val="0"/>
                  <w:marTop w:val="0"/>
                  <w:marBottom w:val="0"/>
                  <w:divBdr>
                    <w:top w:val="none" w:sz="0" w:space="0" w:color="auto"/>
                    <w:left w:val="none" w:sz="0" w:space="0" w:color="auto"/>
                    <w:bottom w:val="none" w:sz="0" w:space="0" w:color="auto"/>
                    <w:right w:val="none" w:sz="0" w:space="0" w:color="auto"/>
                  </w:divBdr>
                  <w:divsChild>
                    <w:div w:id="982078819">
                      <w:marLeft w:val="0"/>
                      <w:marRight w:val="0"/>
                      <w:marTop w:val="0"/>
                      <w:marBottom w:val="0"/>
                      <w:divBdr>
                        <w:top w:val="none" w:sz="0" w:space="0" w:color="auto"/>
                        <w:left w:val="none" w:sz="0" w:space="0" w:color="auto"/>
                        <w:bottom w:val="none" w:sz="0" w:space="0" w:color="auto"/>
                        <w:right w:val="none" w:sz="0" w:space="0" w:color="auto"/>
                      </w:divBdr>
                    </w:div>
                  </w:divsChild>
                </w:div>
                <w:div w:id="1657301986">
                  <w:marLeft w:val="0"/>
                  <w:marRight w:val="0"/>
                  <w:marTop w:val="0"/>
                  <w:marBottom w:val="0"/>
                  <w:divBdr>
                    <w:top w:val="none" w:sz="0" w:space="0" w:color="auto"/>
                    <w:left w:val="none" w:sz="0" w:space="0" w:color="auto"/>
                    <w:bottom w:val="none" w:sz="0" w:space="0" w:color="auto"/>
                    <w:right w:val="none" w:sz="0" w:space="0" w:color="auto"/>
                  </w:divBdr>
                  <w:divsChild>
                    <w:div w:id="1779834097">
                      <w:marLeft w:val="0"/>
                      <w:marRight w:val="0"/>
                      <w:marTop w:val="0"/>
                      <w:marBottom w:val="0"/>
                      <w:divBdr>
                        <w:top w:val="none" w:sz="0" w:space="0" w:color="auto"/>
                        <w:left w:val="none" w:sz="0" w:space="0" w:color="auto"/>
                        <w:bottom w:val="none" w:sz="0" w:space="0" w:color="auto"/>
                        <w:right w:val="none" w:sz="0" w:space="0" w:color="auto"/>
                      </w:divBdr>
                    </w:div>
                  </w:divsChild>
                </w:div>
                <w:div w:id="1526870607">
                  <w:marLeft w:val="0"/>
                  <w:marRight w:val="0"/>
                  <w:marTop w:val="0"/>
                  <w:marBottom w:val="0"/>
                  <w:divBdr>
                    <w:top w:val="none" w:sz="0" w:space="0" w:color="auto"/>
                    <w:left w:val="none" w:sz="0" w:space="0" w:color="auto"/>
                    <w:bottom w:val="none" w:sz="0" w:space="0" w:color="auto"/>
                    <w:right w:val="none" w:sz="0" w:space="0" w:color="auto"/>
                  </w:divBdr>
                  <w:divsChild>
                    <w:div w:id="1642543450">
                      <w:marLeft w:val="0"/>
                      <w:marRight w:val="0"/>
                      <w:marTop w:val="0"/>
                      <w:marBottom w:val="0"/>
                      <w:divBdr>
                        <w:top w:val="none" w:sz="0" w:space="0" w:color="auto"/>
                        <w:left w:val="none" w:sz="0" w:space="0" w:color="auto"/>
                        <w:bottom w:val="none" w:sz="0" w:space="0" w:color="auto"/>
                        <w:right w:val="none" w:sz="0" w:space="0" w:color="auto"/>
                      </w:divBdr>
                    </w:div>
                  </w:divsChild>
                </w:div>
                <w:div w:id="622272979">
                  <w:marLeft w:val="0"/>
                  <w:marRight w:val="0"/>
                  <w:marTop w:val="0"/>
                  <w:marBottom w:val="0"/>
                  <w:divBdr>
                    <w:top w:val="none" w:sz="0" w:space="0" w:color="auto"/>
                    <w:left w:val="none" w:sz="0" w:space="0" w:color="auto"/>
                    <w:bottom w:val="none" w:sz="0" w:space="0" w:color="auto"/>
                    <w:right w:val="none" w:sz="0" w:space="0" w:color="auto"/>
                  </w:divBdr>
                  <w:divsChild>
                    <w:div w:id="433785941">
                      <w:marLeft w:val="0"/>
                      <w:marRight w:val="0"/>
                      <w:marTop w:val="0"/>
                      <w:marBottom w:val="0"/>
                      <w:divBdr>
                        <w:top w:val="none" w:sz="0" w:space="0" w:color="auto"/>
                        <w:left w:val="none" w:sz="0" w:space="0" w:color="auto"/>
                        <w:bottom w:val="none" w:sz="0" w:space="0" w:color="auto"/>
                        <w:right w:val="none" w:sz="0" w:space="0" w:color="auto"/>
                      </w:divBdr>
                    </w:div>
                  </w:divsChild>
                </w:div>
                <w:div w:id="1027829484">
                  <w:marLeft w:val="0"/>
                  <w:marRight w:val="0"/>
                  <w:marTop w:val="0"/>
                  <w:marBottom w:val="0"/>
                  <w:divBdr>
                    <w:top w:val="none" w:sz="0" w:space="0" w:color="auto"/>
                    <w:left w:val="none" w:sz="0" w:space="0" w:color="auto"/>
                    <w:bottom w:val="none" w:sz="0" w:space="0" w:color="auto"/>
                    <w:right w:val="none" w:sz="0" w:space="0" w:color="auto"/>
                  </w:divBdr>
                  <w:divsChild>
                    <w:div w:id="1046832877">
                      <w:marLeft w:val="0"/>
                      <w:marRight w:val="0"/>
                      <w:marTop w:val="0"/>
                      <w:marBottom w:val="0"/>
                      <w:divBdr>
                        <w:top w:val="none" w:sz="0" w:space="0" w:color="auto"/>
                        <w:left w:val="none" w:sz="0" w:space="0" w:color="auto"/>
                        <w:bottom w:val="none" w:sz="0" w:space="0" w:color="auto"/>
                        <w:right w:val="none" w:sz="0" w:space="0" w:color="auto"/>
                      </w:divBdr>
                    </w:div>
                  </w:divsChild>
                </w:div>
                <w:div w:id="1699349251">
                  <w:marLeft w:val="0"/>
                  <w:marRight w:val="0"/>
                  <w:marTop w:val="0"/>
                  <w:marBottom w:val="0"/>
                  <w:divBdr>
                    <w:top w:val="none" w:sz="0" w:space="0" w:color="auto"/>
                    <w:left w:val="none" w:sz="0" w:space="0" w:color="auto"/>
                    <w:bottom w:val="none" w:sz="0" w:space="0" w:color="auto"/>
                    <w:right w:val="none" w:sz="0" w:space="0" w:color="auto"/>
                  </w:divBdr>
                  <w:divsChild>
                    <w:div w:id="1886673709">
                      <w:marLeft w:val="0"/>
                      <w:marRight w:val="0"/>
                      <w:marTop w:val="0"/>
                      <w:marBottom w:val="0"/>
                      <w:divBdr>
                        <w:top w:val="none" w:sz="0" w:space="0" w:color="auto"/>
                        <w:left w:val="none" w:sz="0" w:space="0" w:color="auto"/>
                        <w:bottom w:val="none" w:sz="0" w:space="0" w:color="auto"/>
                        <w:right w:val="none" w:sz="0" w:space="0" w:color="auto"/>
                      </w:divBdr>
                    </w:div>
                  </w:divsChild>
                </w:div>
                <w:div w:id="1059935768">
                  <w:marLeft w:val="0"/>
                  <w:marRight w:val="0"/>
                  <w:marTop w:val="0"/>
                  <w:marBottom w:val="0"/>
                  <w:divBdr>
                    <w:top w:val="none" w:sz="0" w:space="0" w:color="auto"/>
                    <w:left w:val="none" w:sz="0" w:space="0" w:color="auto"/>
                    <w:bottom w:val="none" w:sz="0" w:space="0" w:color="auto"/>
                    <w:right w:val="none" w:sz="0" w:space="0" w:color="auto"/>
                  </w:divBdr>
                  <w:divsChild>
                    <w:div w:id="19405901">
                      <w:marLeft w:val="0"/>
                      <w:marRight w:val="0"/>
                      <w:marTop w:val="0"/>
                      <w:marBottom w:val="0"/>
                      <w:divBdr>
                        <w:top w:val="none" w:sz="0" w:space="0" w:color="auto"/>
                        <w:left w:val="none" w:sz="0" w:space="0" w:color="auto"/>
                        <w:bottom w:val="none" w:sz="0" w:space="0" w:color="auto"/>
                        <w:right w:val="none" w:sz="0" w:space="0" w:color="auto"/>
                      </w:divBdr>
                    </w:div>
                  </w:divsChild>
                </w:div>
                <w:div w:id="1461680986">
                  <w:marLeft w:val="0"/>
                  <w:marRight w:val="0"/>
                  <w:marTop w:val="0"/>
                  <w:marBottom w:val="0"/>
                  <w:divBdr>
                    <w:top w:val="none" w:sz="0" w:space="0" w:color="auto"/>
                    <w:left w:val="none" w:sz="0" w:space="0" w:color="auto"/>
                    <w:bottom w:val="none" w:sz="0" w:space="0" w:color="auto"/>
                    <w:right w:val="none" w:sz="0" w:space="0" w:color="auto"/>
                  </w:divBdr>
                  <w:divsChild>
                    <w:div w:id="37753135">
                      <w:marLeft w:val="0"/>
                      <w:marRight w:val="0"/>
                      <w:marTop w:val="0"/>
                      <w:marBottom w:val="0"/>
                      <w:divBdr>
                        <w:top w:val="none" w:sz="0" w:space="0" w:color="auto"/>
                        <w:left w:val="none" w:sz="0" w:space="0" w:color="auto"/>
                        <w:bottom w:val="none" w:sz="0" w:space="0" w:color="auto"/>
                        <w:right w:val="none" w:sz="0" w:space="0" w:color="auto"/>
                      </w:divBdr>
                    </w:div>
                  </w:divsChild>
                </w:div>
                <w:div w:id="2125076824">
                  <w:marLeft w:val="0"/>
                  <w:marRight w:val="0"/>
                  <w:marTop w:val="0"/>
                  <w:marBottom w:val="0"/>
                  <w:divBdr>
                    <w:top w:val="none" w:sz="0" w:space="0" w:color="auto"/>
                    <w:left w:val="none" w:sz="0" w:space="0" w:color="auto"/>
                    <w:bottom w:val="none" w:sz="0" w:space="0" w:color="auto"/>
                    <w:right w:val="none" w:sz="0" w:space="0" w:color="auto"/>
                  </w:divBdr>
                  <w:divsChild>
                    <w:div w:id="1472014769">
                      <w:marLeft w:val="0"/>
                      <w:marRight w:val="0"/>
                      <w:marTop w:val="0"/>
                      <w:marBottom w:val="0"/>
                      <w:divBdr>
                        <w:top w:val="none" w:sz="0" w:space="0" w:color="auto"/>
                        <w:left w:val="none" w:sz="0" w:space="0" w:color="auto"/>
                        <w:bottom w:val="none" w:sz="0" w:space="0" w:color="auto"/>
                        <w:right w:val="none" w:sz="0" w:space="0" w:color="auto"/>
                      </w:divBdr>
                    </w:div>
                  </w:divsChild>
                </w:div>
                <w:div w:id="1629509332">
                  <w:marLeft w:val="0"/>
                  <w:marRight w:val="0"/>
                  <w:marTop w:val="0"/>
                  <w:marBottom w:val="0"/>
                  <w:divBdr>
                    <w:top w:val="none" w:sz="0" w:space="0" w:color="auto"/>
                    <w:left w:val="none" w:sz="0" w:space="0" w:color="auto"/>
                    <w:bottom w:val="none" w:sz="0" w:space="0" w:color="auto"/>
                    <w:right w:val="none" w:sz="0" w:space="0" w:color="auto"/>
                  </w:divBdr>
                  <w:divsChild>
                    <w:div w:id="1246111212">
                      <w:marLeft w:val="0"/>
                      <w:marRight w:val="0"/>
                      <w:marTop w:val="0"/>
                      <w:marBottom w:val="0"/>
                      <w:divBdr>
                        <w:top w:val="none" w:sz="0" w:space="0" w:color="auto"/>
                        <w:left w:val="none" w:sz="0" w:space="0" w:color="auto"/>
                        <w:bottom w:val="none" w:sz="0" w:space="0" w:color="auto"/>
                        <w:right w:val="none" w:sz="0" w:space="0" w:color="auto"/>
                      </w:divBdr>
                    </w:div>
                  </w:divsChild>
                </w:div>
                <w:div w:id="310869961">
                  <w:marLeft w:val="0"/>
                  <w:marRight w:val="0"/>
                  <w:marTop w:val="0"/>
                  <w:marBottom w:val="0"/>
                  <w:divBdr>
                    <w:top w:val="none" w:sz="0" w:space="0" w:color="auto"/>
                    <w:left w:val="none" w:sz="0" w:space="0" w:color="auto"/>
                    <w:bottom w:val="none" w:sz="0" w:space="0" w:color="auto"/>
                    <w:right w:val="none" w:sz="0" w:space="0" w:color="auto"/>
                  </w:divBdr>
                  <w:divsChild>
                    <w:div w:id="564335955">
                      <w:marLeft w:val="0"/>
                      <w:marRight w:val="0"/>
                      <w:marTop w:val="0"/>
                      <w:marBottom w:val="0"/>
                      <w:divBdr>
                        <w:top w:val="none" w:sz="0" w:space="0" w:color="auto"/>
                        <w:left w:val="none" w:sz="0" w:space="0" w:color="auto"/>
                        <w:bottom w:val="none" w:sz="0" w:space="0" w:color="auto"/>
                        <w:right w:val="none" w:sz="0" w:space="0" w:color="auto"/>
                      </w:divBdr>
                    </w:div>
                  </w:divsChild>
                </w:div>
                <w:div w:id="622275272">
                  <w:marLeft w:val="0"/>
                  <w:marRight w:val="0"/>
                  <w:marTop w:val="0"/>
                  <w:marBottom w:val="0"/>
                  <w:divBdr>
                    <w:top w:val="none" w:sz="0" w:space="0" w:color="auto"/>
                    <w:left w:val="none" w:sz="0" w:space="0" w:color="auto"/>
                    <w:bottom w:val="none" w:sz="0" w:space="0" w:color="auto"/>
                    <w:right w:val="none" w:sz="0" w:space="0" w:color="auto"/>
                  </w:divBdr>
                  <w:divsChild>
                    <w:div w:id="2143304335">
                      <w:marLeft w:val="0"/>
                      <w:marRight w:val="0"/>
                      <w:marTop w:val="0"/>
                      <w:marBottom w:val="0"/>
                      <w:divBdr>
                        <w:top w:val="none" w:sz="0" w:space="0" w:color="auto"/>
                        <w:left w:val="none" w:sz="0" w:space="0" w:color="auto"/>
                        <w:bottom w:val="none" w:sz="0" w:space="0" w:color="auto"/>
                        <w:right w:val="none" w:sz="0" w:space="0" w:color="auto"/>
                      </w:divBdr>
                    </w:div>
                  </w:divsChild>
                </w:div>
                <w:div w:id="419103066">
                  <w:marLeft w:val="0"/>
                  <w:marRight w:val="0"/>
                  <w:marTop w:val="0"/>
                  <w:marBottom w:val="0"/>
                  <w:divBdr>
                    <w:top w:val="none" w:sz="0" w:space="0" w:color="auto"/>
                    <w:left w:val="none" w:sz="0" w:space="0" w:color="auto"/>
                    <w:bottom w:val="none" w:sz="0" w:space="0" w:color="auto"/>
                    <w:right w:val="none" w:sz="0" w:space="0" w:color="auto"/>
                  </w:divBdr>
                  <w:divsChild>
                    <w:div w:id="1354569427">
                      <w:marLeft w:val="0"/>
                      <w:marRight w:val="0"/>
                      <w:marTop w:val="0"/>
                      <w:marBottom w:val="0"/>
                      <w:divBdr>
                        <w:top w:val="none" w:sz="0" w:space="0" w:color="auto"/>
                        <w:left w:val="none" w:sz="0" w:space="0" w:color="auto"/>
                        <w:bottom w:val="none" w:sz="0" w:space="0" w:color="auto"/>
                        <w:right w:val="none" w:sz="0" w:space="0" w:color="auto"/>
                      </w:divBdr>
                    </w:div>
                  </w:divsChild>
                </w:div>
                <w:div w:id="1504125116">
                  <w:marLeft w:val="0"/>
                  <w:marRight w:val="0"/>
                  <w:marTop w:val="0"/>
                  <w:marBottom w:val="0"/>
                  <w:divBdr>
                    <w:top w:val="none" w:sz="0" w:space="0" w:color="auto"/>
                    <w:left w:val="none" w:sz="0" w:space="0" w:color="auto"/>
                    <w:bottom w:val="none" w:sz="0" w:space="0" w:color="auto"/>
                    <w:right w:val="none" w:sz="0" w:space="0" w:color="auto"/>
                  </w:divBdr>
                  <w:divsChild>
                    <w:div w:id="1827281180">
                      <w:marLeft w:val="0"/>
                      <w:marRight w:val="0"/>
                      <w:marTop w:val="0"/>
                      <w:marBottom w:val="0"/>
                      <w:divBdr>
                        <w:top w:val="none" w:sz="0" w:space="0" w:color="auto"/>
                        <w:left w:val="none" w:sz="0" w:space="0" w:color="auto"/>
                        <w:bottom w:val="none" w:sz="0" w:space="0" w:color="auto"/>
                        <w:right w:val="none" w:sz="0" w:space="0" w:color="auto"/>
                      </w:divBdr>
                    </w:div>
                  </w:divsChild>
                </w:div>
                <w:div w:id="42489999">
                  <w:marLeft w:val="0"/>
                  <w:marRight w:val="0"/>
                  <w:marTop w:val="0"/>
                  <w:marBottom w:val="0"/>
                  <w:divBdr>
                    <w:top w:val="none" w:sz="0" w:space="0" w:color="auto"/>
                    <w:left w:val="none" w:sz="0" w:space="0" w:color="auto"/>
                    <w:bottom w:val="none" w:sz="0" w:space="0" w:color="auto"/>
                    <w:right w:val="none" w:sz="0" w:space="0" w:color="auto"/>
                  </w:divBdr>
                  <w:divsChild>
                    <w:div w:id="1609192974">
                      <w:marLeft w:val="0"/>
                      <w:marRight w:val="0"/>
                      <w:marTop w:val="0"/>
                      <w:marBottom w:val="0"/>
                      <w:divBdr>
                        <w:top w:val="none" w:sz="0" w:space="0" w:color="auto"/>
                        <w:left w:val="none" w:sz="0" w:space="0" w:color="auto"/>
                        <w:bottom w:val="none" w:sz="0" w:space="0" w:color="auto"/>
                        <w:right w:val="none" w:sz="0" w:space="0" w:color="auto"/>
                      </w:divBdr>
                    </w:div>
                  </w:divsChild>
                </w:div>
                <w:div w:id="1669821534">
                  <w:marLeft w:val="0"/>
                  <w:marRight w:val="0"/>
                  <w:marTop w:val="0"/>
                  <w:marBottom w:val="0"/>
                  <w:divBdr>
                    <w:top w:val="none" w:sz="0" w:space="0" w:color="auto"/>
                    <w:left w:val="none" w:sz="0" w:space="0" w:color="auto"/>
                    <w:bottom w:val="none" w:sz="0" w:space="0" w:color="auto"/>
                    <w:right w:val="none" w:sz="0" w:space="0" w:color="auto"/>
                  </w:divBdr>
                  <w:divsChild>
                    <w:div w:id="2052414890">
                      <w:marLeft w:val="0"/>
                      <w:marRight w:val="0"/>
                      <w:marTop w:val="0"/>
                      <w:marBottom w:val="0"/>
                      <w:divBdr>
                        <w:top w:val="none" w:sz="0" w:space="0" w:color="auto"/>
                        <w:left w:val="none" w:sz="0" w:space="0" w:color="auto"/>
                        <w:bottom w:val="none" w:sz="0" w:space="0" w:color="auto"/>
                        <w:right w:val="none" w:sz="0" w:space="0" w:color="auto"/>
                      </w:divBdr>
                    </w:div>
                  </w:divsChild>
                </w:div>
                <w:div w:id="2059470873">
                  <w:marLeft w:val="0"/>
                  <w:marRight w:val="0"/>
                  <w:marTop w:val="0"/>
                  <w:marBottom w:val="0"/>
                  <w:divBdr>
                    <w:top w:val="none" w:sz="0" w:space="0" w:color="auto"/>
                    <w:left w:val="none" w:sz="0" w:space="0" w:color="auto"/>
                    <w:bottom w:val="none" w:sz="0" w:space="0" w:color="auto"/>
                    <w:right w:val="none" w:sz="0" w:space="0" w:color="auto"/>
                  </w:divBdr>
                  <w:divsChild>
                    <w:div w:id="1583023965">
                      <w:marLeft w:val="0"/>
                      <w:marRight w:val="0"/>
                      <w:marTop w:val="0"/>
                      <w:marBottom w:val="0"/>
                      <w:divBdr>
                        <w:top w:val="none" w:sz="0" w:space="0" w:color="auto"/>
                        <w:left w:val="none" w:sz="0" w:space="0" w:color="auto"/>
                        <w:bottom w:val="none" w:sz="0" w:space="0" w:color="auto"/>
                        <w:right w:val="none" w:sz="0" w:space="0" w:color="auto"/>
                      </w:divBdr>
                    </w:div>
                  </w:divsChild>
                </w:div>
                <w:div w:id="1747537043">
                  <w:marLeft w:val="0"/>
                  <w:marRight w:val="0"/>
                  <w:marTop w:val="0"/>
                  <w:marBottom w:val="0"/>
                  <w:divBdr>
                    <w:top w:val="none" w:sz="0" w:space="0" w:color="auto"/>
                    <w:left w:val="none" w:sz="0" w:space="0" w:color="auto"/>
                    <w:bottom w:val="none" w:sz="0" w:space="0" w:color="auto"/>
                    <w:right w:val="none" w:sz="0" w:space="0" w:color="auto"/>
                  </w:divBdr>
                  <w:divsChild>
                    <w:div w:id="1078480867">
                      <w:marLeft w:val="0"/>
                      <w:marRight w:val="0"/>
                      <w:marTop w:val="0"/>
                      <w:marBottom w:val="0"/>
                      <w:divBdr>
                        <w:top w:val="none" w:sz="0" w:space="0" w:color="auto"/>
                        <w:left w:val="none" w:sz="0" w:space="0" w:color="auto"/>
                        <w:bottom w:val="none" w:sz="0" w:space="0" w:color="auto"/>
                        <w:right w:val="none" w:sz="0" w:space="0" w:color="auto"/>
                      </w:divBdr>
                    </w:div>
                  </w:divsChild>
                </w:div>
                <w:div w:id="1222864262">
                  <w:marLeft w:val="0"/>
                  <w:marRight w:val="0"/>
                  <w:marTop w:val="0"/>
                  <w:marBottom w:val="0"/>
                  <w:divBdr>
                    <w:top w:val="none" w:sz="0" w:space="0" w:color="auto"/>
                    <w:left w:val="none" w:sz="0" w:space="0" w:color="auto"/>
                    <w:bottom w:val="none" w:sz="0" w:space="0" w:color="auto"/>
                    <w:right w:val="none" w:sz="0" w:space="0" w:color="auto"/>
                  </w:divBdr>
                  <w:divsChild>
                    <w:div w:id="123123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940509">
          <w:marLeft w:val="0"/>
          <w:marRight w:val="0"/>
          <w:marTop w:val="0"/>
          <w:marBottom w:val="0"/>
          <w:divBdr>
            <w:top w:val="none" w:sz="0" w:space="0" w:color="auto"/>
            <w:left w:val="none" w:sz="0" w:space="0" w:color="auto"/>
            <w:bottom w:val="none" w:sz="0" w:space="0" w:color="auto"/>
            <w:right w:val="none" w:sz="0" w:space="0" w:color="auto"/>
          </w:divBdr>
        </w:div>
        <w:div w:id="2102792026">
          <w:marLeft w:val="0"/>
          <w:marRight w:val="0"/>
          <w:marTop w:val="0"/>
          <w:marBottom w:val="0"/>
          <w:divBdr>
            <w:top w:val="none" w:sz="0" w:space="0" w:color="auto"/>
            <w:left w:val="none" w:sz="0" w:space="0" w:color="auto"/>
            <w:bottom w:val="none" w:sz="0" w:space="0" w:color="auto"/>
            <w:right w:val="none" w:sz="0" w:space="0" w:color="auto"/>
          </w:divBdr>
        </w:div>
        <w:div w:id="211160150">
          <w:marLeft w:val="0"/>
          <w:marRight w:val="0"/>
          <w:marTop w:val="0"/>
          <w:marBottom w:val="0"/>
          <w:divBdr>
            <w:top w:val="none" w:sz="0" w:space="0" w:color="auto"/>
            <w:left w:val="none" w:sz="0" w:space="0" w:color="auto"/>
            <w:bottom w:val="none" w:sz="0" w:space="0" w:color="auto"/>
            <w:right w:val="none" w:sz="0" w:space="0" w:color="auto"/>
          </w:divBdr>
        </w:div>
        <w:div w:id="1008825739">
          <w:marLeft w:val="0"/>
          <w:marRight w:val="0"/>
          <w:marTop w:val="0"/>
          <w:marBottom w:val="0"/>
          <w:divBdr>
            <w:top w:val="none" w:sz="0" w:space="0" w:color="auto"/>
            <w:left w:val="none" w:sz="0" w:space="0" w:color="auto"/>
            <w:bottom w:val="none" w:sz="0" w:space="0" w:color="auto"/>
            <w:right w:val="none" w:sz="0" w:space="0" w:color="auto"/>
          </w:divBdr>
        </w:div>
        <w:div w:id="1866478503">
          <w:marLeft w:val="0"/>
          <w:marRight w:val="0"/>
          <w:marTop w:val="0"/>
          <w:marBottom w:val="0"/>
          <w:divBdr>
            <w:top w:val="none" w:sz="0" w:space="0" w:color="auto"/>
            <w:left w:val="none" w:sz="0" w:space="0" w:color="auto"/>
            <w:bottom w:val="none" w:sz="0" w:space="0" w:color="auto"/>
            <w:right w:val="none" w:sz="0" w:space="0" w:color="auto"/>
          </w:divBdr>
        </w:div>
        <w:div w:id="458305972">
          <w:marLeft w:val="0"/>
          <w:marRight w:val="0"/>
          <w:marTop w:val="0"/>
          <w:marBottom w:val="0"/>
          <w:divBdr>
            <w:top w:val="none" w:sz="0" w:space="0" w:color="auto"/>
            <w:left w:val="none" w:sz="0" w:space="0" w:color="auto"/>
            <w:bottom w:val="none" w:sz="0" w:space="0" w:color="auto"/>
            <w:right w:val="none" w:sz="0" w:space="0" w:color="auto"/>
          </w:divBdr>
          <w:divsChild>
            <w:div w:id="1132480371">
              <w:marLeft w:val="-75"/>
              <w:marRight w:val="0"/>
              <w:marTop w:val="30"/>
              <w:marBottom w:val="30"/>
              <w:divBdr>
                <w:top w:val="none" w:sz="0" w:space="0" w:color="auto"/>
                <w:left w:val="none" w:sz="0" w:space="0" w:color="auto"/>
                <w:bottom w:val="none" w:sz="0" w:space="0" w:color="auto"/>
                <w:right w:val="none" w:sz="0" w:space="0" w:color="auto"/>
              </w:divBdr>
              <w:divsChild>
                <w:div w:id="1282304533">
                  <w:marLeft w:val="0"/>
                  <w:marRight w:val="0"/>
                  <w:marTop w:val="0"/>
                  <w:marBottom w:val="0"/>
                  <w:divBdr>
                    <w:top w:val="none" w:sz="0" w:space="0" w:color="auto"/>
                    <w:left w:val="none" w:sz="0" w:space="0" w:color="auto"/>
                    <w:bottom w:val="none" w:sz="0" w:space="0" w:color="auto"/>
                    <w:right w:val="none" w:sz="0" w:space="0" w:color="auto"/>
                  </w:divBdr>
                  <w:divsChild>
                    <w:div w:id="559679777">
                      <w:marLeft w:val="0"/>
                      <w:marRight w:val="0"/>
                      <w:marTop w:val="0"/>
                      <w:marBottom w:val="0"/>
                      <w:divBdr>
                        <w:top w:val="none" w:sz="0" w:space="0" w:color="auto"/>
                        <w:left w:val="none" w:sz="0" w:space="0" w:color="auto"/>
                        <w:bottom w:val="none" w:sz="0" w:space="0" w:color="auto"/>
                        <w:right w:val="none" w:sz="0" w:space="0" w:color="auto"/>
                      </w:divBdr>
                    </w:div>
                  </w:divsChild>
                </w:div>
                <w:div w:id="1223176277">
                  <w:marLeft w:val="0"/>
                  <w:marRight w:val="0"/>
                  <w:marTop w:val="0"/>
                  <w:marBottom w:val="0"/>
                  <w:divBdr>
                    <w:top w:val="none" w:sz="0" w:space="0" w:color="auto"/>
                    <w:left w:val="none" w:sz="0" w:space="0" w:color="auto"/>
                    <w:bottom w:val="none" w:sz="0" w:space="0" w:color="auto"/>
                    <w:right w:val="none" w:sz="0" w:space="0" w:color="auto"/>
                  </w:divBdr>
                  <w:divsChild>
                    <w:div w:id="1546287366">
                      <w:marLeft w:val="0"/>
                      <w:marRight w:val="0"/>
                      <w:marTop w:val="0"/>
                      <w:marBottom w:val="0"/>
                      <w:divBdr>
                        <w:top w:val="none" w:sz="0" w:space="0" w:color="auto"/>
                        <w:left w:val="none" w:sz="0" w:space="0" w:color="auto"/>
                        <w:bottom w:val="none" w:sz="0" w:space="0" w:color="auto"/>
                        <w:right w:val="none" w:sz="0" w:space="0" w:color="auto"/>
                      </w:divBdr>
                    </w:div>
                    <w:div w:id="2130004024">
                      <w:marLeft w:val="0"/>
                      <w:marRight w:val="0"/>
                      <w:marTop w:val="0"/>
                      <w:marBottom w:val="0"/>
                      <w:divBdr>
                        <w:top w:val="none" w:sz="0" w:space="0" w:color="auto"/>
                        <w:left w:val="none" w:sz="0" w:space="0" w:color="auto"/>
                        <w:bottom w:val="none" w:sz="0" w:space="0" w:color="auto"/>
                        <w:right w:val="none" w:sz="0" w:space="0" w:color="auto"/>
                      </w:divBdr>
                    </w:div>
                    <w:div w:id="707684045">
                      <w:marLeft w:val="0"/>
                      <w:marRight w:val="0"/>
                      <w:marTop w:val="0"/>
                      <w:marBottom w:val="0"/>
                      <w:divBdr>
                        <w:top w:val="none" w:sz="0" w:space="0" w:color="auto"/>
                        <w:left w:val="none" w:sz="0" w:space="0" w:color="auto"/>
                        <w:bottom w:val="none" w:sz="0" w:space="0" w:color="auto"/>
                        <w:right w:val="none" w:sz="0" w:space="0" w:color="auto"/>
                      </w:divBdr>
                    </w:div>
                    <w:div w:id="1514996763">
                      <w:marLeft w:val="0"/>
                      <w:marRight w:val="0"/>
                      <w:marTop w:val="0"/>
                      <w:marBottom w:val="0"/>
                      <w:divBdr>
                        <w:top w:val="none" w:sz="0" w:space="0" w:color="auto"/>
                        <w:left w:val="none" w:sz="0" w:space="0" w:color="auto"/>
                        <w:bottom w:val="none" w:sz="0" w:space="0" w:color="auto"/>
                        <w:right w:val="none" w:sz="0" w:space="0" w:color="auto"/>
                      </w:divBdr>
                    </w:div>
                    <w:div w:id="208321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4177">
          <w:marLeft w:val="0"/>
          <w:marRight w:val="0"/>
          <w:marTop w:val="0"/>
          <w:marBottom w:val="0"/>
          <w:divBdr>
            <w:top w:val="none" w:sz="0" w:space="0" w:color="auto"/>
            <w:left w:val="none" w:sz="0" w:space="0" w:color="auto"/>
            <w:bottom w:val="none" w:sz="0" w:space="0" w:color="auto"/>
            <w:right w:val="none" w:sz="0" w:space="0" w:color="auto"/>
          </w:divBdr>
        </w:div>
        <w:div w:id="733428540">
          <w:marLeft w:val="0"/>
          <w:marRight w:val="0"/>
          <w:marTop w:val="0"/>
          <w:marBottom w:val="0"/>
          <w:divBdr>
            <w:top w:val="none" w:sz="0" w:space="0" w:color="auto"/>
            <w:left w:val="none" w:sz="0" w:space="0" w:color="auto"/>
            <w:bottom w:val="none" w:sz="0" w:space="0" w:color="auto"/>
            <w:right w:val="none" w:sz="0" w:space="0" w:color="auto"/>
          </w:divBdr>
          <w:divsChild>
            <w:div w:id="827476601">
              <w:marLeft w:val="-75"/>
              <w:marRight w:val="0"/>
              <w:marTop w:val="30"/>
              <w:marBottom w:val="30"/>
              <w:divBdr>
                <w:top w:val="none" w:sz="0" w:space="0" w:color="auto"/>
                <w:left w:val="none" w:sz="0" w:space="0" w:color="auto"/>
                <w:bottom w:val="none" w:sz="0" w:space="0" w:color="auto"/>
                <w:right w:val="none" w:sz="0" w:space="0" w:color="auto"/>
              </w:divBdr>
              <w:divsChild>
                <w:div w:id="454714604">
                  <w:marLeft w:val="0"/>
                  <w:marRight w:val="0"/>
                  <w:marTop w:val="0"/>
                  <w:marBottom w:val="0"/>
                  <w:divBdr>
                    <w:top w:val="none" w:sz="0" w:space="0" w:color="auto"/>
                    <w:left w:val="none" w:sz="0" w:space="0" w:color="auto"/>
                    <w:bottom w:val="none" w:sz="0" w:space="0" w:color="auto"/>
                    <w:right w:val="none" w:sz="0" w:space="0" w:color="auto"/>
                  </w:divBdr>
                  <w:divsChild>
                    <w:div w:id="1259869540">
                      <w:marLeft w:val="0"/>
                      <w:marRight w:val="0"/>
                      <w:marTop w:val="0"/>
                      <w:marBottom w:val="0"/>
                      <w:divBdr>
                        <w:top w:val="none" w:sz="0" w:space="0" w:color="auto"/>
                        <w:left w:val="none" w:sz="0" w:space="0" w:color="auto"/>
                        <w:bottom w:val="none" w:sz="0" w:space="0" w:color="auto"/>
                        <w:right w:val="none" w:sz="0" w:space="0" w:color="auto"/>
                      </w:divBdr>
                    </w:div>
                  </w:divsChild>
                </w:div>
                <w:div w:id="1383795646">
                  <w:marLeft w:val="0"/>
                  <w:marRight w:val="0"/>
                  <w:marTop w:val="0"/>
                  <w:marBottom w:val="0"/>
                  <w:divBdr>
                    <w:top w:val="none" w:sz="0" w:space="0" w:color="auto"/>
                    <w:left w:val="none" w:sz="0" w:space="0" w:color="auto"/>
                    <w:bottom w:val="none" w:sz="0" w:space="0" w:color="auto"/>
                    <w:right w:val="none" w:sz="0" w:space="0" w:color="auto"/>
                  </w:divBdr>
                  <w:divsChild>
                    <w:div w:id="1438672938">
                      <w:marLeft w:val="0"/>
                      <w:marRight w:val="0"/>
                      <w:marTop w:val="0"/>
                      <w:marBottom w:val="0"/>
                      <w:divBdr>
                        <w:top w:val="none" w:sz="0" w:space="0" w:color="auto"/>
                        <w:left w:val="none" w:sz="0" w:space="0" w:color="auto"/>
                        <w:bottom w:val="none" w:sz="0" w:space="0" w:color="auto"/>
                        <w:right w:val="none" w:sz="0" w:space="0" w:color="auto"/>
                      </w:divBdr>
                    </w:div>
                    <w:div w:id="1245143222">
                      <w:marLeft w:val="0"/>
                      <w:marRight w:val="0"/>
                      <w:marTop w:val="0"/>
                      <w:marBottom w:val="0"/>
                      <w:divBdr>
                        <w:top w:val="none" w:sz="0" w:space="0" w:color="auto"/>
                        <w:left w:val="none" w:sz="0" w:space="0" w:color="auto"/>
                        <w:bottom w:val="none" w:sz="0" w:space="0" w:color="auto"/>
                        <w:right w:val="none" w:sz="0" w:space="0" w:color="auto"/>
                      </w:divBdr>
                    </w:div>
                    <w:div w:id="1194416956">
                      <w:marLeft w:val="0"/>
                      <w:marRight w:val="0"/>
                      <w:marTop w:val="0"/>
                      <w:marBottom w:val="0"/>
                      <w:divBdr>
                        <w:top w:val="none" w:sz="0" w:space="0" w:color="auto"/>
                        <w:left w:val="none" w:sz="0" w:space="0" w:color="auto"/>
                        <w:bottom w:val="none" w:sz="0" w:space="0" w:color="auto"/>
                        <w:right w:val="none" w:sz="0" w:space="0" w:color="auto"/>
                      </w:divBdr>
                    </w:div>
                    <w:div w:id="86548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200827">
          <w:marLeft w:val="0"/>
          <w:marRight w:val="0"/>
          <w:marTop w:val="0"/>
          <w:marBottom w:val="0"/>
          <w:divBdr>
            <w:top w:val="none" w:sz="0" w:space="0" w:color="auto"/>
            <w:left w:val="none" w:sz="0" w:space="0" w:color="auto"/>
            <w:bottom w:val="none" w:sz="0" w:space="0" w:color="auto"/>
            <w:right w:val="none" w:sz="0" w:space="0" w:color="auto"/>
          </w:divBdr>
        </w:div>
        <w:div w:id="658194111">
          <w:marLeft w:val="0"/>
          <w:marRight w:val="0"/>
          <w:marTop w:val="0"/>
          <w:marBottom w:val="0"/>
          <w:divBdr>
            <w:top w:val="none" w:sz="0" w:space="0" w:color="auto"/>
            <w:left w:val="none" w:sz="0" w:space="0" w:color="auto"/>
            <w:bottom w:val="none" w:sz="0" w:space="0" w:color="auto"/>
            <w:right w:val="none" w:sz="0" w:space="0" w:color="auto"/>
          </w:divBdr>
          <w:divsChild>
            <w:div w:id="565578981">
              <w:marLeft w:val="-75"/>
              <w:marRight w:val="0"/>
              <w:marTop w:val="30"/>
              <w:marBottom w:val="30"/>
              <w:divBdr>
                <w:top w:val="none" w:sz="0" w:space="0" w:color="auto"/>
                <w:left w:val="none" w:sz="0" w:space="0" w:color="auto"/>
                <w:bottom w:val="none" w:sz="0" w:space="0" w:color="auto"/>
                <w:right w:val="none" w:sz="0" w:space="0" w:color="auto"/>
              </w:divBdr>
              <w:divsChild>
                <w:div w:id="843201312">
                  <w:marLeft w:val="0"/>
                  <w:marRight w:val="0"/>
                  <w:marTop w:val="0"/>
                  <w:marBottom w:val="0"/>
                  <w:divBdr>
                    <w:top w:val="none" w:sz="0" w:space="0" w:color="auto"/>
                    <w:left w:val="none" w:sz="0" w:space="0" w:color="auto"/>
                    <w:bottom w:val="none" w:sz="0" w:space="0" w:color="auto"/>
                    <w:right w:val="none" w:sz="0" w:space="0" w:color="auto"/>
                  </w:divBdr>
                  <w:divsChild>
                    <w:div w:id="1947958836">
                      <w:marLeft w:val="0"/>
                      <w:marRight w:val="0"/>
                      <w:marTop w:val="0"/>
                      <w:marBottom w:val="0"/>
                      <w:divBdr>
                        <w:top w:val="none" w:sz="0" w:space="0" w:color="auto"/>
                        <w:left w:val="none" w:sz="0" w:space="0" w:color="auto"/>
                        <w:bottom w:val="none" w:sz="0" w:space="0" w:color="auto"/>
                        <w:right w:val="none" w:sz="0" w:space="0" w:color="auto"/>
                      </w:divBdr>
                    </w:div>
                  </w:divsChild>
                </w:div>
                <w:div w:id="808328850">
                  <w:marLeft w:val="0"/>
                  <w:marRight w:val="0"/>
                  <w:marTop w:val="0"/>
                  <w:marBottom w:val="0"/>
                  <w:divBdr>
                    <w:top w:val="none" w:sz="0" w:space="0" w:color="auto"/>
                    <w:left w:val="none" w:sz="0" w:space="0" w:color="auto"/>
                    <w:bottom w:val="none" w:sz="0" w:space="0" w:color="auto"/>
                    <w:right w:val="none" w:sz="0" w:space="0" w:color="auto"/>
                  </w:divBdr>
                  <w:divsChild>
                    <w:div w:id="1671909440">
                      <w:marLeft w:val="0"/>
                      <w:marRight w:val="0"/>
                      <w:marTop w:val="0"/>
                      <w:marBottom w:val="0"/>
                      <w:divBdr>
                        <w:top w:val="none" w:sz="0" w:space="0" w:color="auto"/>
                        <w:left w:val="none" w:sz="0" w:space="0" w:color="auto"/>
                        <w:bottom w:val="none" w:sz="0" w:space="0" w:color="auto"/>
                        <w:right w:val="none" w:sz="0" w:space="0" w:color="auto"/>
                      </w:divBdr>
                    </w:div>
                    <w:div w:id="1194809712">
                      <w:marLeft w:val="0"/>
                      <w:marRight w:val="0"/>
                      <w:marTop w:val="0"/>
                      <w:marBottom w:val="0"/>
                      <w:divBdr>
                        <w:top w:val="none" w:sz="0" w:space="0" w:color="auto"/>
                        <w:left w:val="none" w:sz="0" w:space="0" w:color="auto"/>
                        <w:bottom w:val="none" w:sz="0" w:space="0" w:color="auto"/>
                        <w:right w:val="none" w:sz="0" w:space="0" w:color="auto"/>
                      </w:divBdr>
                    </w:div>
                    <w:div w:id="113398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989765">
          <w:marLeft w:val="0"/>
          <w:marRight w:val="0"/>
          <w:marTop w:val="0"/>
          <w:marBottom w:val="0"/>
          <w:divBdr>
            <w:top w:val="none" w:sz="0" w:space="0" w:color="auto"/>
            <w:left w:val="none" w:sz="0" w:space="0" w:color="auto"/>
            <w:bottom w:val="none" w:sz="0" w:space="0" w:color="auto"/>
            <w:right w:val="none" w:sz="0" w:space="0" w:color="auto"/>
          </w:divBdr>
        </w:div>
        <w:div w:id="105078352">
          <w:marLeft w:val="0"/>
          <w:marRight w:val="0"/>
          <w:marTop w:val="0"/>
          <w:marBottom w:val="0"/>
          <w:divBdr>
            <w:top w:val="none" w:sz="0" w:space="0" w:color="auto"/>
            <w:left w:val="none" w:sz="0" w:space="0" w:color="auto"/>
            <w:bottom w:val="none" w:sz="0" w:space="0" w:color="auto"/>
            <w:right w:val="none" w:sz="0" w:space="0" w:color="auto"/>
          </w:divBdr>
        </w:div>
        <w:div w:id="1191643341">
          <w:marLeft w:val="0"/>
          <w:marRight w:val="0"/>
          <w:marTop w:val="0"/>
          <w:marBottom w:val="0"/>
          <w:divBdr>
            <w:top w:val="none" w:sz="0" w:space="0" w:color="auto"/>
            <w:left w:val="none" w:sz="0" w:space="0" w:color="auto"/>
            <w:bottom w:val="none" w:sz="0" w:space="0" w:color="auto"/>
            <w:right w:val="none" w:sz="0" w:space="0" w:color="auto"/>
          </w:divBdr>
        </w:div>
        <w:div w:id="848983304">
          <w:marLeft w:val="0"/>
          <w:marRight w:val="0"/>
          <w:marTop w:val="0"/>
          <w:marBottom w:val="0"/>
          <w:divBdr>
            <w:top w:val="none" w:sz="0" w:space="0" w:color="auto"/>
            <w:left w:val="none" w:sz="0" w:space="0" w:color="auto"/>
            <w:bottom w:val="none" w:sz="0" w:space="0" w:color="auto"/>
            <w:right w:val="none" w:sz="0" w:space="0" w:color="auto"/>
          </w:divBdr>
        </w:div>
        <w:div w:id="1421029590">
          <w:marLeft w:val="0"/>
          <w:marRight w:val="0"/>
          <w:marTop w:val="0"/>
          <w:marBottom w:val="0"/>
          <w:divBdr>
            <w:top w:val="none" w:sz="0" w:space="0" w:color="auto"/>
            <w:left w:val="none" w:sz="0" w:space="0" w:color="auto"/>
            <w:bottom w:val="none" w:sz="0" w:space="0" w:color="auto"/>
            <w:right w:val="none" w:sz="0" w:space="0" w:color="auto"/>
          </w:divBdr>
        </w:div>
        <w:div w:id="451704947">
          <w:marLeft w:val="0"/>
          <w:marRight w:val="0"/>
          <w:marTop w:val="0"/>
          <w:marBottom w:val="0"/>
          <w:divBdr>
            <w:top w:val="none" w:sz="0" w:space="0" w:color="auto"/>
            <w:left w:val="none" w:sz="0" w:space="0" w:color="auto"/>
            <w:bottom w:val="none" w:sz="0" w:space="0" w:color="auto"/>
            <w:right w:val="none" w:sz="0" w:space="0" w:color="auto"/>
          </w:divBdr>
        </w:div>
        <w:div w:id="1332373317">
          <w:marLeft w:val="0"/>
          <w:marRight w:val="0"/>
          <w:marTop w:val="0"/>
          <w:marBottom w:val="0"/>
          <w:divBdr>
            <w:top w:val="none" w:sz="0" w:space="0" w:color="auto"/>
            <w:left w:val="none" w:sz="0" w:space="0" w:color="auto"/>
            <w:bottom w:val="none" w:sz="0" w:space="0" w:color="auto"/>
            <w:right w:val="none" w:sz="0" w:space="0" w:color="auto"/>
          </w:divBdr>
          <w:divsChild>
            <w:div w:id="1251046010">
              <w:marLeft w:val="-75"/>
              <w:marRight w:val="0"/>
              <w:marTop w:val="30"/>
              <w:marBottom w:val="30"/>
              <w:divBdr>
                <w:top w:val="none" w:sz="0" w:space="0" w:color="auto"/>
                <w:left w:val="none" w:sz="0" w:space="0" w:color="auto"/>
                <w:bottom w:val="none" w:sz="0" w:space="0" w:color="auto"/>
                <w:right w:val="none" w:sz="0" w:space="0" w:color="auto"/>
              </w:divBdr>
              <w:divsChild>
                <w:div w:id="366684075">
                  <w:marLeft w:val="0"/>
                  <w:marRight w:val="0"/>
                  <w:marTop w:val="0"/>
                  <w:marBottom w:val="0"/>
                  <w:divBdr>
                    <w:top w:val="none" w:sz="0" w:space="0" w:color="auto"/>
                    <w:left w:val="none" w:sz="0" w:space="0" w:color="auto"/>
                    <w:bottom w:val="none" w:sz="0" w:space="0" w:color="auto"/>
                    <w:right w:val="none" w:sz="0" w:space="0" w:color="auto"/>
                  </w:divBdr>
                  <w:divsChild>
                    <w:div w:id="274872875">
                      <w:marLeft w:val="0"/>
                      <w:marRight w:val="0"/>
                      <w:marTop w:val="0"/>
                      <w:marBottom w:val="0"/>
                      <w:divBdr>
                        <w:top w:val="none" w:sz="0" w:space="0" w:color="auto"/>
                        <w:left w:val="none" w:sz="0" w:space="0" w:color="auto"/>
                        <w:bottom w:val="none" w:sz="0" w:space="0" w:color="auto"/>
                        <w:right w:val="none" w:sz="0" w:space="0" w:color="auto"/>
                      </w:divBdr>
                    </w:div>
                  </w:divsChild>
                </w:div>
                <w:div w:id="1048843666">
                  <w:marLeft w:val="0"/>
                  <w:marRight w:val="0"/>
                  <w:marTop w:val="0"/>
                  <w:marBottom w:val="0"/>
                  <w:divBdr>
                    <w:top w:val="none" w:sz="0" w:space="0" w:color="auto"/>
                    <w:left w:val="none" w:sz="0" w:space="0" w:color="auto"/>
                    <w:bottom w:val="none" w:sz="0" w:space="0" w:color="auto"/>
                    <w:right w:val="none" w:sz="0" w:space="0" w:color="auto"/>
                  </w:divBdr>
                  <w:divsChild>
                    <w:div w:id="148049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723889">
          <w:marLeft w:val="0"/>
          <w:marRight w:val="0"/>
          <w:marTop w:val="0"/>
          <w:marBottom w:val="0"/>
          <w:divBdr>
            <w:top w:val="none" w:sz="0" w:space="0" w:color="auto"/>
            <w:left w:val="none" w:sz="0" w:space="0" w:color="auto"/>
            <w:bottom w:val="none" w:sz="0" w:space="0" w:color="auto"/>
            <w:right w:val="none" w:sz="0" w:space="0" w:color="auto"/>
          </w:divBdr>
        </w:div>
        <w:div w:id="1385956078">
          <w:marLeft w:val="0"/>
          <w:marRight w:val="0"/>
          <w:marTop w:val="0"/>
          <w:marBottom w:val="0"/>
          <w:divBdr>
            <w:top w:val="none" w:sz="0" w:space="0" w:color="auto"/>
            <w:left w:val="none" w:sz="0" w:space="0" w:color="auto"/>
            <w:bottom w:val="none" w:sz="0" w:space="0" w:color="auto"/>
            <w:right w:val="none" w:sz="0" w:space="0" w:color="auto"/>
          </w:divBdr>
          <w:divsChild>
            <w:div w:id="205996686">
              <w:marLeft w:val="-75"/>
              <w:marRight w:val="0"/>
              <w:marTop w:val="30"/>
              <w:marBottom w:val="30"/>
              <w:divBdr>
                <w:top w:val="none" w:sz="0" w:space="0" w:color="auto"/>
                <w:left w:val="none" w:sz="0" w:space="0" w:color="auto"/>
                <w:bottom w:val="none" w:sz="0" w:space="0" w:color="auto"/>
                <w:right w:val="none" w:sz="0" w:space="0" w:color="auto"/>
              </w:divBdr>
              <w:divsChild>
                <w:div w:id="1444108634">
                  <w:marLeft w:val="0"/>
                  <w:marRight w:val="0"/>
                  <w:marTop w:val="0"/>
                  <w:marBottom w:val="0"/>
                  <w:divBdr>
                    <w:top w:val="none" w:sz="0" w:space="0" w:color="auto"/>
                    <w:left w:val="none" w:sz="0" w:space="0" w:color="auto"/>
                    <w:bottom w:val="none" w:sz="0" w:space="0" w:color="auto"/>
                    <w:right w:val="none" w:sz="0" w:space="0" w:color="auto"/>
                  </w:divBdr>
                  <w:divsChild>
                    <w:div w:id="485634777">
                      <w:marLeft w:val="0"/>
                      <w:marRight w:val="0"/>
                      <w:marTop w:val="0"/>
                      <w:marBottom w:val="0"/>
                      <w:divBdr>
                        <w:top w:val="none" w:sz="0" w:space="0" w:color="auto"/>
                        <w:left w:val="none" w:sz="0" w:space="0" w:color="auto"/>
                        <w:bottom w:val="none" w:sz="0" w:space="0" w:color="auto"/>
                        <w:right w:val="none" w:sz="0" w:space="0" w:color="auto"/>
                      </w:divBdr>
                    </w:div>
                  </w:divsChild>
                </w:div>
                <w:div w:id="1847406489">
                  <w:marLeft w:val="0"/>
                  <w:marRight w:val="0"/>
                  <w:marTop w:val="0"/>
                  <w:marBottom w:val="0"/>
                  <w:divBdr>
                    <w:top w:val="none" w:sz="0" w:space="0" w:color="auto"/>
                    <w:left w:val="none" w:sz="0" w:space="0" w:color="auto"/>
                    <w:bottom w:val="none" w:sz="0" w:space="0" w:color="auto"/>
                    <w:right w:val="none" w:sz="0" w:space="0" w:color="auto"/>
                  </w:divBdr>
                  <w:divsChild>
                    <w:div w:id="4480465">
                      <w:marLeft w:val="0"/>
                      <w:marRight w:val="0"/>
                      <w:marTop w:val="0"/>
                      <w:marBottom w:val="0"/>
                      <w:divBdr>
                        <w:top w:val="none" w:sz="0" w:space="0" w:color="auto"/>
                        <w:left w:val="none" w:sz="0" w:space="0" w:color="auto"/>
                        <w:bottom w:val="none" w:sz="0" w:space="0" w:color="auto"/>
                        <w:right w:val="none" w:sz="0" w:space="0" w:color="auto"/>
                      </w:divBdr>
                    </w:div>
                    <w:div w:id="1067458690">
                      <w:marLeft w:val="0"/>
                      <w:marRight w:val="0"/>
                      <w:marTop w:val="0"/>
                      <w:marBottom w:val="0"/>
                      <w:divBdr>
                        <w:top w:val="none" w:sz="0" w:space="0" w:color="auto"/>
                        <w:left w:val="none" w:sz="0" w:space="0" w:color="auto"/>
                        <w:bottom w:val="none" w:sz="0" w:space="0" w:color="auto"/>
                        <w:right w:val="none" w:sz="0" w:space="0" w:color="auto"/>
                      </w:divBdr>
                    </w:div>
                    <w:div w:id="682826345">
                      <w:marLeft w:val="0"/>
                      <w:marRight w:val="0"/>
                      <w:marTop w:val="0"/>
                      <w:marBottom w:val="0"/>
                      <w:divBdr>
                        <w:top w:val="none" w:sz="0" w:space="0" w:color="auto"/>
                        <w:left w:val="none" w:sz="0" w:space="0" w:color="auto"/>
                        <w:bottom w:val="none" w:sz="0" w:space="0" w:color="auto"/>
                        <w:right w:val="none" w:sz="0" w:space="0" w:color="auto"/>
                      </w:divBdr>
                    </w:div>
                    <w:div w:id="769814097">
                      <w:marLeft w:val="0"/>
                      <w:marRight w:val="0"/>
                      <w:marTop w:val="0"/>
                      <w:marBottom w:val="0"/>
                      <w:divBdr>
                        <w:top w:val="none" w:sz="0" w:space="0" w:color="auto"/>
                        <w:left w:val="none" w:sz="0" w:space="0" w:color="auto"/>
                        <w:bottom w:val="none" w:sz="0" w:space="0" w:color="auto"/>
                        <w:right w:val="none" w:sz="0" w:space="0" w:color="auto"/>
                      </w:divBdr>
                    </w:div>
                    <w:div w:id="883567308">
                      <w:marLeft w:val="0"/>
                      <w:marRight w:val="0"/>
                      <w:marTop w:val="0"/>
                      <w:marBottom w:val="0"/>
                      <w:divBdr>
                        <w:top w:val="none" w:sz="0" w:space="0" w:color="auto"/>
                        <w:left w:val="none" w:sz="0" w:space="0" w:color="auto"/>
                        <w:bottom w:val="none" w:sz="0" w:space="0" w:color="auto"/>
                        <w:right w:val="none" w:sz="0" w:space="0" w:color="auto"/>
                      </w:divBdr>
                    </w:div>
                    <w:div w:id="171457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148891">
          <w:marLeft w:val="0"/>
          <w:marRight w:val="0"/>
          <w:marTop w:val="0"/>
          <w:marBottom w:val="0"/>
          <w:divBdr>
            <w:top w:val="none" w:sz="0" w:space="0" w:color="auto"/>
            <w:left w:val="none" w:sz="0" w:space="0" w:color="auto"/>
            <w:bottom w:val="none" w:sz="0" w:space="0" w:color="auto"/>
            <w:right w:val="none" w:sz="0" w:space="0" w:color="auto"/>
          </w:divBdr>
        </w:div>
        <w:div w:id="1285381445">
          <w:marLeft w:val="0"/>
          <w:marRight w:val="0"/>
          <w:marTop w:val="0"/>
          <w:marBottom w:val="0"/>
          <w:divBdr>
            <w:top w:val="none" w:sz="0" w:space="0" w:color="auto"/>
            <w:left w:val="none" w:sz="0" w:space="0" w:color="auto"/>
            <w:bottom w:val="none" w:sz="0" w:space="0" w:color="auto"/>
            <w:right w:val="none" w:sz="0" w:space="0" w:color="auto"/>
          </w:divBdr>
          <w:divsChild>
            <w:div w:id="146940185">
              <w:marLeft w:val="-75"/>
              <w:marRight w:val="0"/>
              <w:marTop w:val="30"/>
              <w:marBottom w:val="30"/>
              <w:divBdr>
                <w:top w:val="none" w:sz="0" w:space="0" w:color="auto"/>
                <w:left w:val="none" w:sz="0" w:space="0" w:color="auto"/>
                <w:bottom w:val="none" w:sz="0" w:space="0" w:color="auto"/>
                <w:right w:val="none" w:sz="0" w:space="0" w:color="auto"/>
              </w:divBdr>
              <w:divsChild>
                <w:div w:id="1815367810">
                  <w:marLeft w:val="0"/>
                  <w:marRight w:val="0"/>
                  <w:marTop w:val="0"/>
                  <w:marBottom w:val="0"/>
                  <w:divBdr>
                    <w:top w:val="none" w:sz="0" w:space="0" w:color="auto"/>
                    <w:left w:val="none" w:sz="0" w:space="0" w:color="auto"/>
                    <w:bottom w:val="none" w:sz="0" w:space="0" w:color="auto"/>
                    <w:right w:val="none" w:sz="0" w:space="0" w:color="auto"/>
                  </w:divBdr>
                  <w:divsChild>
                    <w:div w:id="500240438">
                      <w:marLeft w:val="0"/>
                      <w:marRight w:val="0"/>
                      <w:marTop w:val="0"/>
                      <w:marBottom w:val="0"/>
                      <w:divBdr>
                        <w:top w:val="none" w:sz="0" w:space="0" w:color="auto"/>
                        <w:left w:val="none" w:sz="0" w:space="0" w:color="auto"/>
                        <w:bottom w:val="none" w:sz="0" w:space="0" w:color="auto"/>
                        <w:right w:val="none" w:sz="0" w:space="0" w:color="auto"/>
                      </w:divBdr>
                    </w:div>
                  </w:divsChild>
                </w:div>
                <w:div w:id="540173733">
                  <w:marLeft w:val="0"/>
                  <w:marRight w:val="0"/>
                  <w:marTop w:val="0"/>
                  <w:marBottom w:val="0"/>
                  <w:divBdr>
                    <w:top w:val="none" w:sz="0" w:space="0" w:color="auto"/>
                    <w:left w:val="none" w:sz="0" w:space="0" w:color="auto"/>
                    <w:bottom w:val="none" w:sz="0" w:space="0" w:color="auto"/>
                    <w:right w:val="none" w:sz="0" w:space="0" w:color="auto"/>
                  </w:divBdr>
                  <w:divsChild>
                    <w:div w:id="781727223">
                      <w:marLeft w:val="0"/>
                      <w:marRight w:val="0"/>
                      <w:marTop w:val="0"/>
                      <w:marBottom w:val="0"/>
                      <w:divBdr>
                        <w:top w:val="none" w:sz="0" w:space="0" w:color="auto"/>
                        <w:left w:val="none" w:sz="0" w:space="0" w:color="auto"/>
                        <w:bottom w:val="none" w:sz="0" w:space="0" w:color="auto"/>
                        <w:right w:val="none" w:sz="0" w:space="0" w:color="auto"/>
                      </w:divBdr>
                    </w:div>
                    <w:div w:id="1370641797">
                      <w:marLeft w:val="0"/>
                      <w:marRight w:val="0"/>
                      <w:marTop w:val="0"/>
                      <w:marBottom w:val="0"/>
                      <w:divBdr>
                        <w:top w:val="none" w:sz="0" w:space="0" w:color="auto"/>
                        <w:left w:val="none" w:sz="0" w:space="0" w:color="auto"/>
                        <w:bottom w:val="none" w:sz="0" w:space="0" w:color="auto"/>
                        <w:right w:val="none" w:sz="0" w:space="0" w:color="auto"/>
                      </w:divBdr>
                    </w:div>
                    <w:div w:id="1672564036">
                      <w:marLeft w:val="0"/>
                      <w:marRight w:val="0"/>
                      <w:marTop w:val="0"/>
                      <w:marBottom w:val="0"/>
                      <w:divBdr>
                        <w:top w:val="none" w:sz="0" w:space="0" w:color="auto"/>
                        <w:left w:val="none" w:sz="0" w:space="0" w:color="auto"/>
                        <w:bottom w:val="none" w:sz="0" w:space="0" w:color="auto"/>
                        <w:right w:val="none" w:sz="0" w:space="0" w:color="auto"/>
                      </w:divBdr>
                    </w:div>
                    <w:div w:id="14482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571039">
          <w:marLeft w:val="0"/>
          <w:marRight w:val="0"/>
          <w:marTop w:val="0"/>
          <w:marBottom w:val="0"/>
          <w:divBdr>
            <w:top w:val="none" w:sz="0" w:space="0" w:color="auto"/>
            <w:left w:val="none" w:sz="0" w:space="0" w:color="auto"/>
            <w:bottom w:val="none" w:sz="0" w:space="0" w:color="auto"/>
            <w:right w:val="none" w:sz="0" w:space="0" w:color="auto"/>
          </w:divBdr>
        </w:div>
        <w:div w:id="1390422255">
          <w:marLeft w:val="0"/>
          <w:marRight w:val="0"/>
          <w:marTop w:val="0"/>
          <w:marBottom w:val="0"/>
          <w:divBdr>
            <w:top w:val="none" w:sz="0" w:space="0" w:color="auto"/>
            <w:left w:val="none" w:sz="0" w:space="0" w:color="auto"/>
            <w:bottom w:val="none" w:sz="0" w:space="0" w:color="auto"/>
            <w:right w:val="none" w:sz="0" w:space="0" w:color="auto"/>
          </w:divBdr>
        </w:div>
        <w:div w:id="1847013043">
          <w:marLeft w:val="0"/>
          <w:marRight w:val="0"/>
          <w:marTop w:val="0"/>
          <w:marBottom w:val="0"/>
          <w:divBdr>
            <w:top w:val="none" w:sz="0" w:space="0" w:color="auto"/>
            <w:left w:val="none" w:sz="0" w:space="0" w:color="auto"/>
            <w:bottom w:val="none" w:sz="0" w:space="0" w:color="auto"/>
            <w:right w:val="none" w:sz="0" w:space="0" w:color="auto"/>
          </w:divBdr>
        </w:div>
        <w:div w:id="839585210">
          <w:marLeft w:val="0"/>
          <w:marRight w:val="0"/>
          <w:marTop w:val="0"/>
          <w:marBottom w:val="0"/>
          <w:divBdr>
            <w:top w:val="none" w:sz="0" w:space="0" w:color="auto"/>
            <w:left w:val="none" w:sz="0" w:space="0" w:color="auto"/>
            <w:bottom w:val="none" w:sz="0" w:space="0" w:color="auto"/>
            <w:right w:val="none" w:sz="0" w:space="0" w:color="auto"/>
          </w:divBdr>
        </w:div>
        <w:div w:id="621109086">
          <w:marLeft w:val="0"/>
          <w:marRight w:val="0"/>
          <w:marTop w:val="0"/>
          <w:marBottom w:val="0"/>
          <w:divBdr>
            <w:top w:val="none" w:sz="0" w:space="0" w:color="auto"/>
            <w:left w:val="none" w:sz="0" w:space="0" w:color="auto"/>
            <w:bottom w:val="none" w:sz="0" w:space="0" w:color="auto"/>
            <w:right w:val="none" w:sz="0" w:space="0" w:color="auto"/>
          </w:divBdr>
        </w:div>
        <w:div w:id="1040478040">
          <w:marLeft w:val="0"/>
          <w:marRight w:val="0"/>
          <w:marTop w:val="0"/>
          <w:marBottom w:val="0"/>
          <w:divBdr>
            <w:top w:val="none" w:sz="0" w:space="0" w:color="auto"/>
            <w:left w:val="none" w:sz="0" w:space="0" w:color="auto"/>
            <w:bottom w:val="none" w:sz="0" w:space="0" w:color="auto"/>
            <w:right w:val="none" w:sz="0" w:space="0" w:color="auto"/>
          </w:divBdr>
        </w:div>
        <w:div w:id="702707629">
          <w:marLeft w:val="0"/>
          <w:marRight w:val="0"/>
          <w:marTop w:val="0"/>
          <w:marBottom w:val="0"/>
          <w:divBdr>
            <w:top w:val="none" w:sz="0" w:space="0" w:color="auto"/>
            <w:left w:val="none" w:sz="0" w:space="0" w:color="auto"/>
            <w:bottom w:val="none" w:sz="0" w:space="0" w:color="auto"/>
            <w:right w:val="none" w:sz="0" w:space="0" w:color="auto"/>
          </w:divBdr>
        </w:div>
        <w:div w:id="1483350870">
          <w:marLeft w:val="0"/>
          <w:marRight w:val="0"/>
          <w:marTop w:val="0"/>
          <w:marBottom w:val="0"/>
          <w:divBdr>
            <w:top w:val="none" w:sz="0" w:space="0" w:color="auto"/>
            <w:left w:val="none" w:sz="0" w:space="0" w:color="auto"/>
            <w:bottom w:val="none" w:sz="0" w:space="0" w:color="auto"/>
            <w:right w:val="none" w:sz="0" w:space="0" w:color="auto"/>
          </w:divBdr>
          <w:divsChild>
            <w:div w:id="1800686649">
              <w:marLeft w:val="-75"/>
              <w:marRight w:val="0"/>
              <w:marTop w:val="30"/>
              <w:marBottom w:val="30"/>
              <w:divBdr>
                <w:top w:val="none" w:sz="0" w:space="0" w:color="auto"/>
                <w:left w:val="none" w:sz="0" w:space="0" w:color="auto"/>
                <w:bottom w:val="none" w:sz="0" w:space="0" w:color="auto"/>
                <w:right w:val="none" w:sz="0" w:space="0" w:color="auto"/>
              </w:divBdr>
              <w:divsChild>
                <w:div w:id="1099714467">
                  <w:marLeft w:val="0"/>
                  <w:marRight w:val="0"/>
                  <w:marTop w:val="0"/>
                  <w:marBottom w:val="0"/>
                  <w:divBdr>
                    <w:top w:val="none" w:sz="0" w:space="0" w:color="auto"/>
                    <w:left w:val="none" w:sz="0" w:space="0" w:color="auto"/>
                    <w:bottom w:val="none" w:sz="0" w:space="0" w:color="auto"/>
                    <w:right w:val="none" w:sz="0" w:space="0" w:color="auto"/>
                  </w:divBdr>
                  <w:divsChild>
                    <w:div w:id="1680307650">
                      <w:marLeft w:val="0"/>
                      <w:marRight w:val="0"/>
                      <w:marTop w:val="0"/>
                      <w:marBottom w:val="0"/>
                      <w:divBdr>
                        <w:top w:val="none" w:sz="0" w:space="0" w:color="auto"/>
                        <w:left w:val="none" w:sz="0" w:space="0" w:color="auto"/>
                        <w:bottom w:val="none" w:sz="0" w:space="0" w:color="auto"/>
                        <w:right w:val="none" w:sz="0" w:space="0" w:color="auto"/>
                      </w:divBdr>
                    </w:div>
                  </w:divsChild>
                </w:div>
                <w:div w:id="1459640152">
                  <w:marLeft w:val="0"/>
                  <w:marRight w:val="0"/>
                  <w:marTop w:val="0"/>
                  <w:marBottom w:val="0"/>
                  <w:divBdr>
                    <w:top w:val="none" w:sz="0" w:space="0" w:color="auto"/>
                    <w:left w:val="none" w:sz="0" w:space="0" w:color="auto"/>
                    <w:bottom w:val="none" w:sz="0" w:space="0" w:color="auto"/>
                    <w:right w:val="none" w:sz="0" w:space="0" w:color="auto"/>
                  </w:divBdr>
                  <w:divsChild>
                    <w:div w:id="1364205082">
                      <w:marLeft w:val="0"/>
                      <w:marRight w:val="0"/>
                      <w:marTop w:val="0"/>
                      <w:marBottom w:val="0"/>
                      <w:divBdr>
                        <w:top w:val="none" w:sz="0" w:space="0" w:color="auto"/>
                        <w:left w:val="none" w:sz="0" w:space="0" w:color="auto"/>
                        <w:bottom w:val="none" w:sz="0" w:space="0" w:color="auto"/>
                        <w:right w:val="none" w:sz="0" w:space="0" w:color="auto"/>
                      </w:divBdr>
                    </w:div>
                  </w:divsChild>
                </w:div>
                <w:div w:id="470438564">
                  <w:marLeft w:val="0"/>
                  <w:marRight w:val="0"/>
                  <w:marTop w:val="0"/>
                  <w:marBottom w:val="0"/>
                  <w:divBdr>
                    <w:top w:val="none" w:sz="0" w:space="0" w:color="auto"/>
                    <w:left w:val="none" w:sz="0" w:space="0" w:color="auto"/>
                    <w:bottom w:val="none" w:sz="0" w:space="0" w:color="auto"/>
                    <w:right w:val="none" w:sz="0" w:space="0" w:color="auto"/>
                  </w:divBdr>
                  <w:divsChild>
                    <w:div w:id="2111733254">
                      <w:marLeft w:val="0"/>
                      <w:marRight w:val="0"/>
                      <w:marTop w:val="0"/>
                      <w:marBottom w:val="0"/>
                      <w:divBdr>
                        <w:top w:val="none" w:sz="0" w:space="0" w:color="auto"/>
                        <w:left w:val="none" w:sz="0" w:space="0" w:color="auto"/>
                        <w:bottom w:val="none" w:sz="0" w:space="0" w:color="auto"/>
                        <w:right w:val="none" w:sz="0" w:space="0" w:color="auto"/>
                      </w:divBdr>
                    </w:div>
                    <w:div w:id="939876434">
                      <w:marLeft w:val="0"/>
                      <w:marRight w:val="0"/>
                      <w:marTop w:val="0"/>
                      <w:marBottom w:val="0"/>
                      <w:divBdr>
                        <w:top w:val="none" w:sz="0" w:space="0" w:color="auto"/>
                        <w:left w:val="none" w:sz="0" w:space="0" w:color="auto"/>
                        <w:bottom w:val="none" w:sz="0" w:space="0" w:color="auto"/>
                        <w:right w:val="none" w:sz="0" w:space="0" w:color="auto"/>
                      </w:divBdr>
                    </w:div>
                    <w:div w:id="1284658389">
                      <w:marLeft w:val="0"/>
                      <w:marRight w:val="0"/>
                      <w:marTop w:val="0"/>
                      <w:marBottom w:val="0"/>
                      <w:divBdr>
                        <w:top w:val="none" w:sz="0" w:space="0" w:color="auto"/>
                        <w:left w:val="none" w:sz="0" w:space="0" w:color="auto"/>
                        <w:bottom w:val="none" w:sz="0" w:space="0" w:color="auto"/>
                        <w:right w:val="none" w:sz="0" w:space="0" w:color="auto"/>
                      </w:divBdr>
                    </w:div>
                    <w:div w:id="20712172">
                      <w:marLeft w:val="0"/>
                      <w:marRight w:val="0"/>
                      <w:marTop w:val="0"/>
                      <w:marBottom w:val="0"/>
                      <w:divBdr>
                        <w:top w:val="none" w:sz="0" w:space="0" w:color="auto"/>
                        <w:left w:val="none" w:sz="0" w:space="0" w:color="auto"/>
                        <w:bottom w:val="none" w:sz="0" w:space="0" w:color="auto"/>
                        <w:right w:val="none" w:sz="0" w:space="0" w:color="auto"/>
                      </w:divBdr>
                    </w:div>
                  </w:divsChild>
                </w:div>
                <w:div w:id="1536893559">
                  <w:marLeft w:val="0"/>
                  <w:marRight w:val="0"/>
                  <w:marTop w:val="0"/>
                  <w:marBottom w:val="0"/>
                  <w:divBdr>
                    <w:top w:val="none" w:sz="0" w:space="0" w:color="auto"/>
                    <w:left w:val="none" w:sz="0" w:space="0" w:color="auto"/>
                    <w:bottom w:val="none" w:sz="0" w:space="0" w:color="auto"/>
                    <w:right w:val="none" w:sz="0" w:space="0" w:color="auto"/>
                  </w:divBdr>
                  <w:divsChild>
                    <w:div w:id="5254533">
                      <w:marLeft w:val="0"/>
                      <w:marRight w:val="0"/>
                      <w:marTop w:val="0"/>
                      <w:marBottom w:val="0"/>
                      <w:divBdr>
                        <w:top w:val="none" w:sz="0" w:space="0" w:color="auto"/>
                        <w:left w:val="none" w:sz="0" w:space="0" w:color="auto"/>
                        <w:bottom w:val="none" w:sz="0" w:space="0" w:color="auto"/>
                        <w:right w:val="none" w:sz="0" w:space="0" w:color="auto"/>
                      </w:divBdr>
                    </w:div>
                    <w:div w:id="1363480855">
                      <w:marLeft w:val="0"/>
                      <w:marRight w:val="0"/>
                      <w:marTop w:val="0"/>
                      <w:marBottom w:val="0"/>
                      <w:divBdr>
                        <w:top w:val="none" w:sz="0" w:space="0" w:color="auto"/>
                        <w:left w:val="none" w:sz="0" w:space="0" w:color="auto"/>
                        <w:bottom w:val="none" w:sz="0" w:space="0" w:color="auto"/>
                        <w:right w:val="none" w:sz="0" w:space="0" w:color="auto"/>
                      </w:divBdr>
                    </w:div>
                    <w:div w:id="72391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054404">
          <w:marLeft w:val="0"/>
          <w:marRight w:val="0"/>
          <w:marTop w:val="0"/>
          <w:marBottom w:val="0"/>
          <w:divBdr>
            <w:top w:val="none" w:sz="0" w:space="0" w:color="auto"/>
            <w:left w:val="none" w:sz="0" w:space="0" w:color="auto"/>
            <w:bottom w:val="none" w:sz="0" w:space="0" w:color="auto"/>
            <w:right w:val="none" w:sz="0" w:space="0" w:color="auto"/>
          </w:divBdr>
        </w:div>
        <w:div w:id="1504586342">
          <w:marLeft w:val="0"/>
          <w:marRight w:val="0"/>
          <w:marTop w:val="0"/>
          <w:marBottom w:val="0"/>
          <w:divBdr>
            <w:top w:val="none" w:sz="0" w:space="0" w:color="auto"/>
            <w:left w:val="none" w:sz="0" w:space="0" w:color="auto"/>
            <w:bottom w:val="none" w:sz="0" w:space="0" w:color="auto"/>
            <w:right w:val="none" w:sz="0" w:space="0" w:color="auto"/>
          </w:divBdr>
          <w:divsChild>
            <w:div w:id="1966808672">
              <w:marLeft w:val="-75"/>
              <w:marRight w:val="0"/>
              <w:marTop w:val="30"/>
              <w:marBottom w:val="30"/>
              <w:divBdr>
                <w:top w:val="none" w:sz="0" w:space="0" w:color="auto"/>
                <w:left w:val="none" w:sz="0" w:space="0" w:color="auto"/>
                <w:bottom w:val="none" w:sz="0" w:space="0" w:color="auto"/>
                <w:right w:val="none" w:sz="0" w:space="0" w:color="auto"/>
              </w:divBdr>
              <w:divsChild>
                <w:div w:id="577521115">
                  <w:marLeft w:val="0"/>
                  <w:marRight w:val="0"/>
                  <w:marTop w:val="0"/>
                  <w:marBottom w:val="0"/>
                  <w:divBdr>
                    <w:top w:val="none" w:sz="0" w:space="0" w:color="auto"/>
                    <w:left w:val="none" w:sz="0" w:space="0" w:color="auto"/>
                    <w:bottom w:val="none" w:sz="0" w:space="0" w:color="auto"/>
                    <w:right w:val="none" w:sz="0" w:space="0" w:color="auto"/>
                  </w:divBdr>
                  <w:divsChild>
                    <w:div w:id="1876233568">
                      <w:marLeft w:val="0"/>
                      <w:marRight w:val="0"/>
                      <w:marTop w:val="0"/>
                      <w:marBottom w:val="0"/>
                      <w:divBdr>
                        <w:top w:val="none" w:sz="0" w:space="0" w:color="auto"/>
                        <w:left w:val="none" w:sz="0" w:space="0" w:color="auto"/>
                        <w:bottom w:val="none" w:sz="0" w:space="0" w:color="auto"/>
                        <w:right w:val="none" w:sz="0" w:space="0" w:color="auto"/>
                      </w:divBdr>
                    </w:div>
                  </w:divsChild>
                </w:div>
                <w:div w:id="10378791">
                  <w:marLeft w:val="0"/>
                  <w:marRight w:val="0"/>
                  <w:marTop w:val="0"/>
                  <w:marBottom w:val="0"/>
                  <w:divBdr>
                    <w:top w:val="none" w:sz="0" w:space="0" w:color="auto"/>
                    <w:left w:val="none" w:sz="0" w:space="0" w:color="auto"/>
                    <w:bottom w:val="none" w:sz="0" w:space="0" w:color="auto"/>
                    <w:right w:val="none" w:sz="0" w:space="0" w:color="auto"/>
                  </w:divBdr>
                  <w:divsChild>
                    <w:div w:id="186337642">
                      <w:marLeft w:val="0"/>
                      <w:marRight w:val="0"/>
                      <w:marTop w:val="0"/>
                      <w:marBottom w:val="0"/>
                      <w:divBdr>
                        <w:top w:val="none" w:sz="0" w:space="0" w:color="auto"/>
                        <w:left w:val="none" w:sz="0" w:space="0" w:color="auto"/>
                        <w:bottom w:val="none" w:sz="0" w:space="0" w:color="auto"/>
                        <w:right w:val="none" w:sz="0" w:space="0" w:color="auto"/>
                      </w:divBdr>
                    </w:div>
                  </w:divsChild>
                </w:div>
                <w:div w:id="963852231">
                  <w:marLeft w:val="0"/>
                  <w:marRight w:val="0"/>
                  <w:marTop w:val="0"/>
                  <w:marBottom w:val="0"/>
                  <w:divBdr>
                    <w:top w:val="none" w:sz="0" w:space="0" w:color="auto"/>
                    <w:left w:val="none" w:sz="0" w:space="0" w:color="auto"/>
                    <w:bottom w:val="none" w:sz="0" w:space="0" w:color="auto"/>
                    <w:right w:val="none" w:sz="0" w:space="0" w:color="auto"/>
                  </w:divBdr>
                  <w:divsChild>
                    <w:div w:id="716587688">
                      <w:marLeft w:val="0"/>
                      <w:marRight w:val="0"/>
                      <w:marTop w:val="0"/>
                      <w:marBottom w:val="0"/>
                      <w:divBdr>
                        <w:top w:val="none" w:sz="0" w:space="0" w:color="auto"/>
                        <w:left w:val="none" w:sz="0" w:space="0" w:color="auto"/>
                        <w:bottom w:val="none" w:sz="0" w:space="0" w:color="auto"/>
                        <w:right w:val="none" w:sz="0" w:space="0" w:color="auto"/>
                      </w:divBdr>
                    </w:div>
                    <w:div w:id="1098327532">
                      <w:marLeft w:val="0"/>
                      <w:marRight w:val="0"/>
                      <w:marTop w:val="0"/>
                      <w:marBottom w:val="0"/>
                      <w:divBdr>
                        <w:top w:val="none" w:sz="0" w:space="0" w:color="auto"/>
                        <w:left w:val="none" w:sz="0" w:space="0" w:color="auto"/>
                        <w:bottom w:val="none" w:sz="0" w:space="0" w:color="auto"/>
                        <w:right w:val="none" w:sz="0" w:space="0" w:color="auto"/>
                      </w:divBdr>
                    </w:div>
                    <w:div w:id="1830435699">
                      <w:marLeft w:val="0"/>
                      <w:marRight w:val="0"/>
                      <w:marTop w:val="0"/>
                      <w:marBottom w:val="0"/>
                      <w:divBdr>
                        <w:top w:val="none" w:sz="0" w:space="0" w:color="auto"/>
                        <w:left w:val="none" w:sz="0" w:space="0" w:color="auto"/>
                        <w:bottom w:val="none" w:sz="0" w:space="0" w:color="auto"/>
                        <w:right w:val="none" w:sz="0" w:space="0" w:color="auto"/>
                      </w:divBdr>
                    </w:div>
                    <w:div w:id="1390423317">
                      <w:marLeft w:val="0"/>
                      <w:marRight w:val="0"/>
                      <w:marTop w:val="0"/>
                      <w:marBottom w:val="0"/>
                      <w:divBdr>
                        <w:top w:val="none" w:sz="0" w:space="0" w:color="auto"/>
                        <w:left w:val="none" w:sz="0" w:space="0" w:color="auto"/>
                        <w:bottom w:val="none" w:sz="0" w:space="0" w:color="auto"/>
                        <w:right w:val="none" w:sz="0" w:space="0" w:color="auto"/>
                      </w:divBdr>
                    </w:div>
                    <w:div w:id="160236702">
                      <w:marLeft w:val="0"/>
                      <w:marRight w:val="0"/>
                      <w:marTop w:val="0"/>
                      <w:marBottom w:val="0"/>
                      <w:divBdr>
                        <w:top w:val="none" w:sz="0" w:space="0" w:color="auto"/>
                        <w:left w:val="none" w:sz="0" w:space="0" w:color="auto"/>
                        <w:bottom w:val="none" w:sz="0" w:space="0" w:color="auto"/>
                        <w:right w:val="none" w:sz="0" w:space="0" w:color="auto"/>
                      </w:divBdr>
                    </w:div>
                    <w:div w:id="433131309">
                      <w:marLeft w:val="0"/>
                      <w:marRight w:val="0"/>
                      <w:marTop w:val="0"/>
                      <w:marBottom w:val="0"/>
                      <w:divBdr>
                        <w:top w:val="none" w:sz="0" w:space="0" w:color="auto"/>
                        <w:left w:val="none" w:sz="0" w:space="0" w:color="auto"/>
                        <w:bottom w:val="none" w:sz="0" w:space="0" w:color="auto"/>
                        <w:right w:val="none" w:sz="0" w:space="0" w:color="auto"/>
                      </w:divBdr>
                    </w:div>
                    <w:div w:id="923609049">
                      <w:marLeft w:val="0"/>
                      <w:marRight w:val="0"/>
                      <w:marTop w:val="0"/>
                      <w:marBottom w:val="0"/>
                      <w:divBdr>
                        <w:top w:val="none" w:sz="0" w:space="0" w:color="auto"/>
                        <w:left w:val="none" w:sz="0" w:space="0" w:color="auto"/>
                        <w:bottom w:val="none" w:sz="0" w:space="0" w:color="auto"/>
                        <w:right w:val="none" w:sz="0" w:space="0" w:color="auto"/>
                      </w:divBdr>
                    </w:div>
                    <w:div w:id="1435976156">
                      <w:marLeft w:val="0"/>
                      <w:marRight w:val="0"/>
                      <w:marTop w:val="0"/>
                      <w:marBottom w:val="0"/>
                      <w:divBdr>
                        <w:top w:val="none" w:sz="0" w:space="0" w:color="auto"/>
                        <w:left w:val="none" w:sz="0" w:space="0" w:color="auto"/>
                        <w:bottom w:val="none" w:sz="0" w:space="0" w:color="auto"/>
                        <w:right w:val="none" w:sz="0" w:space="0" w:color="auto"/>
                      </w:divBdr>
                    </w:div>
                  </w:divsChild>
                </w:div>
                <w:div w:id="1859999949">
                  <w:marLeft w:val="0"/>
                  <w:marRight w:val="0"/>
                  <w:marTop w:val="0"/>
                  <w:marBottom w:val="0"/>
                  <w:divBdr>
                    <w:top w:val="none" w:sz="0" w:space="0" w:color="auto"/>
                    <w:left w:val="none" w:sz="0" w:space="0" w:color="auto"/>
                    <w:bottom w:val="none" w:sz="0" w:space="0" w:color="auto"/>
                    <w:right w:val="none" w:sz="0" w:space="0" w:color="auto"/>
                  </w:divBdr>
                  <w:divsChild>
                    <w:div w:id="19892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192716">
          <w:marLeft w:val="0"/>
          <w:marRight w:val="0"/>
          <w:marTop w:val="0"/>
          <w:marBottom w:val="0"/>
          <w:divBdr>
            <w:top w:val="none" w:sz="0" w:space="0" w:color="auto"/>
            <w:left w:val="none" w:sz="0" w:space="0" w:color="auto"/>
            <w:bottom w:val="none" w:sz="0" w:space="0" w:color="auto"/>
            <w:right w:val="none" w:sz="0" w:space="0" w:color="auto"/>
          </w:divBdr>
        </w:div>
        <w:div w:id="413355765">
          <w:marLeft w:val="0"/>
          <w:marRight w:val="0"/>
          <w:marTop w:val="0"/>
          <w:marBottom w:val="0"/>
          <w:divBdr>
            <w:top w:val="none" w:sz="0" w:space="0" w:color="auto"/>
            <w:left w:val="none" w:sz="0" w:space="0" w:color="auto"/>
            <w:bottom w:val="none" w:sz="0" w:space="0" w:color="auto"/>
            <w:right w:val="none" w:sz="0" w:space="0" w:color="auto"/>
          </w:divBdr>
        </w:div>
        <w:div w:id="454176155">
          <w:marLeft w:val="0"/>
          <w:marRight w:val="0"/>
          <w:marTop w:val="0"/>
          <w:marBottom w:val="0"/>
          <w:divBdr>
            <w:top w:val="none" w:sz="0" w:space="0" w:color="auto"/>
            <w:left w:val="none" w:sz="0" w:space="0" w:color="auto"/>
            <w:bottom w:val="none" w:sz="0" w:space="0" w:color="auto"/>
            <w:right w:val="none" w:sz="0" w:space="0" w:color="auto"/>
          </w:divBdr>
        </w:div>
        <w:div w:id="411435273">
          <w:marLeft w:val="0"/>
          <w:marRight w:val="0"/>
          <w:marTop w:val="0"/>
          <w:marBottom w:val="0"/>
          <w:divBdr>
            <w:top w:val="none" w:sz="0" w:space="0" w:color="auto"/>
            <w:left w:val="none" w:sz="0" w:space="0" w:color="auto"/>
            <w:bottom w:val="none" w:sz="0" w:space="0" w:color="auto"/>
            <w:right w:val="none" w:sz="0" w:space="0" w:color="auto"/>
          </w:divBdr>
        </w:div>
        <w:div w:id="709764546">
          <w:marLeft w:val="0"/>
          <w:marRight w:val="0"/>
          <w:marTop w:val="0"/>
          <w:marBottom w:val="0"/>
          <w:divBdr>
            <w:top w:val="none" w:sz="0" w:space="0" w:color="auto"/>
            <w:left w:val="none" w:sz="0" w:space="0" w:color="auto"/>
            <w:bottom w:val="none" w:sz="0" w:space="0" w:color="auto"/>
            <w:right w:val="none" w:sz="0" w:space="0" w:color="auto"/>
          </w:divBdr>
          <w:divsChild>
            <w:div w:id="1232425257">
              <w:marLeft w:val="-75"/>
              <w:marRight w:val="0"/>
              <w:marTop w:val="30"/>
              <w:marBottom w:val="30"/>
              <w:divBdr>
                <w:top w:val="none" w:sz="0" w:space="0" w:color="auto"/>
                <w:left w:val="none" w:sz="0" w:space="0" w:color="auto"/>
                <w:bottom w:val="none" w:sz="0" w:space="0" w:color="auto"/>
                <w:right w:val="none" w:sz="0" w:space="0" w:color="auto"/>
              </w:divBdr>
              <w:divsChild>
                <w:div w:id="654145079">
                  <w:marLeft w:val="0"/>
                  <w:marRight w:val="0"/>
                  <w:marTop w:val="0"/>
                  <w:marBottom w:val="0"/>
                  <w:divBdr>
                    <w:top w:val="none" w:sz="0" w:space="0" w:color="auto"/>
                    <w:left w:val="none" w:sz="0" w:space="0" w:color="auto"/>
                    <w:bottom w:val="none" w:sz="0" w:space="0" w:color="auto"/>
                    <w:right w:val="none" w:sz="0" w:space="0" w:color="auto"/>
                  </w:divBdr>
                  <w:divsChild>
                    <w:div w:id="1308435686">
                      <w:marLeft w:val="0"/>
                      <w:marRight w:val="0"/>
                      <w:marTop w:val="0"/>
                      <w:marBottom w:val="0"/>
                      <w:divBdr>
                        <w:top w:val="none" w:sz="0" w:space="0" w:color="auto"/>
                        <w:left w:val="none" w:sz="0" w:space="0" w:color="auto"/>
                        <w:bottom w:val="none" w:sz="0" w:space="0" w:color="auto"/>
                        <w:right w:val="none" w:sz="0" w:space="0" w:color="auto"/>
                      </w:divBdr>
                    </w:div>
                  </w:divsChild>
                </w:div>
                <w:div w:id="2090495791">
                  <w:marLeft w:val="0"/>
                  <w:marRight w:val="0"/>
                  <w:marTop w:val="0"/>
                  <w:marBottom w:val="0"/>
                  <w:divBdr>
                    <w:top w:val="none" w:sz="0" w:space="0" w:color="auto"/>
                    <w:left w:val="none" w:sz="0" w:space="0" w:color="auto"/>
                    <w:bottom w:val="none" w:sz="0" w:space="0" w:color="auto"/>
                    <w:right w:val="none" w:sz="0" w:space="0" w:color="auto"/>
                  </w:divBdr>
                  <w:divsChild>
                    <w:div w:id="1167284450">
                      <w:marLeft w:val="0"/>
                      <w:marRight w:val="0"/>
                      <w:marTop w:val="0"/>
                      <w:marBottom w:val="0"/>
                      <w:divBdr>
                        <w:top w:val="none" w:sz="0" w:space="0" w:color="auto"/>
                        <w:left w:val="none" w:sz="0" w:space="0" w:color="auto"/>
                        <w:bottom w:val="none" w:sz="0" w:space="0" w:color="auto"/>
                        <w:right w:val="none" w:sz="0" w:space="0" w:color="auto"/>
                      </w:divBdr>
                    </w:div>
                  </w:divsChild>
                </w:div>
                <w:div w:id="1129396715">
                  <w:marLeft w:val="0"/>
                  <w:marRight w:val="0"/>
                  <w:marTop w:val="0"/>
                  <w:marBottom w:val="0"/>
                  <w:divBdr>
                    <w:top w:val="none" w:sz="0" w:space="0" w:color="auto"/>
                    <w:left w:val="none" w:sz="0" w:space="0" w:color="auto"/>
                    <w:bottom w:val="none" w:sz="0" w:space="0" w:color="auto"/>
                    <w:right w:val="none" w:sz="0" w:space="0" w:color="auto"/>
                  </w:divBdr>
                  <w:divsChild>
                    <w:div w:id="365758640">
                      <w:marLeft w:val="0"/>
                      <w:marRight w:val="0"/>
                      <w:marTop w:val="0"/>
                      <w:marBottom w:val="0"/>
                      <w:divBdr>
                        <w:top w:val="none" w:sz="0" w:space="0" w:color="auto"/>
                        <w:left w:val="none" w:sz="0" w:space="0" w:color="auto"/>
                        <w:bottom w:val="none" w:sz="0" w:space="0" w:color="auto"/>
                        <w:right w:val="none" w:sz="0" w:space="0" w:color="auto"/>
                      </w:divBdr>
                    </w:div>
                  </w:divsChild>
                </w:div>
                <w:div w:id="1776826652">
                  <w:marLeft w:val="0"/>
                  <w:marRight w:val="0"/>
                  <w:marTop w:val="0"/>
                  <w:marBottom w:val="0"/>
                  <w:divBdr>
                    <w:top w:val="none" w:sz="0" w:space="0" w:color="auto"/>
                    <w:left w:val="none" w:sz="0" w:space="0" w:color="auto"/>
                    <w:bottom w:val="none" w:sz="0" w:space="0" w:color="auto"/>
                    <w:right w:val="none" w:sz="0" w:space="0" w:color="auto"/>
                  </w:divBdr>
                  <w:divsChild>
                    <w:div w:id="1929843663">
                      <w:marLeft w:val="0"/>
                      <w:marRight w:val="0"/>
                      <w:marTop w:val="0"/>
                      <w:marBottom w:val="0"/>
                      <w:divBdr>
                        <w:top w:val="none" w:sz="0" w:space="0" w:color="auto"/>
                        <w:left w:val="none" w:sz="0" w:space="0" w:color="auto"/>
                        <w:bottom w:val="none" w:sz="0" w:space="0" w:color="auto"/>
                        <w:right w:val="none" w:sz="0" w:space="0" w:color="auto"/>
                      </w:divBdr>
                    </w:div>
                  </w:divsChild>
                </w:div>
                <w:div w:id="1498616603">
                  <w:marLeft w:val="0"/>
                  <w:marRight w:val="0"/>
                  <w:marTop w:val="0"/>
                  <w:marBottom w:val="0"/>
                  <w:divBdr>
                    <w:top w:val="none" w:sz="0" w:space="0" w:color="auto"/>
                    <w:left w:val="none" w:sz="0" w:space="0" w:color="auto"/>
                    <w:bottom w:val="none" w:sz="0" w:space="0" w:color="auto"/>
                    <w:right w:val="none" w:sz="0" w:space="0" w:color="auto"/>
                  </w:divBdr>
                  <w:divsChild>
                    <w:div w:id="304437924">
                      <w:marLeft w:val="0"/>
                      <w:marRight w:val="0"/>
                      <w:marTop w:val="0"/>
                      <w:marBottom w:val="0"/>
                      <w:divBdr>
                        <w:top w:val="none" w:sz="0" w:space="0" w:color="auto"/>
                        <w:left w:val="none" w:sz="0" w:space="0" w:color="auto"/>
                        <w:bottom w:val="none" w:sz="0" w:space="0" w:color="auto"/>
                        <w:right w:val="none" w:sz="0" w:space="0" w:color="auto"/>
                      </w:divBdr>
                    </w:div>
                  </w:divsChild>
                </w:div>
                <w:div w:id="1420323739">
                  <w:marLeft w:val="0"/>
                  <w:marRight w:val="0"/>
                  <w:marTop w:val="0"/>
                  <w:marBottom w:val="0"/>
                  <w:divBdr>
                    <w:top w:val="none" w:sz="0" w:space="0" w:color="auto"/>
                    <w:left w:val="none" w:sz="0" w:space="0" w:color="auto"/>
                    <w:bottom w:val="none" w:sz="0" w:space="0" w:color="auto"/>
                    <w:right w:val="none" w:sz="0" w:space="0" w:color="auto"/>
                  </w:divBdr>
                  <w:divsChild>
                    <w:div w:id="190000382">
                      <w:marLeft w:val="0"/>
                      <w:marRight w:val="0"/>
                      <w:marTop w:val="0"/>
                      <w:marBottom w:val="0"/>
                      <w:divBdr>
                        <w:top w:val="none" w:sz="0" w:space="0" w:color="auto"/>
                        <w:left w:val="none" w:sz="0" w:space="0" w:color="auto"/>
                        <w:bottom w:val="none" w:sz="0" w:space="0" w:color="auto"/>
                        <w:right w:val="none" w:sz="0" w:space="0" w:color="auto"/>
                      </w:divBdr>
                    </w:div>
                    <w:div w:id="639572706">
                      <w:marLeft w:val="0"/>
                      <w:marRight w:val="0"/>
                      <w:marTop w:val="0"/>
                      <w:marBottom w:val="0"/>
                      <w:divBdr>
                        <w:top w:val="none" w:sz="0" w:space="0" w:color="auto"/>
                        <w:left w:val="none" w:sz="0" w:space="0" w:color="auto"/>
                        <w:bottom w:val="none" w:sz="0" w:space="0" w:color="auto"/>
                        <w:right w:val="none" w:sz="0" w:space="0" w:color="auto"/>
                      </w:divBdr>
                    </w:div>
                    <w:div w:id="1896696205">
                      <w:marLeft w:val="0"/>
                      <w:marRight w:val="0"/>
                      <w:marTop w:val="0"/>
                      <w:marBottom w:val="0"/>
                      <w:divBdr>
                        <w:top w:val="none" w:sz="0" w:space="0" w:color="auto"/>
                        <w:left w:val="none" w:sz="0" w:space="0" w:color="auto"/>
                        <w:bottom w:val="none" w:sz="0" w:space="0" w:color="auto"/>
                        <w:right w:val="none" w:sz="0" w:space="0" w:color="auto"/>
                      </w:divBdr>
                    </w:div>
                  </w:divsChild>
                </w:div>
                <w:div w:id="1543245867">
                  <w:marLeft w:val="0"/>
                  <w:marRight w:val="0"/>
                  <w:marTop w:val="0"/>
                  <w:marBottom w:val="0"/>
                  <w:divBdr>
                    <w:top w:val="none" w:sz="0" w:space="0" w:color="auto"/>
                    <w:left w:val="none" w:sz="0" w:space="0" w:color="auto"/>
                    <w:bottom w:val="none" w:sz="0" w:space="0" w:color="auto"/>
                    <w:right w:val="none" w:sz="0" w:space="0" w:color="auto"/>
                  </w:divBdr>
                  <w:divsChild>
                    <w:div w:id="1396972445">
                      <w:marLeft w:val="0"/>
                      <w:marRight w:val="0"/>
                      <w:marTop w:val="0"/>
                      <w:marBottom w:val="0"/>
                      <w:divBdr>
                        <w:top w:val="none" w:sz="0" w:space="0" w:color="auto"/>
                        <w:left w:val="none" w:sz="0" w:space="0" w:color="auto"/>
                        <w:bottom w:val="none" w:sz="0" w:space="0" w:color="auto"/>
                        <w:right w:val="none" w:sz="0" w:space="0" w:color="auto"/>
                      </w:divBdr>
                    </w:div>
                  </w:divsChild>
                </w:div>
                <w:div w:id="581185734">
                  <w:marLeft w:val="0"/>
                  <w:marRight w:val="0"/>
                  <w:marTop w:val="0"/>
                  <w:marBottom w:val="0"/>
                  <w:divBdr>
                    <w:top w:val="none" w:sz="0" w:space="0" w:color="auto"/>
                    <w:left w:val="none" w:sz="0" w:space="0" w:color="auto"/>
                    <w:bottom w:val="none" w:sz="0" w:space="0" w:color="auto"/>
                    <w:right w:val="none" w:sz="0" w:space="0" w:color="auto"/>
                  </w:divBdr>
                  <w:divsChild>
                    <w:div w:id="1399785877">
                      <w:marLeft w:val="0"/>
                      <w:marRight w:val="0"/>
                      <w:marTop w:val="0"/>
                      <w:marBottom w:val="0"/>
                      <w:divBdr>
                        <w:top w:val="none" w:sz="0" w:space="0" w:color="auto"/>
                        <w:left w:val="none" w:sz="0" w:space="0" w:color="auto"/>
                        <w:bottom w:val="none" w:sz="0" w:space="0" w:color="auto"/>
                        <w:right w:val="none" w:sz="0" w:space="0" w:color="auto"/>
                      </w:divBdr>
                    </w:div>
                  </w:divsChild>
                </w:div>
                <w:div w:id="1779252306">
                  <w:marLeft w:val="0"/>
                  <w:marRight w:val="0"/>
                  <w:marTop w:val="0"/>
                  <w:marBottom w:val="0"/>
                  <w:divBdr>
                    <w:top w:val="none" w:sz="0" w:space="0" w:color="auto"/>
                    <w:left w:val="none" w:sz="0" w:space="0" w:color="auto"/>
                    <w:bottom w:val="none" w:sz="0" w:space="0" w:color="auto"/>
                    <w:right w:val="none" w:sz="0" w:space="0" w:color="auto"/>
                  </w:divBdr>
                  <w:divsChild>
                    <w:div w:id="858473183">
                      <w:marLeft w:val="0"/>
                      <w:marRight w:val="0"/>
                      <w:marTop w:val="0"/>
                      <w:marBottom w:val="0"/>
                      <w:divBdr>
                        <w:top w:val="none" w:sz="0" w:space="0" w:color="auto"/>
                        <w:left w:val="none" w:sz="0" w:space="0" w:color="auto"/>
                        <w:bottom w:val="none" w:sz="0" w:space="0" w:color="auto"/>
                        <w:right w:val="none" w:sz="0" w:space="0" w:color="auto"/>
                      </w:divBdr>
                    </w:div>
                    <w:div w:id="120611984">
                      <w:marLeft w:val="0"/>
                      <w:marRight w:val="0"/>
                      <w:marTop w:val="0"/>
                      <w:marBottom w:val="0"/>
                      <w:divBdr>
                        <w:top w:val="none" w:sz="0" w:space="0" w:color="auto"/>
                        <w:left w:val="none" w:sz="0" w:space="0" w:color="auto"/>
                        <w:bottom w:val="none" w:sz="0" w:space="0" w:color="auto"/>
                        <w:right w:val="none" w:sz="0" w:space="0" w:color="auto"/>
                      </w:divBdr>
                    </w:div>
                    <w:div w:id="49672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27624">
          <w:marLeft w:val="0"/>
          <w:marRight w:val="0"/>
          <w:marTop w:val="0"/>
          <w:marBottom w:val="0"/>
          <w:divBdr>
            <w:top w:val="none" w:sz="0" w:space="0" w:color="auto"/>
            <w:left w:val="none" w:sz="0" w:space="0" w:color="auto"/>
            <w:bottom w:val="none" w:sz="0" w:space="0" w:color="auto"/>
            <w:right w:val="none" w:sz="0" w:space="0" w:color="auto"/>
          </w:divBdr>
        </w:div>
        <w:div w:id="785388796">
          <w:marLeft w:val="0"/>
          <w:marRight w:val="0"/>
          <w:marTop w:val="0"/>
          <w:marBottom w:val="0"/>
          <w:divBdr>
            <w:top w:val="none" w:sz="0" w:space="0" w:color="auto"/>
            <w:left w:val="none" w:sz="0" w:space="0" w:color="auto"/>
            <w:bottom w:val="none" w:sz="0" w:space="0" w:color="auto"/>
            <w:right w:val="none" w:sz="0" w:space="0" w:color="auto"/>
          </w:divBdr>
        </w:div>
        <w:div w:id="1976905505">
          <w:marLeft w:val="0"/>
          <w:marRight w:val="0"/>
          <w:marTop w:val="0"/>
          <w:marBottom w:val="0"/>
          <w:divBdr>
            <w:top w:val="none" w:sz="0" w:space="0" w:color="auto"/>
            <w:left w:val="none" w:sz="0" w:space="0" w:color="auto"/>
            <w:bottom w:val="none" w:sz="0" w:space="0" w:color="auto"/>
            <w:right w:val="none" w:sz="0" w:space="0" w:color="auto"/>
          </w:divBdr>
          <w:divsChild>
            <w:div w:id="1067340799">
              <w:marLeft w:val="-75"/>
              <w:marRight w:val="0"/>
              <w:marTop w:val="30"/>
              <w:marBottom w:val="30"/>
              <w:divBdr>
                <w:top w:val="none" w:sz="0" w:space="0" w:color="auto"/>
                <w:left w:val="none" w:sz="0" w:space="0" w:color="auto"/>
                <w:bottom w:val="none" w:sz="0" w:space="0" w:color="auto"/>
                <w:right w:val="none" w:sz="0" w:space="0" w:color="auto"/>
              </w:divBdr>
              <w:divsChild>
                <w:div w:id="529496092">
                  <w:marLeft w:val="0"/>
                  <w:marRight w:val="0"/>
                  <w:marTop w:val="0"/>
                  <w:marBottom w:val="0"/>
                  <w:divBdr>
                    <w:top w:val="none" w:sz="0" w:space="0" w:color="auto"/>
                    <w:left w:val="none" w:sz="0" w:space="0" w:color="auto"/>
                    <w:bottom w:val="none" w:sz="0" w:space="0" w:color="auto"/>
                    <w:right w:val="none" w:sz="0" w:space="0" w:color="auto"/>
                  </w:divBdr>
                  <w:divsChild>
                    <w:div w:id="356466510">
                      <w:marLeft w:val="0"/>
                      <w:marRight w:val="0"/>
                      <w:marTop w:val="0"/>
                      <w:marBottom w:val="0"/>
                      <w:divBdr>
                        <w:top w:val="none" w:sz="0" w:space="0" w:color="auto"/>
                        <w:left w:val="none" w:sz="0" w:space="0" w:color="auto"/>
                        <w:bottom w:val="none" w:sz="0" w:space="0" w:color="auto"/>
                        <w:right w:val="none" w:sz="0" w:space="0" w:color="auto"/>
                      </w:divBdr>
                    </w:div>
                  </w:divsChild>
                </w:div>
                <w:div w:id="297490457">
                  <w:marLeft w:val="0"/>
                  <w:marRight w:val="0"/>
                  <w:marTop w:val="0"/>
                  <w:marBottom w:val="0"/>
                  <w:divBdr>
                    <w:top w:val="none" w:sz="0" w:space="0" w:color="auto"/>
                    <w:left w:val="none" w:sz="0" w:space="0" w:color="auto"/>
                    <w:bottom w:val="none" w:sz="0" w:space="0" w:color="auto"/>
                    <w:right w:val="none" w:sz="0" w:space="0" w:color="auto"/>
                  </w:divBdr>
                  <w:divsChild>
                    <w:div w:id="2104572276">
                      <w:marLeft w:val="0"/>
                      <w:marRight w:val="0"/>
                      <w:marTop w:val="0"/>
                      <w:marBottom w:val="0"/>
                      <w:divBdr>
                        <w:top w:val="none" w:sz="0" w:space="0" w:color="auto"/>
                        <w:left w:val="none" w:sz="0" w:space="0" w:color="auto"/>
                        <w:bottom w:val="none" w:sz="0" w:space="0" w:color="auto"/>
                        <w:right w:val="none" w:sz="0" w:space="0" w:color="auto"/>
                      </w:divBdr>
                    </w:div>
                    <w:div w:id="939683041">
                      <w:marLeft w:val="0"/>
                      <w:marRight w:val="0"/>
                      <w:marTop w:val="0"/>
                      <w:marBottom w:val="0"/>
                      <w:divBdr>
                        <w:top w:val="none" w:sz="0" w:space="0" w:color="auto"/>
                        <w:left w:val="none" w:sz="0" w:space="0" w:color="auto"/>
                        <w:bottom w:val="none" w:sz="0" w:space="0" w:color="auto"/>
                        <w:right w:val="none" w:sz="0" w:space="0" w:color="auto"/>
                      </w:divBdr>
                    </w:div>
                  </w:divsChild>
                </w:div>
                <w:div w:id="1835532764">
                  <w:marLeft w:val="0"/>
                  <w:marRight w:val="0"/>
                  <w:marTop w:val="0"/>
                  <w:marBottom w:val="0"/>
                  <w:divBdr>
                    <w:top w:val="none" w:sz="0" w:space="0" w:color="auto"/>
                    <w:left w:val="none" w:sz="0" w:space="0" w:color="auto"/>
                    <w:bottom w:val="none" w:sz="0" w:space="0" w:color="auto"/>
                    <w:right w:val="none" w:sz="0" w:space="0" w:color="auto"/>
                  </w:divBdr>
                  <w:divsChild>
                    <w:div w:id="1206527458">
                      <w:marLeft w:val="0"/>
                      <w:marRight w:val="0"/>
                      <w:marTop w:val="0"/>
                      <w:marBottom w:val="0"/>
                      <w:divBdr>
                        <w:top w:val="none" w:sz="0" w:space="0" w:color="auto"/>
                        <w:left w:val="none" w:sz="0" w:space="0" w:color="auto"/>
                        <w:bottom w:val="none" w:sz="0" w:space="0" w:color="auto"/>
                        <w:right w:val="none" w:sz="0" w:space="0" w:color="auto"/>
                      </w:divBdr>
                    </w:div>
                  </w:divsChild>
                </w:div>
                <w:div w:id="698043296">
                  <w:marLeft w:val="0"/>
                  <w:marRight w:val="0"/>
                  <w:marTop w:val="0"/>
                  <w:marBottom w:val="0"/>
                  <w:divBdr>
                    <w:top w:val="none" w:sz="0" w:space="0" w:color="auto"/>
                    <w:left w:val="none" w:sz="0" w:space="0" w:color="auto"/>
                    <w:bottom w:val="none" w:sz="0" w:space="0" w:color="auto"/>
                    <w:right w:val="none" w:sz="0" w:space="0" w:color="auto"/>
                  </w:divBdr>
                  <w:divsChild>
                    <w:div w:id="1533029660">
                      <w:marLeft w:val="0"/>
                      <w:marRight w:val="0"/>
                      <w:marTop w:val="0"/>
                      <w:marBottom w:val="0"/>
                      <w:divBdr>
                        <w:top w:val="none" w:sz="0" w:space="0" w:color="auto"/>
                        <w:left w:val="none" w:sz="0" w:space="0" w:color="auto"/>
                        <w:bottom w:val="none" w:sz="0" w:space="0" w:color="auto"/>
                        <w:right w:val="none" w:sz="0" w:space="0" w:color="auto"/>
                      </w:divBdr>
                    </w:div>
                  </w:divsChild>
                </w:div>
                <w:div w:id="1630741697">
                  <w:marLeft w:val="0"/>
                  <w:marRight w:val="0"/>
                  <w:marTop w:val="0"/>
                  <w:marBottom w:val="0"/>
                  <w:divBdr>
                    <w:top w:val="none" w:sz="0" w:space="0" w:color="auto"/>
                    <w:left w:val="none" w:sz="0" w:space="0" w:color="auto"/>
                    <w:bottom w:val="none" w:sz="0" w:space="0" w:color="auto"/>
                    <w:right w:val="none" w:sz="0" w:space="0" w:color="auto"/>
                  </w:divBdr>
                  <w:divsChild>
                    <w:div w:id="1572503156">
                      <w:marLeft w:val="0"/>
                      <w:marRight w:val="0"/>
                      <w:marTop w:val="0"/>
                      <w:marBottom w:val="0"/>
                      <w:divBdr>
                        <w:top w:val="none" w:sz="0" w:space="0" w:color="auto"/>
                        <w:left w:val="none" w:sz="0" w:space="0" w:color="auto"/>
                        <w:bottom w:val="none" w:sz="0" w:space="0" w:color="auto"/>
                        <w:right w:val="none" w:sz="0" w:space="0" w:color="auto"/>
                      </w:divBdr>
                    </w:div>
                  </w:divsChild>
                </w:div>
                <w:div w:id="1587837292">
                  <w:marLeft w:val="0"/>
                  <w:marRight w:val="0"/>
                  <w:marTop w:val="0"/>
                  <w:marBottom w:val="0"/>
                  <w:divBdr>
                    <w:top w:val="none" w:sz="0" w:space="0" w:color="auto"/>
                    <w:left w:val="none" w:sz="0" w:space="0" w:color="auto"/>
                    <w:bottom w:val="none" w:sz="0" w:space="0" w:color="auto"/>
                    <w:right w:val="none" w:sz="0" w:space="0" w:color="auto"/>
                  </w:divBdr>
                  <w:divsChild>
                    <w:div w:id="27725317">
                      <w:marLeft w:val="0"/>
                      <w:marRight w:val="0"/>
                      <w:marTop w:val="0"/>
                      <w:marBottom w:val="0"/>
                      <w:divBdr>
                        <w:top w:val="none" w:sz="0" w:space="0" w:color="auto"/>
                        <w:left w:val="none" w:sz="0" w:space="0" w:color="auto"/>
                        <w:bottom w:val="none" w:sz="0" w:space="0" w:color="auto"/>
                        <w:right w:val="none" w:sz="0" w:space="0" w:color="auto"/>
                      </w:divBdr>
                    </w:div>
                  </w:divsChild>
                </w:div>
                <w:div w:id="1685747907">
                  <w:marLeft w:val="0"/>
                  <w:marRight w:val="0"/>
                  <w:marTop w:val="0"/>
                  <w:marBottom w:val="0"/>
                  <w:divBdr>
                    <w:top w:val="none" w:sz="0" w:space="0" w:color="auto"/>
                    <w:left w:val="none" w:sz="0" w:space="0" w:color="auto"/>
                    <w:bottom w:val="none" w:sz="0" w:space="0" w:color="auto"/>
                    <w:right w:val="none" w:sz="0" w:space="0" w:color="auto"/>
                  </w:divBdr>
                  <w:divsChild>
                    <w:div w:id="1300842326">
                      <w:marLeft w:val="0"/>
                      <w:marRight w:val="0"/>
                      <w:marTop w:val="0"/>
                      <w:marBottom w:val="0"/>
                      <w:divBdr>
                        <w:top w:val="none" w:sz="0" w:space="0" w:color="auto"/>
                        <w:left w:val="none" w:sz="0" w:space="0" w:color="auto"/>
                        <w:bottom w:val="none" w:sz="0" w:space="0" w:color="auto"/>
                        <w:right w:val="none" w:sz="0" w:space="0" w:color="auto"/>
                      </w:divBdr>
                    </w:div>
                    <w:div w:id="1454639354">
                      <w:marLeft w:val="0"/>
                      <w:marRight w:val="0"/>
                      <w:marTop w:val="0"/>
                      <w:marBottom w:val="0"/>
                      <w:divBdr>
                        <w:top w:val="none" w:sz="0" w:space="0" w:color="auto"/>
                        <w:left w:val="none" w:sz="0" w:space="0" w:color="auto"/>
                        <w:bottom w:val="none" w:sz="0" w:space="0" w:color="auto"/>
                        <w:right w:val="none" w:sz="0" w:space="0" w:color="auto"/>
                      </w:divBdr>
                    </w:div>
                  </w:divsChild>
                </w:div>
                <w:div w:id="523328693">
                  <w:marLeft w:val="0"/>
                  <w:marRight w:val="0"/>
                  <w:marTop w:val="0"/>
                  <w:marBottom w:val="0"/>
                  <w:divBdr>
                    <w:top w:val="none" w:sz="0" w:space="0" w:color="auto"/>
                    <w:left w:val="none" w:sz="0" w:space="0" w:color="auto"/>
                    <w:bottom w:val="none" w:sz="0" w:space="0" w:color="auto"/>
                    <w:right w:val="none" w:sz="0" w:space="0" w:color="auto"/>
                  </w:divBdr>
                  <w:divsChild>
                    <w:div w:id="2017417590">
                      <w:marLeft w:val="0"/>
                      <w:marRight w:val="0"/>
                      <w:marTop w:val="0"/>
                      <w:marBottom w:val="0"/>
                      <w:divBdr>
                        <w:top w:val="none" w:sz="0" w:space="0" w:color="auto"/>
                        <w:left w:val="none" w:sz="0" w:space="0" w:color="auto"/>
                        <w:bottom w:val="none" w:sz="0" w:space="0" w:color="auto"/>
                        <w:right w:val="none" w:sz="0" w:space="0" w:color="auto"/>
                      </w:divBdr>
                    </w:div>
                  </w:divsChild>
                </w:div>
                <w:div w:id="1184128259">
                  <w:marLeft w:val="0"/>
                  <w:marRight w:val="0"/>
                  <w:marTop w:val="0"/>
                  <w:marBottom w:val="0"/>
                  <w:divBdr>
                    <w:top w:val="none" w:sz="0" w:space="0" w:color="auto"/>
                    <w:left w:val="none" w:sz="0" w:space="0" w:color="auto"/>
                    <w:bottom w:val="none" w:sz="0" w:space="0" w:color="auto"/>
                    <w:right w:val="none" w:sz="0" w:space="0" w:color="auto"/>
                  </w:divBdr>
                  <w:divsChild>
                    <w:div w:id="1001741444">
                      <w:marLeft w:val="0"/>
                      <w:marRight w:val="0"/>
                      <w:marTop w:val="0"/>
                      <w:marBottom w:val="0"/>
                      <w:divBdr>
                        <w:top w:val="none" w:sz="0" w:space="0" w:color="auto"/>
                        <w:left w:val="none" w:sz="0" w:space="0" w:color="auto"/>
                        <w:bottom w:val="none" w:sz="0" w:space="0" w:color="auto"/>
                        <w:right w:val="none" w:sz="0" w:space="0" w:color="auto"/>
                      </w:divBdr>
                    </w:div>
                  </w:divsChild>
                </w:div>
                <w:div w:id="274757384">
                  <w:marLeft w:val="0"/>
                  <w:marRight w:val="0"/>
                  <w:marTop w:val="0"/>
                  <w:marBottom w:val="0"/>
                  <w:divBdr>
                    <w:top w:val="none" w:sz="0" w:space="0" w:color="auto"/>
                    <w:left w:val="none" w:sz="0" w:space="0" w:color="auto"/>
                    <w:bottom w:val="none" w:sz="0" w:space="0" w:color="auto"/>
                    <w:right w:val="none" w:sz="0" w:space="0" w:color="auto"/>
                  </w:divBdr>
                  <w:divsChild>
                    <w:div w:id="1375957624">
                      <w:marLeft w:val="0"/>
                      <w:marRight w:val="0"/>
                      <w:marTop w:val="0"/>
                      <w:marBottom w:val="0"/>
                      <w:divBdr>
                        <w:top w:val="none" w:sz="0" w:space="0" w:color="auto"/>
                        <w:left w:val="none" w:sz="0" w:space="0" w:color="auto"/>
                        <w:bottom w:val="none" w:sz="0" w:space="0" w:color="auto"/>
                        <w:right w:val="none" w:sz="0" w:space="0" w:color="auto"/>
                      </w:divBdr>
                    </w:div>
                  </w:divsChild>
                </w:div>
                <w:div w:id="857307769">
                  <w:marLeft w:val="0"/>
                  <w:marRight w:val="0"/>
                  <w:marTop w:val="0"/>
                  <w:marBottom w:val="0"/>
                  <w:divBdr>
                    <w:top w:val="none" w:sz="0" w:space="0" w:color="auto"/>
                    <w:left w:val="none" w:sz="0" w:space="0" w:color="auto"/>
                    <w:bottom w:val="none" w:sz="0" w:space="0" w:color="auto"/>
                    <w:right w:val="none" w:sz="0" w:space="0" w:color="auto"/>
                  </w:divBdr>
                  <w:divsChild>
                    <w:div w:id="588273191">
                      <w:marLeft w:val="0"/>
                      <w:marRight w:val="0"/>
                      <w:marTop w:val="0"/>
                      <w:marBottom w:val="0"/>
                      <w:divBdr>
                        <w:top w:val="none" w:sz="0" w:space="0" w:color="auto"/>
                        <w:left w:val="none" w:sz="0" w:space="0" w:color="auto"/>
                        <w:bottom w:val="none" w:sz="0" w:space="0" w:color="auto"/>
                        <w:right w:val="none" w:sz="0" w:space="0" w:color="auto"/>
                      </w:divBdr>
                    </w:div>
                  </w:divsChild>
                </w:div>
                <w:div w:id="823854319">
                  <w:marLeft w:val="0"/>
                  <w:marRight w:val="0"/>
                  <w:marTop w:val="0"/>
                  <w:marBottom w:val="0"/>
                  <w:divBdr>
                    <w:top w:val="none" w:sz="0" w:space="0" w:color="auto"/>
                    <w:left w:val="none" w:sz="0" w:space="0" w:color="auto"/>
                    <w:bottom w:val="none" w:sz="0" w:space="0" w:color="auto"/>
                    <w:right w:val="none" w:sz="0" w:space="0" w:color="auto"/>
                  </w:divBdr>
                  <w:divsChild>
                    <w:div w:id="505364299">
                      <w:marLeft w:val="0"/>
                      <w:marRight w:val="0"/>
                      <w:marTop w:val="0"/>
                      <w:marBottom w:val="0"/>
                      <w:divBdr>
                        <w:top w:val="none" w:sz="0" w:space="0" w:color="auto"/>
                        <w:left w:val="none" w:sz="0" w:space="0" w:color="auto"/>
                        <w:bottom w:val="none" w:sz="0" w:space="0" w:color="auto"/>
                        <w:right w:val="none" w:sz="0" w:space="0" w:color="auto"/>
                      </w:divBdr>
                    </w:div>
                    <w:div w:id="1308897802">
                      <w:marLeft w:val="0"/>
                      <w:marRight w:val="0"/>
                      <w:marTop w:val="0"/>
                      <w:marBottom w:val="0"/>
                      <w:divBdr>
                        <w:top w:val="none" w:sz="0" w:space="0" w:color="auto"/>
                        <w:left w:val="none" w:sz="0" w:space="0" w:color="auto"/>
                        <w:bottom w:val="none" w:sz="0" w:space="0" w:color="auto"/>
                        <w:right w:val="none" w:sz="0" w:space="0" w:color="auto"/>
                      </w:divBdr>
                    </w:div>
                  </w:divsChild>
                </w:div>
                <w:div w:id="557480072">
                  <w:marLeft w:val="0"/>
                  <w:marRight w:val="0"/>
                  <w:marTop w:val="0"/>
                  <w:marBottom w:val="0"/>
                  <w:divBdr>
                    <w:top w:val="none" w:sz="0" w:space="0" w:color="auto"/>
                    <w:left w:val="none" w:sz="0" w:space="0" w:color="auto"/>
                    <w:bottom w:val="none" w:sz="0" w:space="0" w:color="auto"/>
                    <w:right w:val="none" w:sz="0" w:space="0" w:color="auto"/>
                  </w:divBdr>
                  <w:divsChild>
                    <w:div w:id="1549412359">
                      <w:marLeft w:val="0"/>
                      <w:marRight w:val="0"/>
                      <w:marTop w:val="0"/>
                      <w:marBottom w:val="0"/>
                      <w:divBdr>
                        <w:top w:val="none" w:sz="0" w:space="0" w:color="auto"/>
                        <w:left w:val="none" w:sz="0" w:space="0" w:color="auto"/>
                        <w:bottom w:val="none" w:sz="0" w:space="0" w:color="auto"/>
                        <w:right w:val="none" w:sz="0" w:space="0" w:color="auto"/>
                      </w:divBdr>
                    </w:div>
                    <w:div w:id="768429826">
                      <w:marLeft w:val="0"/>
                      <w:marRight w:val="0"/>
                      <w:marTop w:val="0"/>
                      <w:marBottom w:val="0"/>
                      <w:divBdr>
                        <w:top w:val="none" w:sz="0" w:space="0" w:color="auto"/>
                        <w:left w:val="none" w:sz="0" w:space="0" w:color="auto"/>
                        <w:bottom w:val="none" w:sz="0" w:space="0" w:color="auto"/>
                        <w:right w:val="none" w:sz="0" w:space="0" w:color="auto"/>
                      </w:divBdr>
                    </w:div>
                  </w:divsChild>
                </w:div>
                <w:div w:id="626353305">
                  <w:marLeft w:val="0"/>
                  <w:marRight w:val="0"/>
                  <w:marTop w:val="0"/>
                  <w:marBottom w:val="0"/>
                  <w:divBdr>
                    <w:top w:val="none" w:sz="0" w:space="0" w:color="auto"/>
                    <w:left w:val="none" w:sz="0" w:space="0" w:color="auto"/>
                    <w:bottom w:val="none" w:sz="0" w:space="0" w:color="auto"/>
                    <w:right w:val="none" w:sz="0" w:space="0" w:color="auto"/>
                  </w:divBdr>
                  <w:divsChild>
                    <w:div w:id="656306135">
                      <w:marLeft w:val="0"/>
                      <w:marRight w:val="0"/>
                      <w:marTop w:val="0"/>
                      <w:marBottom w:val="0"/>
                      <w:divBdr>
                        <w:top w:val="none" w:sz="0" w:space="0" w:color="auto"/>
                        <w:left w:val="none" w:sz="0" w:space="0" w:color="auto"/>
                        <w:bottom w:val="none" w:sz="0" w:space="0" w:color="auto"/>
                        <w:right w:val="none" w:sz="0" w:space="0" w:color="auto"/>
                      </w:divBdr>
                    </w:div>
                  </w:divsChild>
                </w:div>
                <w:div w:id="898327002">
                  <w:marLeft w:val="0"/>
                  <w:marRight w:val="0"/>
                  <w:marTop w:val="0"/>
                  <w:marBottom w:val="0"/>
                  <w:divBdr>
                    <w:top w:val="none" w:sz="0" w:space="0" w:color="auto"/>
                    <w:left w:val="none" w:sz="0" w:space="0" w:color="auto"/>
                    <w:bottom w:val="none" w:sz="0" w:space="0" w:color="auto"/>
                    <w:right w:val="none" w:sz="0" w:space="0" w:color="auto"/>
                  </w:divBdr>
                  <w:divsChild>
                    <w:div w:id="1990818592">
                      <w:marLeft w:val="0"/>
                      <w:marRight w:val="0"/>
                      <w:marTop w:val="0"/>
                      <w:marBottom w:val="0"/>
                      <w:divBdr>
                        <w:top w:val="none" w:sz="0" w:space="0" w:color="auto"/>
                        <w:left w:val="none" w:sz="0" w:space="0" w:color="auto"/>
                        <w:bottom w:val="none" w:sz="0" w:space="0" w:color="auto"/>
                        <w:right w:val="none" w:sz="0" w:space="0" w:color="auto"/>
                      </w:divBdr>
                    </w:div>
                  </w:divsChild>
                </w:div>
                <w:div w:id="1855415389">
                  <w:marLeft w:val="0"/>
                  <w:marRight w:val="0"/>
                  <w:marTop w:val="0"/>
                  <w:marBottom w:val="0"/>
                  <w:divBdr>
                    <w:top w:val="none" w:sz="0" w:space="0" w:color="auto"/>
                    <w:left w:val="none" w:sz="0" w:space="0" w:color="auto"/>
                    <w:bottom w:val="none" w:sz="0" w:space="0" w:color="auto"/>
                    <w:right w:val="none" w:sz="0" w:space="0" w:color="auto"/>
                  </w:divBdr>
                  <w:divsChild>
                    <w:div w:id="3840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514787">
          <w:marLeft w:val="0"/>
          <w:marRight w:val="0"/>
          <w:marTop w:val="0"/>
          <w:marBottom w:val="0"/>
          <w:divBdr>
            <w:top w:val="none" w:sz="0" w:space="0" w:color="auto"/>
            <w:left w:val="none" w:sz="0" w:space="0" w:color="auto"/>
            <w:bottom w:val="none" w:sz="0" w:space="0" w:color="auto"/>
            <w:right w:val="none" w:sz="0" w:space="0" w:color="auto"/>
          </w:divBdr>
        </w:div>
        <w:div w:id="1767966135">
          <w:marLeft w:val="0"/>
          <w:marRight w:val="0"/>
          <w:marTop w:val="0"/>
          <w:marBottom w:val="0"/>
          <w:divBdr>
            <w:top w:val="none" w:sz="0" w:space="0" w:color="auto"/>
            <w:left w:val="none" w:sz="0" w:space="0" w:color="auto"/>
            <w:bottom w:val="none" w:sz="0" w:space="0" w:color="auto"/>
            <w:right w:val="none" w:sz="0" w:space="0" w:color="auto"/>
          </w:divBdr>
        </w:div>
        <w:div w:id="1304579799">
          <w:marLeft w:val="0"/>
          <w:marRight w:val="0"/>
          <w:marTop w:val="0"/>
          <w:marBottom w:val="0"/>
          <w:divBdr>
            <w:top w:val="none" w:sz="0" w:space="0" w:color="auto"/>
            <w:left w:val="none" w:sz="0" w:space="0" w:color="auto"/>
            <w:bottom w:val="none" w:sz="0" w:space="0" w:color="auto"/>
            <w:right w:val="none" w:sz="0" w:space="0" w:color="auto"/>
          </w:divBdr>
        </w:div>
        <w:div w:id="1072855355">
          <w:marLeft w:val="0"/>
          <w:marRight w:val="0"/>
          <w:marTop w:val="0"/>
          <w:marBottom w:val="0"/>
          <w:divBdr>
            <w:top w:val="none" w:sz="0" w:space="0" w:color="auto"/>
            <w:left w:val="none" w:sz="0" w:space="0" w:color="auto"/>
            <w:bottom w:val="none" w:sz="0" w:space="0" w:color="auto"/>
            <w:right w:val="none" w:sz="0" w:space="0" w:color="auto"/>
          </w:divBdr>
        </w:div>
        <w:div w:id="180554189">
          <w:marLeft w:val="0"/>
          <w:marRight w:val="0"/>
          <w:marTop w:val="0"/>
          <w:marBottom w:val="0"/>
          <w:divBdr>
            <w:top w:val="none" w:sz="0" w:space="0" w:color="auto"/>
            <w:left w:val="none" w:sz="0" w:space="0" w:color="auto"/>
            <w:bottom w:val="none" w:sz="0" w:space="0" w:color="auto"/>
            <w:right w:val="none" w:sz="0" w:space="0" w:color="auto"/>
          </w:divBdr>
        </w:div>
        <w:div w:id="1933583555">
          <w:marLeft w:val="0"/>
          <w:marRight w:val="0"/>
          <w:marTop w:val="0"/>
          <w:marBottom w:val="0"/>
          <w:divBdr>
            <w:top w:val="none" w:sz="0" w:space="0" w:color="auto"/>
            <w:left w:val="none" w:sz="0" w:space="0" w:color="auto"/>
            <w:bottom w:val="none" w:sz="0" w:space="0" w:color="auto"/>
            <w:right w:val="none" w:sz="0" w:space="0" w:color="auto"/>
          </w:divBdr>
          <w:divsChild>
            <w:div w:id="951715827">
              <w:marLeft w:val="-75"/>
              <w:marRight w:val="0"/>
              <w:marTop w:val="30"/>
              <w:marBottom w:val="30"/>
              <w:divBdr>
                <w:top w:val="none" w:sz="0" w:space="0" w:color="auto"/>
                <w:left w:val="none" w:sz="0" w:space="0" w:color="auto"/>
                <w:bottom w:val="none" w:sz="0" w:space="0" w:color="auto"/>
                <w:right w:val="none" w:sz="0" w:space="0" w:color="auto"/>
              </w:divBdr>
              <w:divsChild>
                <w:div w:id="1361708196">
                  <w:marLeft w:val="0"/>
                  <w:marRight w:val="0"/>
                  <w:marTop w:val="0"/>
                  <w:marBottom w:val="0"/>
                  <w:divBdr>
                    <w:top w:val="none" w:sz="0" w:space="0" w:color="auto"/>
                    <w:left w:val="none" w:sz="0" w:space="0" w:color="auto"/>
                    <w:bottom w:val="none" w:sz="0" w:space="0" w:color="auto"/>
                    <w:right w:val="none" w:sz="0" w:space="0" w:color="auto"/>
                  </w:divBdr>
                  <w:divsChild>
                    <w:div w:id="2078622133">
                      <w:marLeft w:val="0"/>
                      <w:marRight w:val="0"/>
                      <w:marTop w:val="0"/>
                      <w:marBottom w:val="0"/>
                      <w:divBdr>
                        <w:top w:val="none" w:sz="0" w:space="0" w:color="auto"/>
                        <w:left w:val="none" w:sz="0" w:space="0" w:color="auto"/>
                        <w:bottom w:val="none" w:sz="0" w:space="0" w:color="auto"/>
                        <w:right w:val="none" w:sz="0" w:space="0" w:color="auto"/>
                      </w:divBdr>
                    </w:div>
                  </w:divsChild>
                </w:div>
                <w:div w:id="689645461">
                  <w:marLeft w:val="0"/>
                  <w:marRight w:val="0"/>
                  <w:marTop w:val="0"/>
                  <w:marBottom w:val="0"/>
                  <w:divBdr>
                    <w:top w:val="none" w:sz="0" w:space="0" w:color="auto"/>
                    <w:left w:val="none" w:sz="0" w:space="0" w:color="auto"/>
                    <w:bottom w:val="none" w:sz="0" w:space="0" w:color="auto"/>
                    <w:right w:val="none" w:sz="0" w:space="0" w:color="auto"/>
                  </w:divBdr>
                  <w:divsChild>
                    <w:div w:id="153301882">
                      <w:marLeft w:val="0"/>
                      <w:marRight w:val="0"/>
                      <w:marTop w:val="0"/>
                      <w:marBottom w:val="0"/>
                      <w:divBdr>
                        <w:top w:val="none" w:sz="0" w:space="0" w:color="auto"/>
                        <w:left w:val="none" w:sz="0" w:space="0" w:color="auto"/>
                        <w:bottom w:val="none" w:sz="0" w:space="0" w:color="auto"/>
                        <w:right w:val="none" w:sz="0" w:space="0" w:color="auto"/>
                      </w:divBdr>
                    </w:div>
                    <w:div w:id="1801609690">
                      <w:marLeft w:val="0"/>
                      <w:marRight w:val="0"/>
                      <w:marTop w:val="0"/>
                      <w:marBottom w:val="0"/>
                      <w:divBdr>
                        <w:top w:val="none" w:sz="0" w:space="0" w:color="auto"/>
                        <w:left w:val="none" w:sz="0" w:space="0" w:color="auto"/>
                        <w:bottom w:val="none" w:sz="0" w:space="0" w:color="auto"/>
                        <w:right w:val="none" w:sz="0" w:space="0" w:color="auto"/>
                      </w:divBdr>
                    </w:div>
                    <w:div w:id="248513989">
                      <w:marLeft w:val="0"/>
                      <w:marRight w:val="0"/>
                      <w:marTop w:val="0"/>
                      <w:marBottom w:val="0"/>
                      <w:divBdr>
                        <w:top w:val="none" w:sz="0" w:space="0" w:color="auto"/>
                        <w:left w:val="none" w:sz="0" w:space="0" w:color="auto"/>
                        <w:bottom w:val="none" w:sz="0" w:space="0" w:color="auto"/>
                        <w:right w:val="none" w:sz="0" w:space="0" w:color="auto"/>
                      </w:divBdr>
                    </w:div>
                    <w:div w:id="131999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919134">
          <w:marLeft w:val="0"/>
          <w:marRight w:val="0"/>
          <w:marTop w:val="0"/>
          <w:marBottom w:val="0"/>
          <w:divBdr>
            <w:top w:val="none" w:sz="0" w:space="0" w:color="auto"/>
            <w:left w:val="none" w:sz="0" w:space="0" w:color="auto"/>
            <w:bottom w:val="none" w:sz="0" w:space="0" w:color="auto"/>
            <w:right w:val="none" w:sz="0" w:space="0" w:color="auto"/>
          </w:divBdr>
        </w:div>
        <w:div w:id="1946376943">
          <w:marLeft w:val="0"/>
          <w:marRight w:val="0"/>
          <w:marTop w:val="0"/>
          <w:marBottom w:val="0"/>
          <w:divBdr>
            <w:top w:val="none" w:sz="0" w:space="0" w:color="auto"/>
            <w:left w:val="none" w:sz="0" w:space="0" w:color="auto"/>
            <w:bottom w:val="none" w:sz="0" w:space="0" w:color="auto"/>
            <w:right w:val="none" w:sz="0" w:space="0" w:color="auto"/>
          </w:divBdr>
          <w:divsChild>
            <w:div w:id="1627587887">
              <w:marLeft w:val="-75"/>
              <w:marRight w:val="0"/>
              <w:marTop w:val="30"/>
              <w:marBottom w:val="30"/>
              <w:divBdr>
                <w:top w:val="none" w:sz="0" w:space="0" w:color="auto"/>
                <w:left w:val="none" w:sz="0" w:space="0" w:color="auto"/>
                <w:bottom w:val="none" w:sz="0" w:space="0" w:color="auto"/>
                <w:right w:val="none" w:sz="0" w:space="0" w:color="auto"/>
              </w:divBdr>
              <w:divsChild>
                <w:div w:id="176699458">
                  <w:marLeft w:val="0"/>
                  <w:marRight w:val="0"/>
                  <w:marTop w:val="0"/>
                  <w:marBottom w:val="0"/>
                  <w:divBdr>
                    <w:top w:val="none" w:sz="0" w:space="0" w:color="auto"/>
                    <w:left w:val="none" w:sz="0" w:space="0" w:color="auto"/>
                    <w:bottom w:val="none" w:sz="0" w:space="0" w:color="auto"/>
                    <w:right w:val="none" w:sz="0" w:space="0" w:color="auto"/>
                  </w:divBdr>
                  <w:divsChild>
                    <w:div w:id="647168037">
                      <w:marLeft w:val="0"/>
                      <w:marRight w:val="0"/>
                      <w:marTop w:val="0"/>
                      <w:marBottom w:val="0"/>
                      <w:divBdr>
                        <w:top w:val="none" w:sz="0" w:space="0" w:color="auto"/>
                        <w:left w:val="none" w:sz="0" w:space="0" w:color="auto"/>
                        <w:bottom w:val="none" w:sz="0" w:space="0" w:color="auto"/>
                        <w:right w:val="none" w:sz="0" w:space="0" w:color="auto"/>
                      </w:divBdr>
                    </w:div>
                  </w:divsChild>
                </w:div>
                <w:div w:id="1508053655">
                  <w:marLeft w:val="0"/>
                  <w:marRight w:val="0"/>
                  <w:marTop w:val="0"/>
                  <w:marBottom w:val="0"/>
                  <w:divBdr>
                    <w:top w:val="none" w:sz="0" w:space="0" w:color="auto"/>
                    <w:left w:val="none" w:sz="0" w:space="0" w:color="auto"/>
                    <w:bottom w:val="none" w:sz="0" w:space="0" w:color="auto"/>
                    <w:right w:val="none" w:sz="0" w:space="0" w:color="auto"/>
                  </w:divBdr>
                  <w:divsChild>
                    <w:div w:id="1702322768">
                      <w:marLeft w:val="0"/>
                      <w:marRight w:val="0"/>
                      <w:marTop w:val="0"/>
                      <w:marBottom w:val="0"/>
                      <w:divBdr>
                        <w:top w:val="none" w:sz="0" w:space="0" w:color="auto"/>
                        <w:left w:val="none" w:sz="0" w:space="0" w:color="auto"/>
                        <w:bottom w:val="none" w:sz="0" w:space="0" w:color="auto"/>
                        <w:right w:val="none" w:sz="0" w:space="0" w:color="auto"/>
                      </w:divBdr>
                    </w:div>
                    <w:div w:id="872158934">
                      <w:marLeft w:val="0"/>
                      <w:marRight w:val="0"/>
                      <w:marTop w:val="0"/>
                      <w:marBottom w:val="0"/>
                      <w:divBdr>
                        <w:top w:val="none" w:sz="0" w:space="0" w:color="auto"/>
                        <w:left w:val="none" w:sz="0" w:space="0" w:color="auto"/>
                        <w:bottom w:val="none" w:sz="0" w:space="0" w:color="auto"/>
                        <w:right w:val="none" w:sz="0" w:space="0" w:color="auto"/>
                      </w:divBdr>
                    </w:div>
                    <w:div w:id="65090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05273">
          <w:marLeft w:val="0"/>
          <w:marRight w:val="0"/>
          <w:marTop w:val="0"/>
          <w:marBottom w:val="0"/>
          <w:divBdr>
            <w:top w:val="none" w:sz="0" w:space="0" w:color="auto"/>
            <w:left w:val="none" w:sz="0" w:space="0" w:color="auto"/>
            <w:bottom w:val="none" w:sz="0" w:space="0" w:color="auto"/>
            <w:right w:val="none" w:sz="0" w:space="0" w:color="auto"/>
          </w:divBdr>
        </w:div>
        <w:div w:id="1543206491">
          <w:marLeft w:val="0"/>
          <w:marRight w:val="0"/>
          <w:marTop w:val="0"/>
          <w:marBottom w:val="0"/>
          <w:divBdr>
            <w:top w:val="none" w:sz="0" w:space="0" w:color="auto"/>
            <w:left w:val="none" w:sz="0" w:space="0" w:color="auto"/>
            <w:bottom w:val="none" w:sz="0" w:space="0" w:color="auto"/>
            <w:right w:val="none" w:sz="0" w:space="0" w:color="auto"/>
          </w:divBdr>
          <w:divsChild>
            <w:div w:id="1084912030">
              <w:marLeft w:val="-75"/>
              <w:marRight w:val="0"/>
              <w:marTop w:val="30"/>
              <w:marBottom w:val="30"/>
              <w:divBdr>
                <w:top w:val="none" w:sz="0" w:space="0" w:color="auto"/>
                <w:left w:val="none" w:sz="0" w:space="0" w:color="auto"/>
                <w:bottom w:val="none" w:sz="0" w:space="0" w:color="auto"/>
                <w:right w:val="none" w:sz="0" w:space="0" w:color="auto"/>
              </w:divBdr>
              <w:divsChild>
                <w:div w:id="601576238">
                  <w:marLeft w:val="0"/>
                  <w:marRight w:val="0"/>
                  <w:marTop w:val="0"/>
                  <w:marBottom w:val="0"/>
                  <w:divBdr>
                    <w:top w:val="none" w:sz="0" w:space="0" w:color="auto"/>
                    <w:left w:val="none" w:sz="0" w:space="0" w:color="auto"/>
                    <w:bottom w:val="none" w:sz="0" w:space="0" w:color="auto"/>
                    <w:right w:val="none" w:sz="0" w:space="0" w:color="auto"/>
                  </w:divBdr>
                  <w:divsChild>
                    <w:div w:id="484930782">
                      <w:marLeft w:val="0"/>
                      <w:marRight w:val="0"/>
                      <w:marTop w:val="0"/>
                      <w:marBottom w:val="0"/>
                      <w:divBdr>
                        <w:top w:val="none" w:sz="0" w:space="0" w:color="auto"/>
                        <w:left w:val="none" w:sz="0" w:space="0" w:color="auto"/>
                        <w:bottom w:val="none" w:sz="0" w:space="0" w:color="auto"/>
                        <w:right w:val="none" w:sz="0" w:space="0" w:color="auto"/>
                      </w:divBdr>
                    </w:div>
                  </w:divsChild>
                </w:div>
                <w:div w:id="814373318">
                  <w:marLeft w:val="0"/>
                  <w:marRight w:val="0"/>
                  <w:marTop w:val="0"/>
                  <w:marBottom w:val="0"/>
                  <w:divBdr>
                    <w:top w:val="none" w:sz="0" w:space="0" w:color="auto"/>
                    <w:left w:val="none" w:sz="0" w:space="0" w:color="auto"/>
                    <w:bottom w:val="none" w:sz="0" w:space="0" w:color="auto"/>
                    <w:right w:val="none" w:sz="0" w:space="0" w:color="auto"/>
                  </w:divBdr>
                  <w:divsChild>
                    <w:div w:id="701441055">
                      <w:marLeft w:val="0"/>
                      <w:marRight w:val="0"/>
                      <w:marTop w:val="0"/>
                      <w:marBottom w:val="0"/>
                      <w:divBdr>
                        <w:top w:val="none" w:sz="0" w:space="0" w:color="auto"/>
                        <w:left w:val="none" w:sz="0" w:space="0" w:color="auto"/>
                        <w:bottom w:val="none" w:sz="0" w:space="0" w:color="auto"/>
                        <w:right w:val="none" w:sz="0" w:space="0" w:color="auto"/>
                      </w:divBdr>
                    </w:div>
                    <w:div w:id="1461222572">
                      <w:marLeft w:val="0"/>
                      <w:marRight w:val="0"/>
                      <w:marTop w:val="0"/>
                      <w:marBottom w:val="0"/>
                      <w:divBdr>
                        <w:top w:val="none" w:sz="0" w:space="0" w:color="auto"/>
                        <w:left w:val="none" w:sz="0" w:space="0" w:color="auto"/>
                        <w:bottom w:val="none" w:sz="0" w:space="0" w:color="auto"/>
                        <w:right w:val="none" w:sz="0" w:space="0" w:color="auto"/>
                      </w:divBdr>
                    </w:div>
                    <w:div w:id="2098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199619">
          <w:marLeft w:val="0"/>
          <w:marRight w:val="0"/>
          <w:marTop w:val="0"/>
          <w:marBottom w:val="0"/>
          <w:divBdr>
            <w:top w:val="none" w:sz="0" w:space="0" w:color="auto"/>
            <w:left w:val="none" w:sz="0" w:space="0" w:color="auto"/>
            <w:bottom w:val="none" w:sz="0" w:space="0" w:color="auto"/>
            <w:right w:val="none" w:sz="0" w:space="0" w:color="auto"/>
          </w:divBdr>
        </w:div>
        <w:div w:id="1268780754">
          <w:marLeft w:val="0"/>
          <w:marRight w:val="0"/>
          <w:marTop w:val="0"/>
          <w:marBottom w:val="0"/>
          <w:divBdr>
            <w:top w:val="none" w:sz="0" w:space="0" w:color="auto"/>
            <w:left w:val="none" w:sz="0" w:space="0" w:color="auto"/>
            <w:bottom w:val="none" w:sz="0" w:space="0" w:color="auto"/>
            <w:right w:val="none" w:sz="0" w:space="0" w:color="auto"/>
          </w:divBdr>
        </w:div>
      </w:divsChild>
    </w:div>
    <w:div w:id="449128200">
      <w:bodyDiv w:val="1"/>
      <w:marLeft w:val="0"/>
      <w:marRight w:val="0"/>
      <w:marTop w:val="0"/>
      <w:marBottom w:val="0"/>
      <w:divBdr>
        <w:top w:val="none" w:sz="0" w:space="0" w:color="auto"/>
        <w:left w:val="none" w:sz="0" w:space="0" w:color="auto"/>
        <w:bottom w:val="none" w:sz="0" w:space="0" w:color="auto"/>
        <w:right w:val="none" w:sz="0" w:space="0" w:color="auto"/>
      </w:divBdr>
    </w:div>
    <w:div w:id="451632842">
      <w:bodyDiv w:val="1"/>
      <w:marLeft w:val="0"/>
      <w:marRight w:val="0"/>
      <w:marTop w:val="0"/>
      <w:marBottom w:val="0"/>
      <w:divBdr>
        <w:top w:val="none" w:sz="0" w:space="0" w:color="auto"/>
        <w:left w:val="none" w:sz="0" w:space="0" w:color="auto"/>
        <w:bottom w:val="none" w:sz="0" w:space="0" w:color="auto"/>
        <w:right w:val="none" w:sz="0" w:space="0" w:color="auto"/>
      </w:divBdr>
      <w:divsChild>
        <w:div w:id="1650473631">
          <w:marLeft w:val="0"/>
          <w:marRight w:val="0"/>
          <w:marTop w:val="0"/>
          <w:marBottom w:val="0"/>
          <w:divBdr>
            <w:top w:val="none" w:sz="0" w:space="0" w:color="auto"/>
            <w:left w:val="none" w:sz="0" w:space="0" w:color="auto"/>
            <w:bottom w:val="none" w:sz="0" w:space="0" w:color="auto"/>
            <w:right w:val="none" w:sz="0" w:space="0" w:color="auto"/>
          </w:divBdr>
        </w:div>
        <w:div w:id="1956520203">
          <w:marLeft w:val="0"/>
          <w:marRight w:val="0"/>
          <w:marTop w:val="0"/>
          <w:marBottom w:val="0"/>
          <w:divBdr>
            <w:top w:val="none" w:sz="0" w:space="0" w:color="auto"/>
            <w:left w:val="none" w:sz="0" w:space="0" w:color="auto"/>
            <w:bottom w:val="none" w:sz="0" w:space="0" w:color="auto"/>
            <w:right w:val="none" w:sz="0" w:space="0" w:color="auto"/>
          </w:divBdr>
        </w:div>
        <w:div w:id="995230027">
          <w:marLeft w:val="0"/>
          <w:marRight w:val="0"/>
          <w:marTop w:val="0"/>
          <w:marBottom w:val="0"/>
          <w:divBdr>
            <w:top w:val="none" w:sz="0" w:space="0" w:color="auto"/>
            <w:left w:val="none" w:sz="0" w:space="0" w:color="auto"/>
            <w:bottom w:val="none" w:sz="0" w:space="0" w:color="auto"/>
            <w:right w:val="none" w:sz="0" w:space="0" w:color="auto"/>
          </w:divBdr>
        </w:div>
        <w:div w:id="290944282">
          <w:marLeft w:val="0"/>
          <w:marRight w:val="0"/>
          <w:marTop w:val="0"/>
          <w:marBottom w:val="0"/>
          <w:divBdr>
            <w:top w:val="none" w:sz="0" w:space="0" w:color="auto"/>
            <w:left w:val="none" w:sz="0" w:space="0" w:color="auto"/>
            <w:bottom w:val="none" w:sz="0" w:space="0" w:color="auto"/>
            <w:right w:val="none" w:sz="0" w:space="0" w:color="auto"/>
          </w:divBdr>
        </w:div>
        <w:div w:id="1685399934">
          <w:marLeft w:val="0"/>
          <w:marRight w:val="0"/>
          <w:marTop w:val="0"/>
          <w:marBottom w:val="0"/>
          <w:divBdr>
            <w:top w:val="none" w:sz="0" w:space="0" w:color="auto"/>
            <w:left w:val="none" w:sz="0" w:space="0" w:color="auto"/>
            <w:bottom w:val="none" w:sz="0" w:space="0" w:color="auto"/>
            <w:right w:val="none" w:sz="0" w:space="0" w:color="auto"/>
          </w:divBdr>
          <w:divsChild>
            <w:div w:id="223219986">
              <w:marLeft w:val="-75"/>
              <w:marRight w:val="0"/>
              <w:marTop w:val="30"/>
              <w:marBottom w:val="30"/>
              <w:divBdr>
                <w:top w:val="none" w:sz="0" w:space="0" w:color="auto"/>
                <w:left w:val="none" w:sz="0" w:space="0" w:color="auto"/>
                <w:bottom w:val="none" w:sz="0" w:space="0" w:color="auto"/>
                <w:right w:val="none" w:sz="0" w:space="0" w:color="auto"/>
              </w:divBdr>
              <w:divsChild>
                <w:div w:id="277951175">
                  <w:marLeft w:val="0"/>
                  <w:marRight w:val="0"/>
                  <w:marTop w:val="0"/>
                  <w:marBottom w:val="0"/>
                  <w:divBdr>
                    <w:top w:val="none" w:sz="0" w:space="0" w:color="auto"/>
                    <w:left w:val="none" w:sz="0" w:space="0" w:color="auto"/>
                    <w:bottom w:val="none" w:sz="0" w:space="0" w:color="auto"/>
                    <w:right w:val="none" w:sz="0" w:space="0" w:color="auto"/>
                  </w:divBdr>
                  <w:divsChild>
                    <w:div w:id="763843043">
                      <w:marLeft w:val="0"/>
                      <w:marRight w:val="0"/>
                      <w:marTop w:val="0"/>
                      <w:marBottom w:val="0"/>
                      <w:divBdr>
                        <w:top w:val="none" w:sz="0" w:space="0" w:color="auto"/>
                        <w:left w:val="none" w:sz="0" w:space="0" w:color="auto"/>
                        <w:bottom w:val="none" w:sz="0" w:space="0" w:color="auto"/>
                        <w:right w:val="none" w:sz="0" w:space="0" w:color="auto"/>
                      </w:divBdr>
                      <w:divsChild>
                        <w:div w:id="1456291408">
                          <w:marLeft w:val="0"/>
                          <w:marRight w:val="0"/>
                          <w:marTop w:val="30"/>
                          <w:marBottom w:val="30"/>
                          <w:divBdr>
                            <w:top w:val="none" w:sz="0" w:space="0" w:color="auto"/>
                            <w:left w:val="none" w:sz="0" w:space="0" w:color="auto"/>
                            <w:bottom w:val="none" w:sz="0" w:space="0" w:color="auto"/>
                            <w:right w:val="none" w:sz="0" w:space="0" w:color="auto"/>
                          </w:divBdr>
                          <w:divsChild>
                            <w:div w:id="864058940">
                              <w:marLeft w:val="0"/>
                              <w:marRight w:val="0"/>
                              <w:marTop w:val="0"/>
                              <w:marBottom w:val="0"/>
                              <w:divBdr>
                                <w:top w:val="none" w:sz="0" w:space="0" w:color="auto"/>
                                <w:left w:val="none" w:sz="0" w:space="0" w:color="auto"/>
                                <w:bottom w:val="none" w:sz="0" w:space="0" w:color="auto"/>
                                <w:right w:val="none" w:sz="0" w:space="0" w:color="auto"/>
                              </w:divBdr>
                              <w:divsChild>
                                <w:div w:id="221407301">
                                  <w:marLeft w:val="0"/>
                                  <w:marRight w:val="0"/>
                                  <w:marTop w:val="0"/>
                                  <w:marBottom w:val="0"/>
                                  <w:divBdr>
                                    <w:top w:val="none" w:sz="0" w:space="0" w:color="auto"/>
                                    <w:left w:val="none" w:sz="0" w:space="0" w:color="auto"/>
                                    <w:bottom w:val="none" w:sz="0" w:space="0" w:color="auto"/>
                                    <w:right w:val="none" w:sz="0" w:space="0" w:color="auto"/>
                                  </w:divBdr>
                                </w:div>
                              </w:divsChild>
                            </w:div>
                            <w:div w:id="1013265802">
                              <w:marLeft w:val="0"/>
                              <w:marRight w:val="0"/>
                              <w:marTop w:val="0"/>
                              <w:marBottom w:val="0"/>
                              <w:divBdr>
                                <w:top w:val="none" w:sz="0" w:space="0" w:color="auto"/>
                                <w:left w:val="none" w:sz="0" w:space="0" w:color="auto"/>
                                <w:bottom w:val="none" w:sz="0" w:space="0" w:color="auto"/>
                                <w:right w:val="none" w:sz="0" w:space="0" w:color="auto"/>
                              </w:divBdr>
                              <w:divsChild>
                                <w:div w:id="1764035119">
                                  <w:marLeft w:val="0"/>
                                  <w:marRight w:val="0"/>
                                  <w:marTop w:val="0"/>
                                  <w:marBottom w:val="0"/>
                                  <w:divBdr>
                                    <w:top w:val="none" w:sz="0" w:space="0" w:color="auto"/>
                                    <w:left w:val="none" w:sz="0" w:space="0" w:color="auto"/>
                                    <w:bottom w:val="none" w:sz="0" w:space="0" w:color="auto"/>
                                    <w:right w:val="none" w:sz="0" w:space="0" w:color="auto"/>
                                  </w:divBdr>
                                </w:div>
                              </w:divsChild>
                            </w:div>
                            <w:div w:id="887842789">
                              <w:marLeft w:val="0"/>
                              <w:marRight w:val="0"/>
                              <w:marTop w:val="0"/>
                              <w:marBottom w:val="0"/>
                              <w:divBdr>
                                <w:top w:val="none" w:sz="0" w:space="0" w:color="auto"/>
                                <w:left w:val="none" w:sz="0" w:space="0" w:color="auto"/>
                                <w:bottom w:val="none" w:sz="0" w:space="0" w:color="auto"/>
                                <w:right w:val="none" w:sz="0" w:space="0" w:color="auto"/>
                              </w:divBdr>
                              <w:divsChild>
                                <w:div w:id="126700531">
                                  <w:marLeft w:val="0"/>
                                  <w:marRight w:val="0"/>
                                  <w:marTop w:val="0"/>
                                  <w:marBottom w:val="0"/>
                                  <w:divBdr>
                                    <w:top w:val="none" w:sz="0" w:space="0" w:color="auto"/>
                                    <w:left w:val="none" w:sz="0" w:space="0" w:color="auto"/>
                                    <w:bottom w:val="none" w:sz="0" w:space="0" w:color="auto"/>
                                    <w:right w:val="none" w:sz="0" w:space="0" w:color="auto"/>
                                  </w:divBdr>
                                </w:div>
                              </w:divsChild>
                            </w:div>
                            <w:div w:id="685866503">
                              <w:marLeft w:val="0"/>
                              <w:marRight w:val="0"/>
                              <w:marTop w:val="0"/>
                              <w:marBottom w:val="0"/>
                              <w:divBdr>
                                <w:top w:val="none" w:sz="0" w:space="0" w:color="auto"/>
                                <w:left w:val="none" w:sz="0" w:space="0" w:color="auto"/>
                                <w:bottom w:val="none" w:sz="0" w:space="0" w:color="auto"/>
                                <w:right w:val="none" w:sz="0" w:space="0" w:color="auto"/>
                              </w:divBdr>
                              <w:divsChild>
                                <w:div w:id="1504515918">
                                  <w:marLeft w:val="0"/>
                                  <w:marRight w:val="0"/>
                                  <w:marTop w:val="0"/>
                                  <w:marBottom w:val="0"/>
                                  <w:divBdr>
                                    <w:top w:val="none" w:sz="0" w:space="0" w:color="auto"/>
                                    <w:left w:val="none" w:sz="0" w:space="0" w:color="auto"/>
                                    <w:bottom w:val="none" w:sz="0" w:space="0" w:color="auto"/>
                                    <w:right w:val="none" w:sz="0" w:space="0" w:color="auto"/>
                                  </w:divBdr>
                                </w:div>
                              </w:divsChild>
                            </w:div>
                            <w:div w:id="365715214">
                              <w:marLeft w:val="0"/>
                              <w:marRight w:val="0"/>
                              <w:marTop w:val="0"/>
                              <w:marBottom w:val="0"/>
                              <w:divBdr>
                                <w:top w:val="none" w:sz="0" w:space="0" w:color="auto"/>
                                <w:left w:val="none" w:sz="0" w:space="0" w:color="auto"/>
                                <w:bottom w:val="none" w:sz="0" w:space="0" w:color="auto"/>
                                <w:right w:val="none" w:sz="0" w:space="0" w:color="auto"/>
                              </w:divBdr>
                              <w:divsChild>
                                <w:div w:id="313728523">
                                  <w:marLeft w:val="0"/>
                                  <w:marRight w:val="0"/>
                                  <w:marTop w:val="0"/>
                                  <w:marBottom w:val="0"/>
                                  <w:divBdr>
                                    <w:top w:val="none" w:sz="0" w:space="0" w:color="auto"/>
                                    <w:left w:val="none" w:sz="0" w:space="0" w:color="auto"/>
                                    <w:bottom w:val="none" w:sz="0" w:space="0" w:color="auto"/>
                                    <w:right w:val="none" w:sz="0" w:space="0" w:color="auto"/>
                                  </w:divBdr>
                                </w:div>
                              </w:divsChild>
                            </w:div>
                            <w:div w:id="809253755">
                              <w:marLeft w:val="0"/>
                              <w:marRight w:val="0"/>
                              <w:marTop w:val="0"/>
                              <w:marBottom w:val="0"/>
                              <w:divBdr>
                                <w:top w:val="none" w:sz="0" w:space="0" w:color="auto"/>
                                <w:left w:val="none" w:sz="0" w:space="0" w:color="auto"/>
                                <w:bottom w:val="none" w:sz="0" w:space="0" w:color="auto"/>
                                <w:right w:val="none" w:sz="0" w:space="0" w:color="auto"/>
                              </w:divBdr>
                              <w:divsChild>
                                <w:div w:id="1229455838">
                                  <w:marLeft w:val="0"/>
                                  <w:marRight w:val="0"/>
                                  <w:marTop w:val="0"/>
                                  <w:marBottom w:val="0"/>
                                  <w:divBdr>
                                    <w:top w:val="none" w:sz="0" w:space="0" w:color="auto"/>
                                    <w:left w:val="none" w:sz="0" w:space="0" w:color="auto"/>
                                    <w:bottom w:val="none" w:sz="0" w:space="0" w:color="auto"/>
                                    <w:right w:val="none" w:sz="0" w:space="0" w:color="auto"/>
                                  </w:divBdr>
                                </w:div>
                              </w:divsChild>
                            </w:div>
                            <w:div w:id="965307204">
                              <w:marLeft w:val="0"/>
                              <w:marRight w:val="0"/>
                              <w:marTop w:val="0"/>
                              <w:marBottom w:val="0"/>
                              <w:divBdr>
                                <w:top w:val="none" w:sz="0" w:space="0" w:color="auto"/>
                                <w:left w:val="none" w:sz="0" w:space="0" w:color="auto"/>
                                <w:bottom w:val="none" w:sz="0" w:space="0" w:color="auto"/>
                                <w:right w:val="none" w:sz="0" w:space="0" w:color="auto"/>
                              </w:divBdr>
                              <w:divsChild>
                                <w:div w:id="209689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243607">
                      <w:marLeft w:val="0"/>
                      <w:marRight w:val="0"/>
                      <w:marTop w:val="0"/>
                      <w:marBottom w:val="0"/>
                      <w:divBdr>
                        <w:top w:val="none" w:sz="0" w:space="0" w:color="auto"/>
                        <w:left w:val="none" w:sz="0" w:space="0" w:color="auto"/>
                        <w:bottom w:val="none" w:sz="0" w:space="0" w:color="auto"/>
                        <w:right w:val="none" w:sz="0" w:space="0" w:color="auto"/>
                      </w:divBdr>
                    </w:div>
                  </w:divsChild>
                </w:div>
                <w:div w:id="1902866224">
                  <w:marLeft w:val="0"/>
                  <w:marRight w:val="0"/>
                  <w:marTop w:val="0"/>
                  <w:marBottom w:val="0"/>
                  <w:divBdr>
                    <w:top w:val="none" w:sz="0" w:space="0" w:color="auto"/>
                    <w:left w:val="none" w:sz="0" w:space="0" w:color="auto"/>
                    <w:bottom w:val="none" w:sz="0" w:space="0" w:color="auto"/>
                    <w:right w:val="none" w:sz="0" w:space="0" w:color="auto"/>
                  </w:divBdr>
                  <w:divsChild>
                    <w:div w:id="791478886">
                      <w:marLeft w:val="0"/>
                      <w:marRight w:val="0"/>
                      <w:marTop w:val="0"/>
                      <w:marBottom w:val="0"/>
                      <w:divBdr>
                        <w:top w:val="none" w:sz="0" w:space="0" w:color="auto"/>
                        <w:left w:val="none" w:sz="0" w:space="0" w:color="auto"/>
                        <w:bottom w:val="none" w:sz="0" w:space="0" w:color="auto"/>
                        <w:right w:val="none" w:sz="0" w:space="0" w:color="auto"/>
                      </w:divBdr>
                      <w:divsChild>
                        <w:div w:id="565603784">
                          <w:marLeft w:val="0"/>
                          <w:marRight w:val="0"/>
                          <w:marTop w:val="30"/>
                          <w:marBottom w:val="30"/>
                          <w:divBdr>
                            <w:top w:val="none" w:sz="0" w:space="0" w:color="auto"/>
                            <w:left w:val="none" w:sz="0" w:space="0" w:color="auto"/>
                            <w:bottom w:val="none" w:sz="0" w:space="0" w:color="auto"/>
                            <w:right w:val="none" w:sz="0" w:space="0" w:color="auto"/>
                          </w:divBdr>
                          <w:divsChild>
                            <w:div w:id="487598444">
                              <w:marLeft w:val="0"/>
                              <w:marRight w:val="0"/>
                              <w:marTop w:val="0"/>
                              <w:marBottom w:val="0"/>
                              <w:divBdr>
                                <w:top w:val="none" w:sz="0" w:space="0" w:color="auto"/>
                                <w:left w:val="none" w:sz="0" w:space="0" w:color="auto"/>
                                <w:bottom w:val="none" w:sz="0" w:space="0" w:color="auto"/>
                                <w:right w:val="none" w:sz="0" w:space="0" w:color="auto"/>
                              </w:divBdr>
                              <w:divsChild>
                                <w:div w:id="153685157">
                                  <w:marLeft w:val="0"/>
                                  <w:marRight w:val="0"/>
                                  <w:marTop w:val="0"/>
                                  <w:marBottom w:val="0"/>
                                  <w:divBdr>
                                    <w:top w:val="none" w:sz="0" w:space="0" w:color="auto"/>
                                    <w:left w:val="none" w:sz="0" w:space="0" w:color="auto"/>
                                    <w:bottom w:val="none" w:sz="0" w:space="0" w:color="auto"/>
                                    <w:right w:val="none" w:sz="0" w:space="0" w:color="auto"/>
                                  </w:divBdr>
                                </w:div>
                              </w:divsChild>
                            </w:div>
                            <w:div w:id="998730849">
                              <w:marLeft w:val="0"/>
                              <w:marRight w:val="0"/>
                              <w:marTop w:val="0"/>
                              <w:marBottom w:val="0"/>
                              <w:divBdr>
                                <w:top w:val="none" w:sz="0" w:space="0" w:color="auto"/>
                                <w:left w:val="none" w:sz="0" w:space="0" w:color="auto"/>
                                <w:bottom w:val="none" w:sz="0" w:space="0" w:color="auto"/>
                                <w:right w:val="none" w:sz="0" w:space="0" w:color="auto"/>
                              </w:divBdr>
                              <w:divsChild>
                                <w:div w:id="855120519">
                                  <w:marLeft w:val="0"/>
                                  <w:marRight w:val="0"/>
                                  <w:marTop w:val="0"/>
                                  <w:marBottom w:val="0"/>
                                  <w:divBdr>
                                    <w:top w:val="none" w:sz="0" w:space="0" w:color="auto"/>
                                    <w:left w:val="none" w:sz="0" w:space="0" w:color="auto"/>
                                    <w:bottom w:val="none" w:sz="0" w:space="0" w:color="auto"/>
                                    <w:right w:val="none" w:sz="0" w:space="0" w:color="auto"/>
                                  </w:divBdr>
                                </w:div>
                              </w:divsChild>
                            </w:div>
                            <w:div w:id="1091849127">
                              <w:marLeft w:val="0"/>
                              <w:marRight w:val="0"/>
                              <w:marTop w:val="0"/>
                              <w:marBottom w:val="0"/>
                              <w:divBdr>
                                <w:top w:val="none" w:sz="0" w:space="0" w:color="auto"/>
                                <w:left w:val="none" w:sz="0" w:space="0" w:color="auto"/>
                                <w:bottom w:val="none" w:sz="0" w:space="0" w:color="auto"/>
                                <w:right w:val="none" w:sz="0" w:space="0" w:color="auto"/>
                              </w:divBdr>
                              <w:divsChild>
                                <w:div w:id="2096319084">
                                  <w:marLeft w:val="0"/>
                                  <w:marRight w:val="0"/>
                                  <w:marTop w:val="0"/>
                                  <w:marBottom w:val="0"/>
                                  <w:divBdr>
                                    <w:top w:val="none" w:sz="0" w:space="0" w:color="auto"/>
                                    <w:left w:val="none" w:sz="0" w:space="0" w:color="auto"/>
                                    <w:bottom w:val="none" w:sz="0" w:space="0" w:color="auto"/>
                                    <w:right w:val="none" w:sz="0" w:space="0" w:color="auto"/>
                                  </w:divBdr>
                                </w:div>
                              </w:divsChild>
                            </w:div>
                            <w:div w:id="1340623518">
                              <w:marLeft w:val="0"/>
                              <w:marRight w:val="0"/>
                              <w:marTop w:val="0"/>
                              <w:marBottom w:val="0"/>
                              <w:divBdr>
                                <w:top w:val="none" w:sz="0" w:space="0" w:color="auto"/>
                                <w:left w:val="none" w:sz="0" w:space="0" w:color="auto"/>
                                <w:bottom w:val="none" w:sz="0" w:space="0" w:color="auto"/>
                                <w:right w:val="none" w:sz="0" w:space="0" w:color="auto"/>
                              </w:divBdr>
                              <w:divsChild>
                                <w:div w:id="1445609071">
                                  <w:marLeft w:val="0"/>
                                  <w:marRight w:val="0"/>
                                  <w:marTop w:val="0"/>
                                  <w:marBottom w:val="0"/>
                                  <w:divBdr>
                                    <w:top w:val="none" w:sz="0" w:space="0" w:color="auto"/>
                                    <w:left w:val="none" w:sz="0" w:space="0" w:color="auto"/>
                                    <w:bottom w:val="none" w:sz="0" w:space="0" w:color="auto"/>
                                    <w:right w:val="none" w:sz="0" w:space="0" w:color="auto"/>
                                  </w:divBdr>
                                </w:div>
                              </w:divsChild>
                            </w:div>
                            <w:div w:id="1019358095">
                              <w:marLeft w:val="0"/>
                              <w:marRight w:val="0"/>
                              <w:marTop w:val="0"/>
                              <w:marBottom w:val="0"/>
                              <w:divBdr>
                                <w:top w:val="none" w:sz="0" w:space="0" w:color="auto"/>
                                <w:left w:val="none" w:sz="0" w:space="0" w:color="auto"/>
                                <w:bottom w:val="none" w:sz="0" w:space="0" w:color="auto"/>
                                <w:right w:val="none" w:sz="0" w:space="0" w:color="auto"/>
                              </w:divBdr>
                              <w:divsChild>
                                <w:div w:id="768475571">
                                  <w:marLeft w:val="0"/>
                                  <w:marRight w:val="0"/>
                                  <w:marTop w:val="0"/>
                                  <w:marBottom w:val="0"/>
                                  <w:divBdr>
                                    <w:top w:val="none" w:sz="0" w:space="0" w:color="auto"/>
                                    <w:left w:val="none" w:sz="0" w:space="0" w:color="auto"/>
                                    <w:bottom w:val="none" w:sz="0" w:space="0" w:color="auto"/>
                                    <w:right w:val="none" w:sz="0" w:space="0" w:color="auto"/>
                                  </w:divBdr>
                                </w:div>
                              </w:divsChild>
                            </w:div>
                            <w:div w:id="1164932713">
                              <w:marLeft w:val="0"/>
                              <w:marRight w:val="0"/>
                              <w:marTop w:val="0"/>
                              <w:marBottom w:val="0"/>
                              <w:divBdr>
                                <w:top w:val="none" w:sz="0" w:space="0" w:color="auto"/>
                                <w:left w:val="none" w:sz="0" w:space="0" w:color="auto"/>
                                <w:bottom w:val="none" w:sz="0" w:space="0" w:color="auto"/>
                                <w:right w:val="none" w:sz="0" w:space="0" w:color="auto"/>
                              </w:divBdr>
                              <w:divsChild>
                                <w:div w:id="259722092">
                                  <w:marLeft w:val="0"/>
                                  <w:marRight w:val="0"/>
                                  <w:marTop w:val="0"/>
                                  <w:marBottom w:val="0"/>
                                  <w:divBdr>
                                    <w:top w:val="none" w:sz="0" w:space="0" w:color="auto"/>
                                    <w:left w:val="none" w:sz="0" w:space="0" w:color="auto"/>
                                    <w:bottom w:val="none" w:sz="0" w:space="0" w:color="auto"/>
                                    <w:right w:val="none" w:sz="0" w:space="0" w:color="auto"/>
                                  </w:divBdr>
                                </w:div>
                              </w:divsChild>
                            </w:div>
                            <w:div w:id="1315454462">
                              <w:marLeft w:val="0"/>
                              <w:marRight w:val="0"/>
                              <w:marTop w:val="0"/>
                              <w:marBottom w:val="0"/>
                              <w:divBdr>
                                <w:top w:val="none" w:sz="0" w:space="0" w:color="auto"/>
                                <w:left w:val="none" w:sz="0" w:space="0" w:color="auto"/>
                                <w:bottom w:val="none" w:sz="0" w:space="0" w:color="auto"/>
                                <w:right w:val="none" w:sz="0" w:space="0" w:color="auto"/>
                              </w:divBdr>
                              <w:divsChild>
                                <w:div w:id="106491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732015">
                      <w:marLeft w:val="0"/>
                      <w:marRight w:val="0"/>
                      <w:marTop w:val="0"/>
                      <w:marBottom w:val="0"/>
                      <w:divBdr>
                        <w:top w:val="none" w:sz="0" w:space="0" w:color="auto"/>
                        <w:left w:val="none" w:sz="0" w:space="0" w:color="auto"/>
                        <w:bottom w:val="none" w:sz="0" w:space="0" w:color="auto"/>
                        <w:right w:val="none" w:sz="0" w:space="0" w:color="auto"/>
                      </w:divBdr>
                    </w:div>
                  </w:divsChild>
                </w:div>
                <w:div w:id="1718436447">
                  <w:marLeft w:val="0"/>
                  <w:marRight w:val="0"/>
                  <w:marTop w:val="0"/>
                  <w:marBottom w:val="0"/>
                  <w:divBdr>
                    <w:top w:val="none" w:sz="0" w:space="0" w:color="auto"/>
                    <w:left w:val="none" w:sz="0" w:space="0" w:color="auto"/>
                    <w:bottom w:val="none" w:sz="0" w:space="0" w:color="auto"/>
                    <w:right w:val="none" w:sz="0" w:space="0" w:color="auto"/>
                  </w:divBdr>
                  <w:divsChild>
                    <w:div w:id="468205061">
                      <w:marLeft w:val="0"/>
                      <w:marRight w:val="0"/>
                      <w:marTop w:val="0"/>
                      <w:marBottom w:val="0"/>
                      <w:divBdr>
                        <w:top w:val="none" w:sz="0" w:space="0" w:color="auto"/>
                        <w:left w:val="none" w:sz="0" w:space="0" w:color="auto"/>
                        <w:bottom w:val="none" w:sz="0" w:space="0" w:color="auto"/>
                        <w:right w:val="none" w:sz="0" w:space="0" w:color="auto"/>
                      </w:divBdr>
                    </w:div>
                  </w:divsChild>
                </w:div>
                <w:div w:id="773405287">
                  <w:marLeft w:val="0"/>
                  <w:marRight w:val="0"/>
                  <w:marTop w:val="0"/>
                  <w:marBottom w:val="0"/>
                  <w:divBdr>
                    <w:top w:val="none" w:sz="0" w:space="0" w:color="auto"/>
                    <w:left w:val="none" w:sz="0" w:space="0" w:color="auto"/>
                    <w:bottom w:val="none" w:sz="0" w:space="0" w:color="auto"/>
                    <w:right w:val="none" w:sz="0" w:space="0" w:color="auto"/>
                  </w:divBdr>
                  <w:divsChild>
                    <w:div w:id="1432437519">
                      <w:marLeft w:val="0"/>
                      <w:marRight w:val="0"/>
                      <w:marTop w:val="0"/>
                      <w:marBottom w:val="0"/>
                      <w:divBdr>
                        <w:top w:val="none" w:sz="0" w:space="0" w:color="auto"/>
                        <w:left w:val="none" w:sz="0" w:space="0" w:color="auto"/>
                        <w:bottom w:val="none" w:sz="0" w:space="0" w:color="auto"/>
                        <w:right w:val="none" w:sz="0" w:space="0" w:color="auto"/>
                      </w:divBdr>
                    </w:div>
                  </w:divsChild>
                </w:div>
                <w:div w:id="1152066357">
                  <w:marLeft w:val="0"/>
                  <w:marRight w:val="0"/>
                  <w:marTop w:val="0"/>
                  <w:marBottom w:val="0"/>
                  <w:divBdr>
                    <w:top w:val="none" w:sz="0" w:space="0" w:color="auto"/>
                    <w:left w:val="none" w:sz="0" w:space="0" w:color="auto"/>
                    <w:bottom w:val="none" w:sz="0" w:space="0" w:color="auto"/>
                    <w:right w:val="none" w:sz="0" w:space="0" w:color="auto"/>
                  </w:divBdr>
                  <w:divsChild>
                    <w:div w:id="592202535">
                      <w:marLeft w:val="0"/>
                      <w:marRight w:val="0"/>
                      <w:marTop w:val="0"/>
                      <w:marBottom w:val="0"/>
                      <w:divBdr>
                        <w:top w:val="none" w:sz="0" w:space="0" w:color="auto"/>
                        <w:left w:val="none" w:sz="0" w:space="0" w:color="auto"/>
                        <w:bottom w:val="none" w:sz="0" w:space="0" w:color="auto"/>
                        <w:right w:val="none" w:sz="0" w:space="0" w:color="auto"/>
                      </w:divBdr>
                    </w:div>
                  </w:divsChild>
                </w:div>
                <w:div w:id="1593127625">
                  <w:marLeft w:val="0"/>
                  <w:marRight w:val="0"/>
                  <w:marTop w:val="0"/>
                  <w:marBottom w:val="0"/>
                  <w:divBdr>
                    <w:top w:val="none" w:sz="0" w:space="0" w:color="auto"/>
                    <w:left w:val="none" w:sz="0" w:space="0" w:color="auto"/>
                    <w:bottom w:val="none" w:sz="0" w:space="0" w:color="auto"/>
                    <w:right w:val="none" w:sz="0" w:space="0" w:color="auto"/>
                  </w:divBdr>
                  <w:divsChild>
                    <w:div w:id="1142581254">
                      <w:marLeft w:val="0"/>
                      <w:marRight w:val="0"/>
                      <w:marTop w:val="0"/>
                      <w:marBottom w:val="0"/>
                      <w:divBdr>
                        <w:top w:val="none" w:sz="0" w:space="0" w:color="auto"/>
                        <w:left w:val="none" w:sz="0" w:space="0" w:color="auto"/>
                        <w:bottom w:val="none" w:sz="0" w:space="0" w:color="auto"/>
                        <w:right w:val="none" w:sz="0" w:space="0" w:color="auto"/>
                      </w:divBdr>
                    </w:div>
                  </w:divsChild>
                </w:div>
                <w:div w:id="873276765">
                  <w:marLeft w:val="0"/>
                  <w:marRight w:val="0"/>
                  <w:marTop w:val="0"/>
                  <w:marBottom w:val="0"/>
                  <w:divBdr>
                    <w:top w:val="none" w:sz="0" w:space="0" w:color="auto"/>
                    <w:left w:val="none" w:sz="0" w:space="0" w:color="auto"/>
                    <w:bottom w:val="none" w:sz="0" w:space="0" w:color="auto"/>
                    <w:right w:val="none" w:sz="0" w:space="0" w:color="auto"/>
                  </w:divBdr>
                  <w:divsChild>
                    <w:div w:id="1749380428">
                      <w:marLeft w:val="0"/>
                      <w:marRight w:val="0"/>
                      <w:marTop w:val="0"/>
                      <w:marBottom w:val="0"/>
                      <w:divBdr>
                        <w:top w:val="none" w:sz="0" w:space="0" w:color="auto"/>
                        <w:left w:val="none" w:sz="0" w:space="0" w:color="auto"/>
                        <w:bottom w:val="none" w:sz="0" w:space="0" w:color="auto"/>
                        <w:right w:val="none" w:sz="0" w:space="0" w:color="auto"/>
                      </w:divBdr>
                    </w:div>
                  </w:divsChild>
                </w:div>
                <w:div w:id="1167868833">
                  <w:marLeft w:val="0"/>
                  <w:marRight w:val="0"/>
                  <w:marTop w:val="0"/>
                  <w:marBottom w:val="0"/>
                  <w:divBdr>
                    <w:top w:val="none" w:sz="0" w:space="0" w:color="auto"/>
                    <w:left w:val="none" w:sz="0" w:space="0" w:color="auto"/>
                    <w:bottom w:val="none" w:sz="0" w:space="0" w:color="auto"/>
                    <w:right w:val="none" w:sz="0" w:space="0" w:color="auto"/>
                  </w:divBdr>
                  <w:divsChild>
                    <w:div w:id="1680809684">
                      <w:marLeft w:val="0"/>
                      <w:marRight w:val="0"/>
                      <w:marTop w:val="0"/>
                      <w:marBottom w:val="0"/>
                      <w:divBdr>
                        <w:top w:val="none" w:sz="0" w:space="0" w:color="auto"/>
                        <w:left w:val="none" w:sz="0" w:space="0" w:color="auto"/>
                        <w:bottom w:val="none" w:sz="0" w:space="0" w:color="auto"/>
                        <w:right w:val="none" w:sz="0" w:space="0" w:color="auto"/>
                      </w:divBdr>
                    </w:div>
                  </w:divsChild>
                </w:div>
                <w:div w:id="1696737479">
                  <w:marLeft w:val="0"/>
                  <w:marRight w:val="0"/>
                  <w:marTop w:val="0"/>
                  <w:marBottom w:val="0"/>
                  <w:divBdr>
                    <w:top w:val="none" w:sz="0" w:space="0" w:color="auto"/>
                    <w:left w:val="none" w:sz="0" w:space="0" w:color="auto"/>
                    <w:bottom w:val="none" w:sz="0" w:space="0" w:color="auto"/>
                    <w:right w:val="none" w:sz="0" w:space="0" w:color="auto"/>
                  </w:divBdr>
                </w:div>
                <w:div w:id="669599507">
                  <w:marLeft w:val="0"/>
                  <w:marRight w:val="0"/>
                  <w:marTop w:val="0"/>
                  <w:marBottom w:val="0"/>
                  <w:divBdr>
                    <w:top w:val="none" w:sz="0" w:space="0" w:color="auto"/>
                    <w:left w:val="none" w:sz="0" w:space="0" w:color="auto"/>
                    <w:bottom w:val="none" w:sz="0" w:space="0" w:color="auto"/>
                    <w:right w:val="none" w:sz="0" w:space="0" w:color="auto"/>
                  </w:divBdr>
                  <w:divsChild>
                    <w:div w:id="926157086">
                      <w:marLeft w:val="0"/>
                      <w:marRight w:val="0"/>
                      <w:marTop w:val="0"/>
                      <w:marBottom w:val="0"/>
                      <w:divBdr>
                        <w:top w:val="none" w:sz="0" w:space="0" w:color="auto"/>
                        <w:left w:val="none" w:sz="0" w:space="0" w:color="auto"/>
                        <w:bottom w:val="none" w:sz="0" w:space="0" w:color="auto"/>
                        <w:right w:val="none" w:sz="0" w:space="0" w:color="auto"/>
                      </w:divBdr>
                      <w:divsChild>
                        <w:div w:id="1942882249">
                          <w:marLeft w:val="0"/>
                          <w:marRight w:val="0"/>
                          <w:marTop w:val="30"/>
                          <w:marBottom w:val="30"/>
                          <w:divBdr>
                            <w:top w:val="none" w:sz="0" w:space="0" w:color="auto"/>
                            <w:left w:val="none" w:sz="0" w:space="0" w:color="auto"/>
                            <w:bottom w:val="none" w:sz="0" w:space="0" w:color="auto"/>
                            <w:right w:val="none" w:sz="0" w:space="0" w:color="auto"/>
                          </w:divBdr>
                          <w:divsChild>
                            <w:div w:id="377316339">
                              <w:marLeft w:val="0"/>
                              <w:marRight w:val="0"/>
                              <w:marTop w:val="0"/>
                              <w:marBottom w:val="0"/>
                              <w:divBdr>
                                <w:top w:val="none" w:sz="0" w:space="0" w:color="auto"/>
                                <w:left w:val="none" w:sz="0" w:space="0" w:color="auto"/>
                                <w:bottom w:val="none" w:sz="0" w:space="0" w:color="auto"/>
                                <w:right w:val="none" w:sz="0" w:space="0" w:color="auto"/>
                              </w:divBdr>
                              <w:divsChild>
                                <w:div w:id="404642473">
                                  <w:marLeft w:val="0"/>
                                  <w:marRight w:val="0"/>
                                  <w:marTop w:val="0"/>
                                  <w:marBottom w:val="0"/>
                                  <w:divBdr>
                                    <w:top w:val="none" w:sz="0" w:space="0" w:color="auto"/>
                                    <w:left w:val="none" w:sz="0" w:space="0" w:color="auto"/>
                                    <w:bottom w:val="none" w:sz="0" w:space="0" w:color="auto"/>
                                    <w:right w:val="none" w:sz="0" w:space="0" w:color="auto"/>
                                  </w:divBdr>
                                </w:div>
                              </w:divsChild>
                            </w:div>
                            <w:div w:id="1729260539">
                              <w:marLeft w:val="0"/>
                              <w:marRight w:val="0"/>
                              <w:marTop w:val="0"/>
                              <w:marBottom w:val="0"/>
                              <w:divBdr>
                                <w:top w:val="none" w:sz="0" w:space="0" w:color="auto"/>
                                <w:left w:val="none" w:sz="0" w:space="0" w:color="auto"/>
                                <w:bottom w:val="none" w:sz="0" w:space="0" w:color="auto"/>
                                <w:right w:val="none" w:sz="0" w:space="0" w:color="auto"/>
                              </w:divBdr>
                              <w:divsChild>
                                <w:div w:id="44842324">
                                  <w:marLeft w:val="0"/>
                                  <w:marRight w:val="0"/>
                                  <w:marTop w:val="0"/>
                                  <w:marBottom w:val="0"/>
                                  <w:divBdr>
                                    <w:top w:val="none" w:sz="0" w:space="0" w:color="auto"/>
                                    <w:left w:val="none" w:sz="0" w:space="0" w:color="auto"/>
                                    <w:bottom w:val="none" w:sz="0" w:space="0" w:color="auto"/>
                                    <w:right w:val="none" w:sz="0" w:space="0" w:color="auto"/>
                                  </w:divBdr>
                                </w:div>
                              </w:divsChild>
                            </w:div>
                            <w:div w:id="1396708146">
                              <w:marLeft w:val="0"/>
                              <w:marRight w:val="0"/>
                              <w:marTop w:val="0"/>
                              <w:marBottom w:val="0"/>
                              <w:divBdr>
                                <w:top w:val="none" w:sz="0" w:space="0" w:color="auto"/>
                                <w:left w:val="none" w:sz="0" w:space="0" w:color="auto"/>
                                <w:bottom w:val="none" w:sz="0" w:space="0" w:color="auto"/>
                                <w:right w:val="none" w:sz="0" w:space="0" w:color="auto"/>
                              </w:divBdr>
                              <w:divsChild>
                                <w:div w:id="698433739">
                                  <w:marLeft w:val="0"/>
                                  <w:marRight w:val="0"/>
                                  <w:marTop w:val="0"/>
                                  <w:marBottom w:val="0"/>
                                  <w:divBdr>
                                    <w:top w:val="none" w:sz="0" w:space="0" w:color="auto"/>
                                    <w:left w:val="none" w:sz="0" w:space="0" w:color="auto"/>
                                    <w:bottom w:val="none" w:sz="0" w:space="0" w:color="auto"/>
                                    <w:right w:val="none" w:sz="0" w:space="0" w:color="auto"/>
                                  </w:divBdr>
                                </w:div>
                              </w:divsChild>
                            </w:div>
                            <w:div w:id="1941444575">
                              <w:marLeft w:val="0"/>
                              <w:marRight w:val="0"/>
                              <w:marTop w:val="0"/>
                              <w:marBottom w:val="0"/>
                              <w:divBdr>
                                <w:top w:val="none" w:sz="0" w:space="0" w:color="auto"/>
                                <w:left w:val="none" w:sz="0" w:space="0" w:color="auto"/>
                                <w:bottom w:val="none" w:sz="0" w:space="0" w:color="auto"/>
                                <w:right w:val="none" w:sz="0" w:space="0" w:color="auto"/>
                              </w:divBdr>
                              <w:divsChild>
                                <w:div w:id="1610577087">
                                  <w:marLeft w:val="0"/>
                                  <w:marRight w:val="0"/>
                                  <w:marTop w:val="0"/>
                                  <w:marBottom w:val="0"/>
                                  <w:divBdr>
                                    <w:top w:val="none" w:sz="0" w:space="0" w:color="auto"/>
                                    <w:left w:val="none" w:sz="0" w:space="0" w:color="auto"/>
                                    <w:bottom w:val="none" w:sz="0" w:space="0" w:color="auto"/>
                                    <w:right w:val="none" w:sz="0" w:space="0" w:color="auto"/>
                                  </w:divBdr>
                                </w:div>
                              </w:divsChild>
                            </w:div>
                            <w:div w:id="1648587999">
                              <w:marLeft w:val="0"/>
                              <w:marRight w:val="0"/>
                              <w:marTop w:val="0"/>
                              <w:marBottom w:val="0"/>
                              <w:divBdr>
                                <w:top w:val="none" w:sz="0" w:space="0" w:color="auto"/>
                                <w:left w:val="none" w:sz="0" w:space="0" w:color="auto"/>
                                <w:bottom w:val="none" w:sz="0" w:space="0" w:color="auto"/>
                                <w:right w:val="none" w:sz="0" w:space="0" w:color="auto"/>
                              </w:divBdr>
                              <w:divsChild>
                                <w:div w:id="1591308805">
                                  <w:marLeft w:val="0"/>
                                  <w:marRight w:val="0"/>
                                  <w:marTop w:val="0"/>
                                  <w:marBottom w:val="0"/>
                                  <w:divBdr>
                                    <w:top w:val="none" w:sz="0" w:space="0" w:color="auto"/>
                                    <w:left w:val="none" w:sz="0" w:space="0" w:color="auto"/>
                                    <w:bottom w:val="none" w:sz="0" w:space="0" w:color="auto"/>
                                    <w:right w:val="none" w:sz="0" w:space="0" w:color="auto"/>
                                  </w:divBdr>
                                </w:div>
                              </w:divsChild>
                            </w:div>
                            <w:div w:id="110394732">
                              <w:marLeft w:val="0"/>
                              <w:marRight w:val="0"/>
                              <w:marTop w:val="0"/>
                              <w:marBottom w:val="0"/>
                              <w:divBdr>
                                <w:top w:val="none" w:sz="0" w:space="0" w:color="auto"/>
                                <w:left w:val="none" w:sz="0" w:space="0" w:color="auto"/>
                                <w:bottom w:val="none" w:sz="0" w:space="0" w:color="auto"/>
                                <w:right w:val="none" w:sz="0" w:space="0" w:color="auto"/>
                              </w:divBdr>
                              <w:divsChild>
                                <w:div w:id="9259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24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933030">
          <w:marLeft w:val="0"/>
          <w:marRight w:val="0"/>
          <w:marTop w:val="0"/>
          <w:marBottom w:val="0"/>
          <w:divBdr>
            <w:top w:val="none" w:sz="0" w:space="0" w:color="auto"/>
            <w:left w:val="none" w:sz="0" w:space="0" w:color="auto"/>
            <w:bottom w:val="none" w:sz="0" w:space="0" w:color="auto"/>
            <w:right w:val="none" w:sz="0" w:space="0" w:color="auto"/>
          </w:divBdr>
        </w:div>
        <w:div w:id="1418476381">
          <w:marLeft w:val="0"/>
          <w:marRight w:val="0"/>
          <w:marTop w:val="0"/>
          <w:marBottom w:val="0"/>
          <w:divBdr>
            <w:top w:val="none" w:sz="0" w:space="0" w:color="auto"/>
            <w:left w:val="none" w:sz="0" w:space="0" w:color="auto"/>
            <w:bottom w:val="none" w:sz="0" w:space="0" w:color="auto"/>
            <w:right w:val="none" w:sz="0" w:space="0" w:color="auto"/>
          </w:divBdr>
        </w:div>
        <w:div w:id="1705520319">
          <w:marLeft w:val="0"/>
          <w:marRight w:val="0"/>
          <w:marTop w:val="0"/>
          <w:marBottom w:val="0"/>
          <w:divBdr>
            <w:top w:val="none" w:sz="0" w:space="0" w:color="auto"/>
            <w:left w:val="none" w:sz="0" w:space="0" w:color="auto"/>
            <w:bottom w:val="none" w:sz="0" w:space="0" w:color="auto"/>
            <w:right w:val="none" w:sz="0" w:space="0" w:color="auto"/>
          </w:divBdr>
        </w:div>
        <w:div w:id="691422582">
          <w:marLeft w:val="0"/>
          <w:marRight w:val="0"/>
          <w:marTop w:val="0"/>
          <w:marBottom w:val="0"/>
          <w:divBdr>
            <w:top w:val="none" w:sz="0" w:space="0" w:color="auto"/>
            <w:left w:val="none" w:sz="0" w:space="0" w:color="auto"/>
            <w:bottom w:val="none" w:sz="0" w:space="0" w:color="auto"/>
            <w:right w:val="none" w:sz="0" w:space="0" w:color="auto"/>
          </w:divBdr>
        </w:div>
        <w:div w:id="1781290241">
          <w:marLeft w:val="0"/>
          <w:marRight w:val="0"/>
          <w:marTop w:val="0"/>
          <w:marBottom w:val="0"/>
          <w:divBdr>
            <w:top w:val="none" w:sz="0" w:space="0" w:color="auto"/>
            <w:left w:val="none" w:sz="0" w:space="0" w:color="auto"/>
            <w:bottom w:val="none" w:sz="0" w:space="0" w:color="auto"/>
            <w:right w:val="none" w:sz="0" w:space="0" w:color="auto"/>
          </w:divBdr>
        </w:div>
        <w:div w:id="923489423">
          <w:marLeft w:val="0"/>
          <w:marRight w:val="0"/>
          <w:marTop w:val="0"/>
          <w:marBottom w:val="0"/>
          <w:divBdr>
            <w:top w:val="none" w:sz="0" w:space="0" w:color="auto"/>
            <w:left w:val="none" w:sz="0" w:space="0" w:color="auto"/>
            <w:bottom w:val="none" w:sz="0" w:space="0" w:color="auto"/>
            <w:right w:val="none" w:sz="0" w:space="0" w:color="auto"/>
          </w:divBdr>
        </w:div>
        <w:div w:id="638807216">
          <w:marLeft w:val="0"/>
          <w:marRight w:val="0"/>
          <w:marTop w:val="0"/>
          <w:marBottom w:val="0"/>
          <w:divBdr>
            <w:top w:val="none" w:sz="0" w:space="0" w:color="auto"/>
            <w:left w:val="none" w:sz="0" w:space="0" w:color="auto"/>
            <w:bottom w:val="none" w:sz="0" w:space="0" w:color="auto"/>
            <w:right w:val="none" w:sz="0" w:space="0" w:color="auto"/>
          </w:divBdr>
        </w:div>
        <w:div w:id="1180706479">
          <w:marLeft w:val="0"/>
          <w:marRight w:val="0"/>
          <w:marTop w:val="0"/>
          <w:marBottom w:val="0"/>
          <w:divBdr>
            <w:top w:val="none" w:sz="0" w:space="0" w:color="auto"/>
            <w:left w:val="none" w:sz="0" w:space="0" w:color="auto"/>
            <w:bottom w:val="none" w:sz="0" w:space="0" w:color="auto"/>
            <w:right w:val="none" w:sz="0" w:space="0" w:color="auto"/>
          </w:divBdr>
        </w:div>
        <w:div w:id="516119315">
          <w:marLeft w:val="0"/>
          <w:marRight w:val="0"/>
          <w:marTop w:val="0"/>
          <w:marBottom w:val="0"/>
          <w:divBdr>
            <w:top w:val="none" w:sz="0" w:space="0" w:color="auto"/>
            <w:left w:val="none" w:sz="0" w:space="0" w:color="auto"/>
            <w:bottom w:val="none" w:sz="0" w:space="0" w:color="auto"/>
            <w:right w:val="none" w:sz="0" w:space="0" w:color="auto"/>
          </w:divBdr>
        </w:div>
        <w:div w:id="213129832">
          <w:marLeft w:val="0"/>
          <w:marRight w:val="0"/>
          <w:marTop w:val="0"/>
          <w:marBottom w:val="0"/>
          <w:divBdr>
            <w:top w:val="none" w:sz="0" w:space="0" w:color="auto"/>
            <w:left w:val="none" w:sz="0" w:space="0" w:color="auto"/>
            <w:bottom w:val="none" w:sz="0" w:space="0" w:color="auto"/>
            <w:right w:val="none" w:sz="0" w:space="0" w:color="auto"/>
          </w:divBdr>
        </w:div>
        <w:div w:id="1187206954">
          <w:marLeft w:val="0"/>
          <w:marRight w:val="0"/>
          <w:marTop w:val="0"/>
          <w:marBottom w:val="0"/>
          <w:divBdr>
            <w:top w:val="none" w:sz="0" w:space="0" w:color="auto"/>
            <w:left w:val="none" w:sz="0" w:space="0" w:color="auto"/>
            <w:bottom w:val="none" w:sz="0" w:space="0" w:color="auto"/>
            <w:right w:val="none" w:sz="0" w:space="0" w:color="auto"/>
          </w:divBdr>
          <w:divsChild>
            <w:div w:id="328752997">
              <w:marLeft w:val="-75"/>
              <w:marRight w:val="0"/>
              <w:marTop w:val="30"/>
              <w:marBottom w:val="30"/>
              <w:divBdr>
                <w:top w:val="none" w:sz="0" w:space="0" w:color="auto"/>
                <w:left w:val="none" w:sz="0" w:space="0" w:color="auto"/>
                <w:bottom w:val="none" w:sz="0" w:space="0" w:color="auto"/>
                <w:right w:val="none" w:sz="0" w:space="0" w:color="auto"/>
              </w:divBdr>
              <w:divsChild>
                <w:div w:id="1741057982">
                  <w:marLeft w:val="0"/>
                  <w:marRight w:val="0"/>
                  <w:marTop w:val="0"/>
                  <w:marBottom w:val="0"/>
                  <w:divBdr>
                    <w:top w:val="none" w:sz="0" w:space="0" w:color="auto"/>
                    <w:left w:val="none" w:sz="0" w:space="0" w:color="auto"/>
                    <w:bottom w:val="none" w:sz="0" w:space="0" w:color="auto"/>
                    <w:right w:val="none" w:sz="0" w:space="0" w:color="auto"/>
                  </w:divBdr>
                  <w:divsChild>
                    <w:div w:id="272565611">
                      <w:marLeft w:val="0"/>
                      <w:marRight w:val="0"/>
                      <w:marTop w:val="0"/>
                      <w:marBottom w:val="0"/>
                      <w:divBdr>
                        <w:top w:val="none" w:sz="0" w:space="0" w:color="auto"/>
                        <w:left w:val="none" w:sz="0" w:space="0" w:color="auto"/>
                        <w:bottom w:val="none" w:sz="0" w:space="0" w:color="auto"/>
                        <w:right w:val="none" w:sz="0" w:space="0" w:color="auto"/>
                      </w:divBdr>
                    </w:div>
                  </w:divsChild>
                </w:div>
                <w:div w:id="734544315">
                  <w:marLeft w:val="0"/>
                  <w:marRight w:val="0"/>
                  <w:marTop w:val="0"/>
                  <w:marBottom w:val="0"/>
                  <w:divBdr>
                    <w:top w:val="none" w:sz="0" w:space="0" w:color="auto"/>
                    <w:left w:val="none" w:sz="0" w:space="0" w:color="auto"/>
                    <w:bottom w:val="none" w:sz="0" w:space="0" w:color="auto"/>
                    <w:right w:val="none" w:sz="0" w:space="0" w:color="auto"/>
                  </w:divBdr>
                  <w:divsChild>
                    <w:div w:id="167091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658153">
          <w:marLeft w:val="0"/>
          <w:marRight w:val="0"/>
          <w:marTop w:val="0"/>
          <w:marBottom w:val="0"/>
          <w:divBdr>
            <w:top w:val="none" w:sz="0" w:space="0" w:color="auto"/>
            <w:left w:val="none" w:sz="0" w:space="0" w:color="auto"/>
            <w:bottom w:val="none" w:sz="0" w:space="0" w:color="auto"/>
            <w:right w:val="none" w:sz="0" w:space="0" w:color="auto"/>
          </w:divBdr>
        </w:div>
        <w:div w:id="1350376648">
          <w:marLeft w:val="0"/>
          <w:marRight w:val="0"/>
          <w:marTop w:val="0"/>
          <w:marBottom w:val="0"/>
          <w:divBdr>
            <w:top w:val="none" w:sz="0" w:space="0" w:color="auto"/>
            <w:left w:val="none" w:sz="0" w:space="0" w:color="auto"/>
            <w:bottom w:val="none" w:sz="0" w:space="0" w:color="auto"/>
            <w:right w:val="none" w:sz="0" w:space="0" w:color="auto"/>
          </w:divBdr>
          <w:divsChild>
            <w:div w:id="87427532">
              <w:marLeft w:val="-75"/>
              <w:marRight w:val="0"/>
              <w:marTop w:val="30"/>
              <w:marBottom w:val="30"/>
              <w:divBdr>
                <w:top w:val="none" w:sz="0" w:space="0" w:color="auto"/>
                <w:left w:val="none" w:sz="0" w:space="0" w:color="auto"/>
                <w:bottom w:val="none" w:sz="0" w:space="0" w:color="auto"/>
                <w:right w:val="none" w:sz="0" w:space="0" w:color="auto"/>
              </w:divBdr>
              <w:divsChild>
                <w:div w:id="1610430178">
                  <w:marLeft w:val="0"/>
                  <w:marRight w:val="0"/>
                  <w:marTop w:val="0"/>
                  <w:marBottom w:val="0"/>
                  <w:divBdr>
                    <w:top w:val="none" w:sz="0" w:space="0" w:color="auto"/>
                    <w:left w:val="none" w:sz="0" w:space="0" w:color="auto"/>
                    <w:bottom w:val="none" w:sz="0" w:space="0" w:color="auto"/>
                    <w:right w:val="none" w:sz="0" w:space="0" w:color="auto"/>
                  </w:divBdr>
                  <w:divsChild>
                    <w:div w:id="1946422652">
                      <w:marLeft w:val="0"/>
                      <w:marRight w:val="0"/>
                      <w:marTop w:val="0"/>
                      <w:marBottom w:val="0"/>
                      <w:divBdr>
                        <w:top w:val="none" w:sz="0" w:space="0" w:color="auto"/>
                        <w:left w:val="none" w:sz="0" w:space="0" w:color="auto"/>
                        <w:bottom w:val="none" w:sz="0" w:space="0" w:color="auto"/>
                        <w:right w:val="none" w:sz="0" w:space="0" w:color="auto"/>
                      </w:divBdr>
                    </w:div>
                  </w:divsChild>
                </w:div>
                <w:div w:id="223419992">
                  <w:marLeft w:val="0"/>
                  <w:marRight w:val="0"/>
                  <w:marTop w:val="0"/>
                  <w:marBottom w:val="0"/>
                  <w:divBdr>
                    <w:top w:val="none" w:sz="0" w:space="0" w:color="auto"/>
                    <w:left w:val="none" w:sz="0" w:space="0" w:color="auto"/>
                    <w:bottom w:val="none" w:sz="0" w:space="0" w:color="auto"/>
                    <w:right w:val="none" w:sz="0" w:space="0" w:color="auto"/>
                  </w:divBdr>
                  <w:divsChild>
                    <w:div w:id="81414605">
                      <w:marLeft w:val="0"/>
                      <w:marRight w:val="0"/>
                      <w:marTop w:val="0"/>
                      <w:marBottom w:val="0"/>
                      <w:divBdr>
                        <w:top w:val="none" w:sz="0" w:space="0" w:color="auto"/>
                        <w:left w:val="none" w:sz="0" w:space="0" w:color="auto"/>
                        <w:bottom w:val="none" w:sz="0" w:space="0" w:color="auto"/>
                        <w:right w:val="none" w:sz="0" w:space="0" w:color="auto"/>
                      </w:divBdr>
                    </w:div>
                    <w:div w:id="1453670259">
                      <w:marLeft w:val="0"/>
                      <w:marRight w:val="0"/>
                      <w:marTop w:val="0"/>
                      <w:marBottom w:val="0"/>
                      <w:divBdr>
                        <w:top w:val="none" w:sz="0" w:space="0" w:color="auto"/>
                        <w:left w:val="none" w:sz="0" w:space="0" w:color="auto"/>
                        <w:bottom w:val="none" w:sz="0" w:space="0" w:color="auto"/>
                        <w:right w:val="none" w:sz="0" w:space="0" w:color="auto"/>
                      </w:divBdr>
                    </w:div>
                    <w:div w:id="1173833804">
                      <w:marLeft w:val="0"/>
                      <w:marRight w:val="0"/>
                      <w:marTop w:val="0"/>
                      <w:marBottom w:val="0"/>
                      <w:divBdr>
                        <w:top w:val="none" w:sz="0" w:space="0" w:color="auto"/>
                        <w:left w:val="none" w:sz="0" w:space="0" w:color="auto"/>
                        <w:bottom w:val="none" w:sz="0" w:space="0" w:color="auto"/>
                        <w:right w:val="none" w:sz="0" w:space="0" w:color="auto"/>
                      </w:divBdr>
                    </w:div>
                    <w:div w:id="708070810">
                      <w:marLeft w:val="0"/>
                      <w:marRight w:val="0"/>
                      <w:marTop w:val="0"/>
                      <w:marBottom w:val="0"/>
                      <w:divBdr>
                        <w:top w:val="none" w:sz="0" w:space="0" w:color="auto"/>
                        <w:left w:val="none" w:sz="0" w:space="0" w:color="auto"/>
                        <w:bottom w:val="none" w:sz="0" w:space="0" w:color="auto"/>
                        <w:right w:val="none" w:sz="0" w:space="0" w:color="auto"/>
                      </w:divBdr>
                    </w:div>
                    <w:div w:id="954603256">
                      <w:marLeft w:val="0"/>
                      <w:marRight w:val="0"/>
                      <w:marTop w:val="0"/>
                      <w:marBottom w:val="0"/>
                      <w:divBdr>
                        <w:top w:val="none" w:sz="0" w:space="0" w:color="auto"/>
                        <w:left w:val="none" w:sz="0" w:space="0" w:color="auto"/>
                        <w:bottom w:val="none" w:sz="0" w:space="0" w:color="auto"/>
                        <w:right w:val="none" w:sz="0" w:space="0" w:color="auto"/>
                      </w:divBdr>
                    </w:div>
                    <w:div w:id="111694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030864">
          <w:marLeft w:val="0"/>
          <w:marRight w:val="0"/>
          <w:marTop w:val="0"/>
          <w:marBottom w:val="0"/>
          <w:divBdr>
            <w:top w:val="none" w:sz="0" w:space="0" w:color="auto"/>
            <w:left w:val="none" w:sz="0" w:space="0" w:color="auto"/>
            <w:bottom w:val="none" w:sz="0" w:space="0" w:color="auto"/>
            <w:right w:val="none" w:sz="0" w:space="0" w:color="auto"/>
          </w:divBdr>
        </w:div>
        <w:div w:id="1349792767">
          <w:marLeft w:val="0"/>
          <w:marRight w:val="0"/>
          <w:marTop w:val="0"/>
          <w:marBottom w:val="0"/>
          <w:divBdr>
            <w:top w:val="none" w:sz="0" w:space="0" w:color="auto"/>
            <w:left w:val="none" w:sz="0" w:space="0" w:color="auto"/>
            <w:bottom w:val="none" w:sz="0" w:space="0" w:color="auto"/>
            <w:right w:val="none" w:sz="0" w:space="0" w:color="auto"/>
          </w:divBdr>
          <w:divsChild>
            <w:div w:id="1151369020">
              <w:marLeft w:val="-75"/>
              <w:marRight w:val="0"/>
              <w:marTop w:val="30"/>
              <w:marBottom w:val="30"/>
              <w:divBdr>
                <w:top w:val="none" w:sz="0" w:space="0" w:color="auto"/>
                <w:left w:val="none" w:sz="0" w:space="0" w:color="auto"/>
                <w:bottom w:val="none" w:sz="0" w:space="0" w:color="auto"/>
                <w:right w:val="none" w:sz="0" w:space="0" w:color="auto"/>
              </w:divBdr>
              <w:divsChild>
                <w:div w:id="1714690240">
                  <w:marLeft w:val="0"/>
                  <w:marRight w:val="0"/>
                  <w:marTop w:val="0"/>
                  <w:marBottom w:val="0"/>
                  <w:divBdr>
                    <w:top w:val="none" w:sz="0" w:space="0" w:color="auto"/>
                    <w:left w:val="none" w:sz="0" w:space="0" w:color="auto"/>
                    <w:bottom w:val="none" w:sz="0" w:space="0" w:color="auto"/>
                    <w:right w:val="none" w:sz="0" w:space="0" w:color="auto"/>
                  </w:divBdr>
                  <w:divsChild>
                    <w:div w:id="1384408210">
                      <w:marLeft w:val="0"/>
                      <w:marRight w:val="0"/>
                      <w:marTop w:val="0"/>
                      <w:marBottom w:val="0"/>
                      <w:divBdr>
                        <w:top w:val="none" w:sz="0" w:space="0" w:color="auto"/>
                        <w:left w:val="none" w:sz="0" w:space="0" w:color="auto"/>
                        <w:bottom w:val="none" w:sz="0" w:space="0" w:color="auto"/>
                        <w:right w:val="none" w:sz="0" w:space="0" w:color="auto"/>
                      </w:divBdr>
                    </w:div>
                  </w:divsChild>
                </w:div>
                <w:div w:id="459953535">
                  <w:marLeft w:val="0"/>
                  <w:marRight w:val="0"/>
                  <w:marTop w:val="0"/>
                  <w:marBottom w:val="0"/>
                  <w:divBdr>
                    <w:top w:val="none" w:sz="0" w:space="0" w:color="auto"/>
                    <w:left w:val="none" w:sz="0" w:space="0" w:color="auto"/>
                    <w:bottom w:val="none" w:sz="0" w:space="0" w:color="auto"/>
                    <w:right w:val="none" w:sz="0" w:space="0" w:color="auto"/>
                  </w:divBdr>
                  <w:divsChild>
                    <w:div w:id="317878410">
                      <w:marLeft w:val="0"/>
                      <w:marRight w:val="0"/>
                      <w:marTop w:val="0"/>
                      <w:marBottom w:val="0"/>
                      <w:divBdr>
                        <w:top w:val="none" w:sz="0" w:space="0" w:color="auto"/>
                        <w:left w:val="none" w:sz="0" w:space="0" w:color="auto"/>
                        <w:bottom w:val="none" w:sz="0" w:space="0" w:color="auto"/>
                        <w:right w:val="none" w:sz="0" w:space="0" w:color="auto"/>
                      </w:divBdr>
                    </w:div>
                    <w:div w:id="205823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885078">
          <w:marLeft w:val="0"/>
          <w:marRight w:val="0"/>
          <w:marTop w:val="0"/>
          <w:marBottom w:val="0"/>
          <w:divBdr>
            <w:top w:val="none" w:sz="0" w:space="0" w:color="auto"/>
            <w:left w:val="none" w:sz="0" w:space="0" w:color="auto"/>
            <w:bottom w:val="none" w:sz="0" w:space="0" w:color="auto"/>
            <w:right w:val="none" w:sz="0" w:space="0" w:color="auto"/>
          </w:divBdr>
        </w:div>
        <w:div w:id="1681663152">
          <w:marLeft w:val="0"/>
          <w:marRight w:val="0"/>
          <w:marTop w:val="0"/>
          <w:marBottom w:val="0"/>
          <w:divBdr>
            <w:top w:val="none" w:sz="0" w:space="0" w:color="auto"/>
            <w:left w:val="none" w:sz="0" w:space="0" w:color="auto"/>
            <w:bottom w:val="none" w:sz="0" w:space="0" w:color="auto"/>
            <w:right w:val="none" w:sz="0" w:space="0" w:color="auto"/>
          </w:divBdr>
        </w:div>
        <w:div w:id="58674790">
          <w:marLeft w:val="0"/>
          <w:marRight w:val="0"/>
          <w:marTop w:val="0"/>
          <w:marBottom w:val="0"/>
          <w:divBdr>
            <w:top w:val="none" w:sz="0" w:space="0" w:color="auto"/>
            <w:left w:val="none" w:sz="0" w:space="0" w:color="auto"/>
            <w:bottom w:val="none" w:sz="0" w:space="0" w:color="auto"/>
            <w:right w:val="none" w:sz="0" w:space="0" w:color="auto"/>
          </w:divBdr>
        </w:div>
        <w:div w:id="786123679">
          <w:marLeft w:val="0"/>
          <w:marRight w:val="0"/>
          <w:marTop w:val="0"/>
          <w:marBottom w:val="0"/>
          <w:divBdr>
            <w:top w:val="none" w:sz="0" w:space="0" w:color="auto"/>
            <w:left w:val="none" w:sz="0" w:space="0" w:color="auto"/>
            <w:bottom w:val="none" w:sz="0" w:space="0" w:color="auto"/>
            <w:right w:val="none" w:sz="0" w:space="0" w:color="auto"/>
          </w:divBdr>
        </w:div>
        <w:div w:id="1096252302">
          <w:marLeft w:val="0"/>
          <w:marRight w:val="0"/>
          <w:marTop w:val="0"/>
          <w:marBottom w:val="0"/>
          <w:divBdr>
            <w:top w:val="none" w:sz="0" w:space="0" w:color="auto"/>
            <w:left w:val="none" w:sz="0" w:space="0" w:color="auto"/>
            <w:bottom w:val="none" w:sz="0" w:space="0" w:color="auto"/>
            <w:right w:val="none" w:sz="0" w:space="0" w:color="auto"/>
          </w:divBdr>
        </w:div>
        <w:div w:id="541944679">
          <w:marLeft w:val="0"/>
          <w:marRight w:val="0"/>
          <w:marTop w:val="0"/>
          <w:marBottom w:val="0"/>
          <w:divBdr>
            <w:top w:val="none" w:sz="0" w:space="0" w:color="auto"/>
            <w:left w:val="none" w:sz="0" w:space="0" w:color="auto"/>
            <w:bottom w:val="none" w:sz="0" w:space="0" w:color="auto"/>
            <w:right w:val="none" w:sz="0" w:space="0" w:color="auto"/>
          </w:divBdr>
        </w:div>
        <w:div w:id="37124549">
          <w:marLeft w:val="0"/>
          <w:marRight w:val="0"/>
          <w:marTop w:val="0"/>
          <w:marBottom w:val="0"/>
          <w:divBdr>
            <w:top w:val="none" w:sz="0" w:space="0" w:color="auto"/>
            <w:left w:val="none" w:sz="0" w:space="0" w:color="auto"/>
            <w:bottom w:val="none" w:sz="0" w:space="0" w:color="auto"/>
            <w:right w:val="none" w:sz="0" w:space="0" w:color="auto"/>
          </w:divBdr>
          <w:divsChild>
            <w:div w:id="1543712681">
              <w:marLeft w:val="-75"/>
              <w:marRight w:val="0"/>
              <w:marTop w:val="30"/>
              <w:marBottom w:val="30"/>
              <w:divBdr>
                <w:top w:val="none" w:sz="0" w:space="0" w:color="auto"/>
                <w:left w:val="none" w:sz="0" w:space="0" w:color="auto"/>
                <w:bottom w:val="none" w:sz="0" w:space="0" w:color="auto"/>
                <w:right w:val="none" w:sz="0" w:space="0" w:color="auto"/>
              </w:divBdr>
              <w:divsChild>
                <w:div w:id="1741173321">
                  <w:marLeft w:val="0"/>
                  <w:marRight w:val="0"/>
                  <w:marTop w:val="0"/>
                  <w:marBottom w:val="0"/>
                  <w:divBdr>
                    <w:top w:val="none" w:sz="0" w:space="0" w:color="auto"/>
                    <w:left w:val="none" w:sz="0" w:space="0" w:color="auto"/>
                    <w:bottom w:val="none" w:sz="0" w:space="0" w:color="auto"/>
                    <w:right w:val="none" w:sz="0" w:space="0" w:color="auto"/>
                  </w:divBdr>
                  <w:divsChild>
                    <w:div w:id="1688828189">
                      <w:marLeft w:val="0"/>
                      <w:marRight w:val="0"/>
                      <w:marTop w:val="0"/>
                      <w:marBottom w:val="0"/>
                      <w:divBdr>
                        <w:top w:val="none" w:sz="0" w:space="0" w:color="auto"/>
                        <w:left w:val="none" w:sz="0" w:space="0" w:color="auto"/>
                        <w:bottom w:val="none" w:sz="0" w:space="0" w:color="auto"/>
                        <w:right w:val="none" w:sz="0" w:space="0" w:color="auto"/>
                      </w:divBdr>
                    </w:div>
                  </w:divsChild>
                </w:div>
                <w:div w:id="570164243">
                  <w:marLeft w:val="0"/>
                  <w:marRight w:val="0"/>
                  <w:marTop w:val="0"/>
                  <w:marBottom w:val="0"/>
                  <w:divBdr>
                    <w:top w:val="none" w:sz="0" w:space="0" w:color="auto"/>
                    <w:left w:val="none" w:sz="0" w:space="0" w:color="auto"/>
                    <w:bottom w:val="none" w:sz="0" w:space="0" w:color="auto"/>
                    <w:right w:val="none" w:sz="0" w:space="0" w:color="auto"/>
                  </w:divBdr>
                  <w:divsChild>
                    <w:div w:id="559561306">
                      <w:marLeft w:val="0"/>
                      <w:marRight w:val="0"/>
                      <w:marTop w:val="0"/>
                      <w:marBottom w:val="0"/>
                      <w:divBdr>
                        <w:top w:val="none" w:sz="0" w:space="0" w:color="auto"/>
                        <w:left w:val="none" w:sz="0" w:space="0" w:color="auto"/>
                        <w:bottom w:val="none" w:sz="0" w:space="0" w:color="auto"/>
                        <w:right w:val="none" w:sz="0" w:space="0" w:color="auto"/>
                      </w:divBdr>
                    </w:div>
                  </w:divsChild>
                </w:div>
                <w:div w:id="575893801">
                  <w:marLeft w:val="0"/>
                  <w:marRight w:val="0"/>
                  <w:marTop w:val="0"/>
                  <w:marBottom w:val="0"/>
                  <w:divBdr>
                    <w:top w:val="none" w:sz="0" w:space="0" w:color="auto"/>
                    <w:left w:val="none" w:sz="0" w:space="0" w:color="auto"/>
                    <w:bottom w:val="none" w:sz="0" w:space="0" w:color="auto"/>
                    <w:right w:val="none" w:sz="0" w:space="0" w:color="auto"/>
                  </w:divBdr>
                  <w:divsChild>
                    <w:div w:id="1148479136">
                      <w:marLeft w:val="0"/>
                      <w:marRight w:val="0"/>
                      <w:marTop w:val="0"/>
                      <w:marBottom w:val="0"/>
                      <w:divBdr>
                        <w:top w:val="none" w:sz="0" w:space="0" w:color="auto"/>
                        <w:left w:val="none" w:sz="0" w:space="0" w:color="auto"/>
                        <w:bottom w:val="none" w:sz="0" w:space="0" w:color="auto"/>
                        <w:right w:val="none" w:sz="0" w:space="0" w:color="auto"/>
                      </w:divBdr>
                    </w:div>
                    <w:div w:id="617221680">
                      <w:marLeft w:val="0"/>
                      <w:marRight w:val="0"/>
                      <w:marTop w:val="0"/>
                      <w:marBottom w:val="0"/>
                      <w:divBdr>
                        <w:top w:val="none" w:sz="0" w:space="0" w:color="auto"/>
                        <w:left w:val="none" w:sz="0" w:space="0" w:color="auto"/>
                        <w:bottom w:val="none" w:sz="0" w:space="0" w:color="auto"/>
                        <w:right w:val="none" w:sz="0" w:space="0" w:color="auto"/>
                      </w:divBdr>
                    </w:div>
                    <w:div w:id="319389042">
                      <w:marLeft w:val="0"/>
                      <w:marRight w:val="0"/>
                      <w:marTop w:val="0"/>
                      <w:marBottom w:val="0"/>
                      <w:divBdr>
                        <w:top w:val="none" w:sz="0" w:space="0" w:color="auto"/>
                        <w:left w:val="none" w:sz="0" w:space="0" w:color="auto"/>
                        <w:bottom w:val="none" w:sz="0" w:space="0" w:color="auto"/>
                        <w:right w:val="none" w:sz="0" w:space="0" w:color="auto"/>
                      </w:divBdr>
                    </w:div>
                    <w:div w:id="1113523956">
                      <w:marLeft w:val="0"/>
                      <w:marRight w:val="0"/>
                      <w:marTop w:val="0"/>
                      <w:marBottom w:val="0"/>
                      <w:divBdr>
                        <w:top w:val="none" w:sz="0" w:space="0" w:color="auto"/>
                        <w:left w:val="none" w:sz="0" w:space="0" w:color="auto"/>
                        <w:bottom w:val="none" w:sz="0" w:space="0" w:color="auto"/>
                        <w:right w:val="none" w:sz="0" w:space="0" w:color="auto"/>
                      </w:divBdr>
                    </w:div>
                    <w:div w:id="983120777">
                      <w:marLeft w:val="0"/>
                      <w:marRight w:val="0"/>
                      <w:marTop w:val="0"/>
                      <w:marBottom w:val="0"/>
                      <w:divBdr>
                        <w:top w:val="none" w:sz="0" w:space="0" w:color="auto"/>
                        <w:left w:val="none" w:sz="0" w:space="0" w:color="auto"/>
                        <w:bottom w:val="none" w:sz="0" w:space="0" w:color="auto"/>
                        <w:right w:val="none" w:sz="0" w:space="0" w:color="auto"/>
                      </w:divBdr>
                    </w:div>
                  </w:divsChild>
                </w:div>
                <w:div w:id="856505922">
                  <w:marLeft w:val="0"/>
                  <w:marRight w:val="0"/>
                  <w:marTop w:val="0"/>
                  <w:marBottom w:val="0"/>
                  <w:divBdr>
                    <w:top w:val="none" w:sz="0" w:space="0" w:color="auto"/>
                    <w:left w:val="none" w:sz="0" w:space="0" w:color="auto"/>
                    <w:bottom w:val="none" w:sz="0" w:space="0" w:color="auto"/>
                    <w:right w:val="none" w:sz="0" w:space="0" w:color="auto"/>
                  </w:divBdr>
                  <w:divsChild>
                    <w:div w:id="1850557658">
                      <w:marLeft w:val="0"/>
                      <w:marRight w:val="0"/>
                      <w:marTop w:val="0"/>
                      <w:marBottom w:val="0"/>
                      <w:divBdr>
                        <w:top w:val="none" w:sz="0" w:space="0" w:color="auto"/>
                        <w:left w:val="none" w:sz="0" w:space="0" w:color="auto"/>
                        <w:bottom w:val="none" w:sz="0" w:space="0" w:color="auto"/>
                        <w:right w:val="none" w:sz="0" w:space="0" w:color="auto"/>
                      </w:divBdr>
                    </w:div>
                    <w:div w:id="117139813">
                      <w:marLeft w:val="0"/>
                      <w:marRight w:val="0"/>
                      <w:marTop w:val="0"/>
                      <w:marBottom w:val="0"/>
                      <w:divBdr>
                        <w:top w:val="none" w:sz="0" w:space="0" w:color="auto"/>
                        <w:left w:val="none" w:sz="0" w:space="0" w:color="auto"/>
                        <w:bottom w:val="none" w:sz="0" w:space="0" w:color="auto"/>
                        <w:right w:val="none" w:sz="0" w:space="0" w:color="auto"/>
                      </w:divBdr>
                    </w:div>
                    <w:div w:id="1801991904">
                      <w:marLeft w:val="0"/>
                      <w:marRight w:val="0"/>
                      <w:marTop w:val="0"/>
                      <w:marBottom w:val="0"/>
                      <w:divBdr>
                        <w:top w:val="none" w:sz="0" w:space="0" w:color="auto"/>
                        <w:left w:val="none" w:sz="0" w:space="0" w:color="auto"/>
                        <w:bottom w:val="none" w:sz="0" w:space="0" w:color="auto"/>
                        <w:right w:val="none" w:sz="0" w:space="0" w:color="auto"/>
                      </w:divBdr>
                    </w:div>
                    <w:div w:id="1151218470">
                      <w:marLeft w:val="0"/>
                      <w:marRight w:val="0"/>
                      <w:marTop w:val="0"/>
                      <w:marBottom w:val="0"/>
                      <w:divBdr>
                        <w:top w:val="none" w:sz="0" w:space="0" w:color="auto"/>
                        <w:left w:val="none" w:sz="0" w:space="0" w:color="auto"/>
                        <w:bottom w:val="none" w:sz="0" w:space="0" w:color="auto"/>
                        <w:right w:val="none" w:sz="0" w:space="0" w:color="auto"/>
                      </w:divBdr>
                    </w:div>
                    <w:div w:id="121827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453878">
          <w:marLeft w:val="0"/>
          <w:marRight w:val="0"/>
          <w:marTop w:val="0"/>
          <w:marBottom w:val="0"/>
          <w:divBdr>
            <w:top w:val="none" w:sz="0" w:space="0" w:color="auto"/>
            <w:left w:val="none" w:sz="0" w:space="0" w:color="auto"/>
            <w:bottom w:val="none" w:sz="0" w:space="0" w:color="auto"/>
            <w:right w:val="none" w:sz="0" w:space="0" w:color="auto"/>
          </w:divBdr>
        </w:div>
        <w:div w:id="402945924">
          <w:marLeft w:val="0"/>
          <w:marRight w:val="0"/>
          <w:marTop w:val="0"/>
          <w:marBottom w:val="0"/>
          <w:divBdr>
            <w:top w:val="none" w:sz="0" w:space="0" w:color="auto"/>
            <w:left w:val="none" w:sz="0" w:space="0" w:color="auto"/>
            <w:bottom w:val="none" w:sz="0" w:space="0" w:color="auto"/>
            <w:right w:val="none" w:sz="0" w:space="0" w:color="auto"/>
          </w:divBdr>
          <w:divsChild>
            <w:div w:id="2142187824">
              <w:marLeft w:val="-75"/>
              <w:marRight w:val="0"/>
              <w:marTop w:val="30"/>
              <w:marBottom w:val="30"/>
              <w:divBdr>
                <w:top w:val="none" w:sz="0" w:space="0" w:color="auto"/>
                <w:left w:val="none" w:sz="0" w:space="0" w:color="auto"/>
                <w:bottom w:val="none" w:sz="0" w:space="0" w:color="auto"/>
                <w:right w:val="none" w:sz="0" w:space="0" w:color="auto"/>
              </w:divBdr>
              <w:divsChild>
                <w:div w:id="1814835455">
                  <w:marLeft w:val="0"/>
                  <w:marRight w:val="0"/>
                  <w:marTop w:val="0"/>
                  <w:marBottom w:val="0"/>
                  <w:divBdr>
                    <w:top w:val="none" w:sz="0" w:space="0" w:color="auto"/>
                    <w:left w:val="none" w:sz="0" w:space="0" w:color="auto"/>
                    <w:bottom w:val="none" w:sz="0" w:space="0" w:color="auto"/>
                    <w:right w:val="none" w:sz="0" w:space="0" w:color="auto"/>
                  </w:divBdr>
                  <w:divsChild>
                    <w:div w:id="1445612986">
                      <w:marLeft w:val="0"/>
                      <w:marRight w:val="0"/>
                      <w:marTop w:val="0"/>
                      <w:marBottom w:val="0"/>
                      <w:divBdr>
                        <w:top w:val="none" w:sz="0" w:space="0" w:color="auto"/>
                        <w:left w:val="none" w:sz="0" w:space="0" w:color="auto"/>
                        <w:bottom w:val="none" w:sz="0" w:space="0" w:color="auto"/>
                        <w:right w:val="none" w:sz="0" w:space="0" w:color="auto"/>
                      </w:divBdr>
                    </w:div>
                  </w:divsChild>
                </w:div>
                <w:div w:id="1813793246">
                  <w:marLeft w:val="0"/>
                  <w:marRight w:val="0"/>
                  <w:marTop w:val="0"/>
                  <w:marBottom w:val="0"/>
                  <w:divBdr>
                    <w:top w:val="none" w:sz="0" w:space="0" w:color="auto"/>
                    <w:left w:val="none" w:sz="0" w:space="0" w:color="auto"/>
                    <w:bottom w:val="none" w:sz="0" w:space="0" w:color="auto"/>
                    <w:right w:val="none" w:sz="0" w:space="0" w:color="auto"/>
                  </w:divBdr>
                  <w:divsChild>
                    <w:div w:id="1258562779">
                      <w:marLeft w:val="0"/>
                      <w:marRight w:val="0"/>
                      <w:marTop w:val="0"/>
                      <w:marBottom w:val="0"/>
                      <w:divBdr>
                        <w:top w:val="none" w:sz="0" w:space="0" w:color="auto"/>
                        <w:left w:val="none" w:sz="0" w:space="0" w:color="auto"/>
                        <w:bottom w:val="none" w:sz="0" w:space="0" w:color="auto"/>
                        <w:right w:val="none" w:sz="0" w:space="0" w:color="auto"/>
                      </w:divBdr>
                    </w:div>
                  </w:divsChild>
                </w:div>
                <w:div w:id="1958218746">
                  <w:marLeft w:val="0"/>
                  <w:marRight w:val="0"/>
                  <w:marTop w:val="0"/>
                  <w:marBottom w:val="0"/>
                  <w:divBdr>
                    <w:top w:val="none" w:sz="0" w:space="0" w:color="auto"/>
                    <w:left w:val="none" w:sz="0" w:space="0" w:color="auto"/>
                    <w:bottom w:val="none" w:sz="0" w:space="0" w:color="auto"/>
                    <w:right w:val="none" w:sz="0" w:space="0" w:color="auto"/>
                  </w:divBdr>
                  <w:divsChild>
                    <w:div w:id="1835998540">
                      <w:marLeft w:val="0"/>
                      <w:marRight w:val="0"/>
                      <w:marTop w:val="0"/>
                      <w:marBottom w:val="0"/>
                      <w:divBdr>
                        <w:top w:val="none" w:sz="0" w:space="0" w:color="auto"/>
                        <w:left w:val="none" w:sz="0" w:space="0" w:color="auto"/>
                        <w:bottom w:val="none" w:sz="0" w:space="0" w:color="auto"/>
                        <w:right w:val="none" w:sz="0" w:space="0" w:color="auto"/>
                      </w:divBdr>
                    </w:div>
                    <w:div w:id="190580233">
                      <w:marLeft w:val="0"/>
                      <w:marRight w:val="0"/>
                      <w:marTop w:val="0"/>
                      <w:marBottom w:val="0"/>
                      <w:divBdr>
                        <w:top w:val="none" w:sz="0" w:space="0" w:color="auto"/>
                        <w:left w:val="none" w:sz="0" w:space="0" w:color="auto"/>
                        <w:bottom w:val="none" w:sz="0" w:space="0" w:color="auto"/>
                        <w:right w:val="none" w:sz="0" w:space="0" w:color="auto"/>
                      </w:divBdr>
                    </w:div>
                    <w:div w:id="601692434">
                      <w:marLeft w:val="0"/>
                      <w:marRight w:val="0"/>
                      <w:marTop w:val="0"/>
                      <w:marBottom w:val="0"/>
                      <w:divBdr>
                        <w:top w:val="none" w:sz="0" w:space="0" w:color="auto"/>
                        <w:left w:val="none" w:sz="0" w:space="0" w:color="auto"/>
                        <w:bottom w:val="none" w:sz="0" w:space="0" w:color="auto"/>
                        <w:right w:val="none" w:sz="0" w:space="0" w:color="auto"/>
                      </w:divBdr>
                    </w:div>
                    <w:div w:id="1179155641">
                      <w:marLeft w:val="0"/>
                      <w:marRight w:val="0"/>
                      <w:marTop w:val="0"/>
                      <w:marBottom w:val="0"/>
                      <w:divBdr>
                        <w:top w:val="none" w:sz="0" w:space="0" w:color="auto"/>
                        <w:left w:val="none" w:sz="0" w:space="0" w:color="auto"/>
                        <w:bottom w:val="none" w:sz="0" w:space="0" w:color="auto"/>
                        <w:right w:val="none" w:sz="0" w:space="0" w:color="auto"/>
                      </w:divBdr>
                    </w:div>
                    <w:div w:id="1636179635">
                      <w:marLeft w:val="0"/>
                      <w:marRight w:val="0"/>
                      <w:marTop w:val="0"/>
                      <w:marBottom w:val="0"/>
                      <w:divBdr>
                        <w:top w:val="none" w:sz="0" w:space="0" w:color="auto"/>
                        <w:left w:val="none" w:sz="0" w:space="0" w:color="auto"/>
                        <w:bottom w:val="none" w:sz="0" w:space="0" w:color="auto"/>
                        <w:right w:val="none" w:sz="0" w:space="0" w:color="auto"/>
                      </w:divBdr>
                    </w:div>
                    <w:div w:id="1341393284">
                      <w:marLeft w:val="0"/>
                      <w:marRight w:val="0"/>
                      <w:marTop w:val="0"/>
                      <w:marBottom w:val="0"/>
                      <w:divBdr>
                        <w:top w:val="none" w:sz="0" w:space="0" w:color="auto"/>
                        <w:left w:val="none" w:sz="0" w:space="0" w:color="auto"/>
                        <w:bottom w:val="none" w:sz="0" w:space="0" w:color="auto"/>
                        <w:right w:val="none" w:sz="0" w:space="0" w:color="auto"/>
                      </w:divBdr>
                    </w:div>
                    <w:div w:id="164176140">
                      <w:marLeft w:val="0"/>
                      <w:marRight w:val="0"/>
                      <w:marTop w:val="0"/>
                      <w:marBottom w:val="0"/>
                      <w:divBdr>
                        <w:top w:val="none" w:sz="0" w:space="0" w:color="auto"/>
                        <w:left w:val="none" w:sz="0" w:space="0" w:color="auto"/>
                        <w:bottom w:val="none" w:sz="0" w:space="0" w:color="auto"/>
                        <w:right w:val="none" w:sz="0" w:space="0" w:color="auto"/>
                      </w:divBdr>
                    </w:div>
                    <w:div w:id="1690334136">
                      <w:marLeft w:val="0"/>
                      <w:marRight w:val="0"/>
                      <w:marTop w:val="0"/>
                      <w:marBottom w:val="0"/>
                      <w:divBdr>
                        <w:top w:val="none" w:sz="0" w:space="0" w:color="auto"/>
                        <w:left w:val="none" w:sz="0" w:space="0" w:color="auto"/>
                        <w:bottom w:val="none" w:sz="0" w:space="0" w:color="auto"/>
                        <w:right w:val="none" w:sz="0" w:space="0" w:color="auto"/>
                      </w:divBdr>
                    </w:div>
                  </w:divsChild>
                </w:div>
                <w:div w:id="1705861511">
                  <w:marLeft w:val="0"/>
                  <w:marRight w:val="0"/>
                  <w:marTop w:val="0"/>
                  <w:marBottom w:val="0"/>
                  <w:divBdr>
                    <w:top w:val="none" w:sz="0" w:space="0" w:color="auto"/>
                    <w:left w:val="none" w:sz="0" w:space="0" w:color="auto"/>
                    <w:bottom w:val="none" w:sz="0" w:space="0" w:color="auto"/>
                    <w:right w:val="none" w:sz="0" w:space="0" w:color="auto"/>
                  </w:divBdr>
                  <w:divsChild>
                    <w:div w:id="151214234">
                      <w:marLeft w:val="0"/>
                      <w:marRight w:val="0"/>
                      <w:marTop w:val="0"/>
                      <w:marBottom w:val="0"/>
                      <w:divBdr>
                        <w:top w:val="none" w:sz="0" w:space="0" w:color="auto"/>
                        <w:left w:val="none" w:sz="0" w:space="0" w:color="auto"/>
                        <w:bottom w:val="none" w:sz="0" w:space="0" w:color="auto"/>
                        <w:right w:val="none" w:sz="0" w:space="0" w:color="auto"/>
                      </w:divBdr>
                    </w:div>
                    <w:div w:id="1020857109">
                      <w:marLeft w:val="0"/>
                      <w:marRight w:val="0"/>
                      <w:marTop w:val="0"/>
                      <w:marBottom w:val="0"/>
                      <w:divBdr>
                        <w:top w:val="none" w:sz="0" w:space="0" w:color="auto"/>
                        <w:left w:val="none" w:sz="0" w:space="0" w:color="auto"/>
                        <w:bottom w:val="none" w:sz="0" w:space="0" w:color="auto"/>
                        <w:right w:val="none" w:sz="0" w:space="0" w:color="auto"/>
                      </w:divBdr>
                    </w:div>
                    <w:div w:id="58021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530531">
          <w:marLeft w:val="0"/>
          <w:marRight w:val="0"/>
          <w:marTop w:val="0"/>
          <w:marBottom w:val="0"/>
          <w:divBdr>
            <w:top w:val="none" w:sz="0" w:space="0" w:color="auto"/>
            <w:left w:val="none" w:sz="0" w:space="0" w:color="auto"/>
            <w:bottom w:val="none" w:sz="0" w:space="0" w:color="auto"/>
            <w:right w:val="none" w:sz="0" w:space="0" w:color="auto"/>
          </w:divBdr>
        </w:div>
        <w:div w:id="2085056747">
          <w:marLeft w:val="0"/>
          <w:marRight w:val="0"/>
          <w:marTop w:val="0"/>
          <w:marBottom w:val="0"/>
          <w:divBdr>
            <w:top w:val="none" w:sz="0" w:space="0" w:color="auto"/>
            <w:left w:val="none" w:sz="0" w:space="0" w:color="auto"/>
            <w:bottom w:val="none" w:sz="0" w:space="0" w:color="auto"/>
            <w:right w:val="none" w:sz="0" w:space="0" w:color="auto"/>
          </w:divBdr>
        </w:div>
        <w:div w:id="144401911">
          <w:marLeft w:val="0"/>
          <w:marRight w:val="0"/>
          <w:marTop w:val="0"/>
          <w:marBottom w:val="0"/>
          <w:divBdr>
            <w:top w:val="none" w:sz="0" w:space="0" w:color="auto"/>
            <w:left w:val="none" w:sz="0" w:space="0" w:color="auto"/>
            <w:bottom w:val="none" w:sz="0" w:space="0" w:color="auto"/>
            <w:right w:val="none" w:sz="0" w:space="0" w:color="auto"/>
          </w:divBdr>
        </w:div>
        <w:div w:id="1361467826">
          <w:marLeft w:val="0"/>
          <w:marRight w:val="0"/>
          <w:marTop w:val="0"/>
          <w:marBottom w:val="0"/>
          <w:divBdr>
            <w:top w:val="none" w:sz="0" w:space="0" w:color="auto"/>
            <w:left w:val="none" w:sz="0" w:space="0" w:color="auto"/>
            <w:bottom w:val="none" w:sz="0" w:space="0" w:color="auto"/>
            <w:right w:val="none" w:sz="0" w:space="0" w:color="auto"/>
          </w:divBdr>
        </w:div>
        <w:div w:id="794521952">
          <w:marLeft w:val="0"/>
          <w:marRight w:val="0"/>
          <w:marTop w:val="0"/>
          <w:marBottom w:val="0"/>
          <w:divBdr>
            <w:top w:val="none" w:sz="0" w:space="0" w:color="auto"/>
            <w:left w:val="none" w:sz="0" w:space="0" w:color="auto"/>
            <w:bottom w:val="none" w:sz="0" w:space="0" w:color="auto"/>
            <w:right w:val="none" w:sz="0" w:space="0" w:color="auto"/>
          </w:divBdr>
          <w:divsChild>
            <w:div w:id="225919816">
              <w:marLeft w:val="-75"/>
              <w:marRight w:val="0"/>
              <w:marTop w:val="30"/>
              <w:marBottom w:val="30"/>
              <w:divBdr>
                <w:top w:val="none" w:sz="0" w:space="0" w:color="auto"/>
                <w:left w:val="none" w:sz="0" w:space="0" w:color="auto"/>
                <w:bottom w:val="none" w:sz="0" w:space="0" w:color="auto"/>
                <w:right w:val="none" w:sz="0" w:space="0" w:color="auto"/>
              </w:divBdr>
              <w:divsChild>
                <w:div w:id="807477514">
                  <w:marLeft w:val="0"/>
                  <w:marRight w:val="0"/>
                  <w:marTop w:val="0"/>
                  <w:marBottom w:val="0"/>
                  <w:divBdr>
                    <w:top w:val="none" w:sz="0" w:space="0" w:color="auto"/>
                    <w:left w:val="none" w:sz="0" w:space="0" w:color="auto"/>
                    <w:bottom w:val="none" w:sz="0" w:space="0" w:color="auto"/>
                    <w:right w:val="none" w:sz="0" w:space="0" w:color="auto"/>
                  </w:divBdr>
                  <w:divsChild>
                    <w:div w:id="293215011">
                      <w:marLeft w:val="0"/>
                      <w:marRight w:val="0"/>
                      <w:marTop w:val="0"/>
                      <w:marBottom w:val="0"/>
                      <w:divBdr>
                        <w:top w:val="none" w:sz="0" w:space="0" w:color="auto"/>
                        <w:left w:val="none" w:sz="0" w:space="0" w:color="auto"/>
                        <w:bottom w:val="none" w:sz="0" w:space="0" w:color="auto"/>
                        <w:right w:val="none" w:sz="0" w:space="0" w:color="auto"/>
                      </w:divBdr>
                    </w:div>
                  </w:divsChild>
                </w:div>
                <w:div w:id="375205525">
                  <w:marLeft w:val="0"/>
                  <w:marRight w:val="0"/>
                  <w:marTop w:val="0"/>
                  <w:marBottom w:val="0"/>
                  <w:divBdr>
                    <w:top w:val="none" w:sz="0" w:space="0" w:color="auto"/>
                    <w:left w:val="none" w:sz="0" w:space="0" w:color="auto"/>
                    <w:bottom w:val="none" w:sz="0" w:space="0" w:color="auto"/>
                    <w:right w:val="none" w:sz="0" w:space="0" w:color="auto"/>
                  </w:divBdr>
                  <w:divsChild>
                    <w:div w:id="150876194">
                      <w:marLeft w:val="0"/>
                      <w:marRight w:val="0"/>
                      <w:marTop w:val="0"/>
                      <w:marBottom w:val="0"/>
                      <w:divBdr>
                        <w:top w:val="none" w:sz="0" w:space="0" w:color="auto"/>
                        <w:left w:val="none" w:sz="0" w:space="0" w:color="auto"/>
                        <w:bottom w:val="none" w:sz="0" w:space="0" w:color="auto"/>
                        <w:right w:val="none" w:sz="0" w:space="0" w:color="auto"/>
                      </w:divBdr>
                    </w:div>
                  </w:divsChild>
                </w:div>
                <w:div w:id="675766476">
                  <w:marLeft w:val="0"/>
                  <w:marRight w:val="0"/>
                  <w:marTop w:val="0"/>
                  <w:marBottom w:val="0"/>
                  <w:divBdr>
                    <w:top w:val="none" w:sz="0" w:space="0" w:color="auto"/>
                    <w:left w:val="none" w:sz="0" w:space="0" w:color="auto"/>
                    <w:bottom w:val="none" w:sz="0" w:space="0" w:color="auto"/>
                    <w:right w:val="none" w:sz="0" w:space="0" w:color="auto"/>
                  </w:divBdr>
                  <w:divsChild>
                    <w:div w:id="567115622">
                      <w:marLeft w:val="0"/>
                      <w:marRight w:val="0"/>
                      <w:marTop w:val="0"/>
                      <w:marBottom w:val="0"/>
                      <w:divBdr>
                        <w:top w:val="none" w:sz="0" w:space="0" w:color="auto"/>
                        <w:left w:val="none" w:sz="0" w:space="0" w:color="auto"/>
                        <w:bottom w:val="none" w:sz="0" w:space="0" w:color="auto"/>
                        <w:right w:val="none" w:sz="0" w:space="0" w:color="auto"/>
                      </w:divBdr>
                    </w:div>
                  </w:divsChild>
                </w:div>
                <w:div w:id="1946771456">
                  <w:marLeft w:val="0"/>
                  <w:marRight w:val="0"/>
                  <w:marTop w:val="0"/>
                  <w:marBottom w:val="0"/>
                  <w:divBdr>
                    <w:top w:val="none" w:sz="0" w:space="0" w:color="auto"/>
                    <w:left w:val="none" w:sz="0" w:space="0" w:color="auto"/>
                    <w:bottom w:val="none" w:sz="0" w:space="0" w:color="auto"/>
                    <w:right w:val="none" w:sz="0" w:space="0" w:color="auto"/>
                  </w:divBdr>
                  <w:divsChild>
                    <w:div w:id="490172548">
                      <w:marLeft w:val="0"/>
                      <w:marRight w:val="0"/>
                      <w:marTop w:val="0"/>
                      <w:marBottom w:val="0"/>
                      <w:divBdr>
                        <w:top w:val="none" w:sz="0" w:space="0" w:color="auto"/>
                        <w:left w:val="none" w:sz="0" w:space="0" w:color="auto"/>
                        <w:bottom w:val="none" w:sz="0" w:space="0" w:color="auto"/>
                        <w:right w:val="none" w:sz="0" w:space="0" w:color="auto"/>
                      </w:divBdr>
                    </w:div>
                    <w:div w:id="798498541">
                      <w:marLeft w:val="0"/>
                      <w:marRight w:val="0"/>
                      <w:marTop w:val="0"/>
                      <w:marBottom w:val="0"/>
                      <w:divBdr>
                        <w:top w:val="none" w:sz="0" w:space="0" w:color="auto"/>
                        <w:left w:val="none" w:sz="0" w:space="0" w:color="auto"/>
                        <w:bottom w:val="none" w:sz="0" w:space="0" w:color="auto"/>
                        <w:right w:val="none" w:sz="0" w:space="0" w:color="auto"/>
                      </w:divBdr>
                    </w:div>
                  </w:divsChild>
                </w:div>
                <w:div w:id="1681852786">
                  <w:marLeft w:val="0"/>
                  <w:marRight w:val="0"/>
                  <w:marTop w:val="0"/>
                  <w:marBottom w:val="0"/>
                  <w:divBdr>
                    <w:top w:val="none" w:sz="0" w:space="0" w:color="auto"/>
                    <w:left w:val="none" w:sz="0" w:space="0" w:color="auto"/>
                    <w:bottom w:val="none" w:sz="0" w:space="0" w:color="auto"/>
                    <w:right w:val="none" w:sz="0" w:space="0" w:color="auto"/>
                  </w:divBdr>
                  <w:divsChild>
                    <w:div w:id="2127698371">
                      <w:marLeft w:val="0"/>
                      <w:marRight w:val="0"/>
                      <w:marTop w:val="0"/>
                      <w:marBottom w:val="0"/>
                      <w:divBdr>
                        <w:top w:val="none" w:sz="0" w:space="0" w:color="auto"/>
                        <w:left w:val="none" w:sz="0" w:space="0" w:color="auto"/>
                        <w:bottom w:val="none" w:sz="0" w:space="0" w:color="auto"/>
                        <w:right w:val="none" w:sz="0" w:space="0" w:color="auto"/>
                      </w:divBdr>
                    </w:div>
                  </w:divsChild>
                </w:div>
                <w:div w:id="549459059">
                  <w:marLeft w:val="0"/>
                  <w:marRight w:val="0"/>
                  <w:marTop w:val="0"/>
                  <w:marBottom w:val="0"/>
                  <w:divBdr>
                    <w:top w:val="none" w:sz="0" w:space="0" w:color="auto"/>
                    <w:left w:val="none" w:sz="0" w:space="0" w:color="auto"/>
                    <w:bottom w:val="none" w:sz="0" w:space="0" w:color="auto"/>
                    <w:right w:val="none" w:sz="0" w:space="0" w:color="auto"/>
                  </w:divBdr>
                  <w:divsChild>
                    <w:div w:id="1619217601">
                      <w:marLeft w:val="0"/>
                      <w:marRight w:val="0"/>
                      <w:marTop w:val="0"/>
                      <w:marBottom w:val="0"/>
                      <w:divBdr>
                        <w:top w:val="none" w:sz="0" w:space="0" w:color="auto"/>
                        <w:left w:val="none" w:sz="0" w:space="0" w:color="auto"/>
                        <w:bottom w:val="none" w:sz="0" w:space="0" w:color="auto"/>
                        <w:right w:val="none" w:sz="0" w:space="0" w:color="auto"/>
                      </w:divBdr>
                    </w:div>
                  </w:divsChild>
                </w:div>
                <w:div w:id="387338708">
                  <w:marLeft w:val="0"/>
                  <w:marRight w:val="0"/>
                  <w:marTop w:val="0"/>
                  <w:marBottom w:val="0"/>
                  <w:divBdr>
                    <w:top w:val="none" w:sz="0" w:space="0" w:color="auto"/>
                    <w:left w:val="none" w:sz="0" w:space="0" w:color="auto"/>
                    <w:bottom w:val="none" w:sz="0" w:space="0" w:color="auto"/>
                    <w:right w:val="none" w:sz="0" w:space="0" w:color="auto"/>
                  </w:divBdr>
                  <w:divsChild>
                    <w:div w:id="60103272">
                      <w:marLeft w:val="0"/>
                      <w:marRight w:val="0"/>
                      <w:marTop w:val="0"/>
                      <w:marBottom w:val="0"/>
                      <w:divBdr>
                        <w:top w:val="none" w:sz="0" w:space="0" w:color="auto"/>
                        <w:left w:val="none" w:sz="0" w:space="0" w:color="auto"/>
                        <w:bottom w:val="none" w:sz="0" w:space="0" w:color="auto"/>
                        <w:right w:val="none" w:sz="0" w:space="0" w:color="auto"/>
                      </w:divBdr>
                    </w:div>
                    <w:div w:id="488449160">
                      <w:marLeft w:val="0"/>
                      <w:marRight w:val="0"/>
                      <w:marTop w:val="0"/>
                      <w:marBottom w:val="0"/>
                      <w:divBdr>
                        <w:top w:val="none" w:sz="0" w:space="0" w:color="auto"/>
                        <w:left w:val="none" w:sz="0" w:space="0" w:color="auto"/>
                        <w:bottom w:val="none" w:sz="0" w:space="0" w:color="auto"/>
                        <w:right w:val="none" w:sz="0" w:space="0" w:color="auto"/>
                      </w:divBdr>
                    </w:div>
                  </w:divsChild>
                </w:div>
                <w:div w:id="175967717">
                  <w:marLeft w:val="0"/>
                  <w:marRight w:val="0"/>
                  <w:marTop w:val="0"/>
                  <w:marBottom w:val="0"/>
                  <w:divBdr>
                    <w:top w:val="none" w:sz="0" w:space="0" w:color="auto"/>
                    <w:left w:val="none" w:sz="0" w:space="0" w:color="auto"/>
                    <w:bottom w:val="none" w:sz="0" w:space="0" w:color="auto"/>
                    <w:right w:val="none" w:sz="0" w:space="0" w:color="auto"/>
                  </w:divBdr>
                  <w:divsChild>
                    <w:div w:id="1382098917">
                      <w:marLeft w:val="0"/>
                      <w:marRight w:val="0"/>
                      <w:marTop w:val="0"/>
                      <w:marBottom w:val="0"/>
                      <w:divBdr>
                        <w:top w:val="none" w:sz="0" w:space="0" w:color="auto"/>
                        <w:left w:val="none" w:sz="0" w:space="0" w:color="auto"/>
                        <w:bottom w:val="none" w:sz="0" w:space="0" w:color="auto"/>
                        <w:right w:val="none" w:sz="0" w:space="0" w:color="auto"/>
                      </w:divBdr>
                    </w:div>
                  </w:divsChild>
                </w:div>
                <w:div w:id="1393189926">
                  <w:marLeft w:val="0"/>
                  <w:marRight w:val="0"/>
                  <w:marTop w:val="0"/>
                  <w:marBottom w:val="0"/>
                  <w:divBdr>
                    <w:top w:val="none" w:sz="0" w:space="0" w:color="auto"/>
                    <w:left w:val="none" w:sz="0" w:space="0" w:color="auto"/>
                    <w:bottom w:val="none" w:sz="0" w:space="0" w:color="auto"/>
                    <w:right w:val="none" w:sz="0" w:space="0" w:color="auto"/>
                  </w:divBdr>
                  <w:divsChild>
                    <w:div w:id="4788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652355">
          <w:marLeft w:val="0"/>
          <w:marRight w:val="0"/>
          <w:marTop w:val="0"/>
          <w:marBottom w:val="0"/>
          <w:divBdr>
            <w:top w:val="none" w:sz="0" w:space="0" w:color="auto"/>
            <w:left w:val="none" w:sz="0" w:space="0" w:color="auto"/>
            <w:bottom w:val="none" w:sz="0" w:space="0" w:color="auto"/>
            <w:right w:val="none" w:sz="0" w:space="0" w:color="auto"/>
          </w:divBdr>
        </w:div>
        <w:div w:id="1391270101">
          <w:marLeft w:val="0"/>
          <w:marRight w:val="0"/>
          <w:marTop w:val="0"/>
          <w:marBottom w:val="0"/>
          <w:divBdr>
            <w:top w:val="none" w:sz="0" w:space="0" w:color="auto"/>
            <w:left w:val="none" w:sz="0" w:space="0" w:color="auto"/>
            <w:bottom w:val="none" w:sz="0" w:space="0" w:color="auto"/>
            <w:right w:val="none" w:sz="0" w:space="0" w:color="auto"/>
          </w:divBdr>
        </w:div>
        <w:div w:id="28725395">
          <w:marLeft w:val="0"/>
          <w:marRight w:val="0"/>
          <w:marTop w:val="0"/>
          <w:marBottom w:val="0"/>
          <w:divBdr>
            <w:top w:val="none" w:sz="0" w:space="0" w:color="auto"/>
            <w:left w:val="none" w:sz="0" w:space="0" w:color="auto"/>
            <w:bottom w:val="none" w:sz="0" w:space="0" w:color="auto"/>
            <w:right w:val="none" w:sz="0" w:space="0" w:color="auto"/>
          </w:divBdr>
          <w:divsChild>
            <w:div w:id="752971403">
              <w:marLeft w:val="-75"/>
              <w:marRight w:val="0"/>
              <w:marTop w:val="30"/>
              <w:marBottom w:val="30"/>
              <w:divBdr>
                <w:top w:val="none" w:sz="0" w:space="0" w:color="auto"/>
                <w:left w:val="none" w:sz="0" w:space="0" w:color="auto"/>
                <w:bottom w:val="none" w:sz="0" w:space="0" w:color="auto"/>
                <w:right w:val="none" w:sz="0" w:space="0" w:color="auto"/>
              </w:divBdr>
              <w:divsChild>
                <w:div w:id="425073493">
                  <w:marLeft w:val="0"/>
                  <w:marRight w:val="0"/>
                  <w:marTop w:val="0"/>
                  <w:marBottom w:val="0"/>
                  <w:divBdr>
                    <w:top w:val="none" w:sz="0" w:space="0" w:color="auto"/>
                    <w:left w:val="none" w:sz="0" w:space="0" w:color="auto"/>
                    <w:bottom w:val="none" w:sz="0" w:space="0" w:color="auto"/>
                    <w:right w:val="none" w:sz="0" w:space="0" w:color="auto"/>
                  </w:divBdr>
                  <w:divsChild>
                    <w:div w:id="690641033">
                      <w:marLeft w:val="0"/>
                      <w:marRight w:val="0"/>
                      <w:marTop w:val="0"/>
                      <w:marBottom w:val="0"/>
                      <w:divBdr>
                        <w:top w:val="none" w:sz="0" w:space="0" w:color="auto"/>
                        <w:left w:val="none" w:sz="0" w:space="0" w:color="auto"/>
                        <w:bottom w:val="none" w:sz="0" w:space="0" w:color="auto"/>
                        <w:right w:val="none" w:sz="0" w:space="0" w:color="auto"/>
                      </w:divBdr>
                    </w:div>
                  </w:divsChild>
                </w:div>
                <w:div w:id="1095442801">
                  <w:marLeft w:val="0"/>
                  <w:marRight w:val="0"/>
                  <w:marTop w:val="0"/>
                  <w:marBottom w:val="0"/>
                  <w:divBdr>
                    <w:top w:val="none" w:sz="0" w:space="0" w:color="auto"/>
                    <w:left w:val="none" w:sz="0" w:space="0" w:color="auto"/>
                    <w:bottom w:val="none" w:sz="0" w:space="0" w:color="auto"/>
                    <w:right w:val="none" w:sz="0" w:space="0" w:color="auto"/>
                  </w:divBdr>
                  <w:divsChild>
                    <w:div w:id="334191305">
                      <w:marLeft w:val="0"/>
                      <w:marRight w:val="0"/>
                      <w:marTop w:val="0"/>
                      <w:marBottom w:val="0"/>
                      <w:divBdr>
                        <w:top w:val="none" w:sz="0" w:space="0" w:color="auto"/>
                        <w:left w:val="none" w:sz="0" w:space="0" w:color="auto"/>
                        <w:bottom w:val="none" w:sz="0" w:space="0" w:color="auto"/>
                        <w:right w:val="none" w:sz="0" w:space="0" w:color="auto"/>
                      </w:divBdr>
                    </w:div>
                    <w:div w:id="87779847">
                      <w:marLeft w:val="0"/>
                      <w:marRight w:val="0"/>
                      <w:marTop w:val="0"/>
                      <w:marBottom w:val="0"/>
                      <w:divBdr>
                        <w:top w:val="none" w:sz="0" w:space="0" w:color="auto"/>
                        <w:left w:val="none" w:sz="0" w:space="0" w:color="auto"/>
                        <w:bottom w:val="none" w:sz="0" w:space="0" w:color="auto"/>
                        <w:right w:val="none" w:sz="0" w:space="0" w:color="auto"/>
                      </w:divBdr>
                    </w:div>
                  </w:divsChild>
                </w:div>
                <w:div w:id="1430782804">
                  <w:marLeft w:val="0"/>
                  <w:marRight w:val="0"/>
                  <w:marTop w:val="0"/>
                  <w:marBottom w:val="0"/>
                  <w:divBdr>
                    <w:top w:val="none" w:sz="0" w:space="0" w:color="auto"/>
                    <w:left w:val="none" w:sz="0" w:space="0" w:color="auto"/>
                    <w:bottom w:val="none" w:sz="0" w:space="0" w:color="auto"/>
                    <w:right w:val="none" w:sz="0" w:space="0" w:color="auto"/>
                  </w:divBdr>
                  <w:divsChild>
                    <w:div w:id="2033725052">
                      <w:marLeft w:val="0"/>
                      <w:marRight w:val="0"/>
                      <w:marTop w:val="0"/>
                      <w:marBottom w:val="0"/>
                      <w:divBdr>
                        <w:top w:val="none" w:sz="0" w:space="0" w:color="auto"/>
                        <w:left w:val="none" w:sz="0" w:space="0" w:color="auto"/>
                        <w:bottom w:val="none" w:sz="0" w:space="0" w:color="auto"/>
                        <w:right w:val="none" w:sz="0" w:space="0" w:color="auto"/>
                      </w:divBdr>
                    </w:div>
                  </w:divsChild>
                </w:div>
                <w:div w:id="506870486">
                  <w:marLeft w:val="0"/>
                  <w:marRight w:val="0"/>
                  <w:marTop w:val="0"/>
                  <w:marBottom w:val="0"/>
                  <w:divBdr>
                    <w:top w:val="none" w:sz="0" w:space="0" w:color="auto"/>
                    <w:left w:val="none" w:sz="0" w:space="0" w:color="auto"/>
                    <w:bottom w:val="none" w:sz="0" w:space="0" w:color="auto"/>
                    <w:right w:val="none" w:sz="0" w:space="0" w:color="auto"/>
                  </w:divBdr>
                  <w:divsChild>
                    <w:div w:id="749501930">
                      <w:marLeft w:val="0"/>
                      <w:marRight w:val="0"/>
                      <w:marTop w:val="0"/>
                      <w:marBottom w:val="0"/>
                      <w:divBdr>
                        <w:top w:val="none" w:sz="0" w:space="0" w:color="auto"/>
                        <w:left w:val="none" w:sz="0" w:space="0" w:color="auto"/>
                        <w:bottom w:val="none" w:sz="0" w:space="0" w:color="auto"/>
                        <w:right w:val="none" w:sz="0" w:space="0" w:color="auto"/>
                      </w:divBdr>
                    </w:div>
                  </w:divsChild>
                </w:div>
                <w:div w:id="1963262434">
                  <w:marLeft w:val="0"/>
                  <w:marRight w:val="0"/>
                  <w:marTop w:val="0"/>
                  <w:marBottom w:val="0"/>
                  <w:divBdr>
                    <w:top w:val="none" w:sz="0" w:space="0" w:color="auto"/>
                    <w:left w:val="none" w:sz="0" w:space="0" w:color="auto"/>
                    <w:bottom w:val="none" w:sz="0" w:space="0" w:color="auto"/>
                    <w:right w:val="none" w:sz="0" w:space="0" w:color="auto"/>
                  </w:divBdr>
                  <w:divsChild>
                    <w:div w:id="1178424179">
                      <w:marLeft w:val="0"/>
                      <w:marRight w:val="0"/>
                      <w:marTop w:val="0"/>
                      <w:marBottom w:val="0"/>
                      <w:divBdr>
                        <w:top w:val="none" w:sz="0" w:space="0" w:color="auto"/>
                        <w:left w:val="none" w:sz="0" w:space="0" w:color="auto"/>
                        <w:bottom w:val="none" w:sz="0" w:space="0" w:color="auto"/>
                        <w:right w:val="none" w:sz="0" w:space="0" w:color="auto"/>
                      </w:divBdr>
                    </w:div>
                  </w:divsChild>
                </w:div>
                <w:div w:id="1923561284">
                  <w:marLeft w:val="0"/>
                  <w:marRight w:val="0"/>
                  <w:marTop w:val="0"/>
                  <w:marBottom w:val="0"/>
                  <w:divBdr>
                    <w:top w:val="none" w:sz="0" w:space="0" w:color="auto"/>
                    <w:left w:val="none" w:sz="0" w:space="0" w:color="auto"/>
                    <w:bottom w:val="none" w:sz="0" w:space="0" w:color="auto"/>
                    <w:right w:val="none" w:sz="0" w:space="0" w:color="auto"/>
                  </w:divBdr>
                  <w:divsChild>
                    <w:div w:id="1057315662">
                      <w:marLeft w:val="0"/>
                      <w:marRight w:val="0"/>
                      <w:marTop w:val="0"/>
                      <w:marBottom w:val="0"/>
                      <w:divBdr>
                        <w:top w:val="none" w:sz="0" w:space="0" w:color="auto"/>
                        <w:left w:val="none" w:sz="0" w:space="0" w:color="auto"/>
                        <w:bottom w:val="none" w:sz="0" w:space="0" w:color="auto"/>
                        <w:right w:val="none" w:sz="0" w:space="0" w:color="auto"/>
                      </w:divBdr>
                    </w:div>
                  </w:divsChild>
                </w:div>
                <w:div w:id="1858736290">
                  <w:marLeft w:val="0"/>
                  <w:marRight w:val="0"/>
                  <w:marTop w:val="0"/>
                  <w:marBottom w:val="0"/>
                  <w:divBdr>
                    <w:top w:val="none" w:sz="0" w:space="0" w:color="auto"/>
                    <w:left w:val="none" w:sz="0" w:space="0" w:color="auto"/>
                    <w:bottom w:val="none" w:sz="0" w:space="0" w:color="auto"/>
                    <w:right w:val="none" w:sz="0" w:space="0" w:color="auto"/>
                  </w:divBdr>
                  <w:divsChild>
                    <w:div w:id="1280800995">
                      <w:marLeft w:val="0"/>
                      <w:marRight w:val="0"/>
                      <w:marTop w:val="0"/>
                      <w:marBottom w:val="0"/>
                      <w:divBdr>
                        <w:top w:val="none" w:sz="0" w:space="0" w:color="auto"/>
                        <w:left w:val="none" w:sz="0" w:space="0" w:color="auto"/>
                        <w:bottom w:val="none" w:sz="0" w:space="0" w:color="auto"/>
                        <w:right w:val="none" w:sz="0" w:space="0" w:color="auto"/>
                      </w:divBdr>
                    </w:div>
                    <w:div w:id="1516767199">
                      <w:marLeft w:val="0"/>
                      <w:marRight w:val="0"/>
                      <w:marTop w:val="0"/>
                      <w:marBottom w:val="0"/>
                      <w:divBdr>
                        <w:top w:val="none" w:sz="0" w:space="0" w:color="auto"/>
                        <w:left w:val="none" w:sz="0" w:space="0" w:color="auto"/>
                        <w:bottom w:val="none" w:sz="0" w:space="0" w:color="auto"/>
                        <w:right w:val="none" w:sz="0" w:space="0" w:color="auto"/>
                      </w:divBdr>
                    </w:div>
                  </w:divsChild>
                </w:div>
                <w:div w:id="1116559385">
                  <w:marLeft w:val="0"/>
                  <w:marRight w:val="0"/>
                  <w:marTop w:val="0"/>
                  <w:marBottom w:val="0"/>
                  <w:divBdr>
                    <w:top w:val="none" w:sz="0" w:space="0" w:color="auto"/>
                    <w:left w:val="none" w:sz="0" w:space="0" w:color="auto"/>
                    <w:bottom w:val="none" w:sz="0" w:space="0" w:color="auto"/>
                    <w:right w:val="none" w:sz="0" w:space="0" w:color="auto"/>
                  </w:divBdr>
                  <w:divsChild>
                    <w:div w:id="677847861">
                      <w:marLeft w:val="0"/>
                      <w:marRight w:val="0"/>
                      <w:marTop w:val="0"/>
                      <w:marBottom w:val="0"/>
                      <w:divBdr>
                        <w:top w:val="none" w:sz="0" w:space="0" w:color="auto"/>
                        <w:left w:val="none" w:sz="0" w:space="0" w:color="auto"/>
                        <w:bottom w:val="none" w:sz="0" w:space="0" w:color="auto"/>
                        <w:right w:val="none" w:sz="0" w:space="0" w:color="auto"/>
                      </w:divBdr>
                    </w:div>
                  </w:divsChild>
                </w:div>
                <w:div w:id="1178616310">
                  <w:marLeft w:val="0"/>
                  <w:marRight w:val="0"/>
                  <w:marTop w:val="0"/>
                  <w:marBottom w:val="0"/>
                  <w:divBdr>
                    <w:top w:val="none" w:sz="0" w:space="0" w:color="auto"/>
                    <w:left w:val="none" w:sz="0" w:space="0" w:color="auto"/>
                    <w:bottom w:val="none" w:sz="0" w:space="0" w:color="auto"/>
                    <w:right w:val="none" w:sz="0" w:space="0" w:color="auto"/>
                  </w:divBdr>
                  <w:divsChild>
                    <w:div w:id="1672756597">
                      <w:marLeft w:val="0"/>
                      <w:marRight w:val="0"/>
                      <w:marTop w:val="0"/>
                      <w:marBottom w:val="0"/>
                      <w:divBdr>
                        <w:top w:val="none" w:sz="0" w:space="0" w:color="auto"/>
                        <w:left w:val="none" w:sz="0" w:space="0" w:color="auto"/>
                        <w:bottom w:val="none" w:sz="0" w:space="0" w:color="auto"/>
                        <w:right w:val="none" w:sz="0" w:space="0" w:color="auto"/>
                      </w:divBdr>
                    </w:div>
                  </w:divsChild>
                </w:div>
                <w:div w:id="254166534">
                  <w:marLeft w:val="0"/>
                  <w:marRight w:val="0"/>
                  <w:marTop w:val="0"/>
                  <w:marBottom w:val="0"/>
                  <w:divBdr>
                    <w:top w:val="none" w:sz="0" w:space="0" w:color="auto"/>
                    <w:left w:val="none" w:sz="0" w:space="0" w:color="auto"/>
                    <w:bottom w:val="none" w:sz="0" w:space="0" w:color="auto"/>
                    <w:right w:val="none" w:sz="0" w:space="0" w:color="auto"/>
                  </w:divBdr>
                  <w:divsChild>
                    <w:div w:id="105083098">
                      <w:marLeft w:val="0"/>
                      <w:marRight w:val="0"/>
                      <w:marTop w:val="0"/>
                      <w:marBottom w:val="0"/>
                      <w:divBdr>
                        <w:top w:val="none" w:sz="0" w:space="0" w:color="auto"/>
                        <w:left w:val="none" w:sz="0" w:space="0" w:color="auto"/>
                        <w:bottom w:val="none" w:sz="0" w:space="0" w:color="auto"/>
                        <w:right w:val="none" w:sz="0" w:space="0" w:color="auto"/>
                      </w:divBdr>
                    </w:div>
                  </w:divsChild>
                </w:div>
                <w:div w:id="1155414239">
                  <w:marLeft w:val="0"/>
                  <w:marRight w:val="0"/>
                  <w:marTop w:val="0"/>
                  <w:marBottom w:val="0"/>
                  <w:divBdr>
                    <w:top w:val="none" w:sz="0" w:space="0" w:color="auto"/>
                    <w:left w:val="none" w:sz="0" w:space="0" w:color="auto"/>
                    <w:bottom w:val="none" w:sz="0" w:space="0" w:color="auto"/>
                    <w:right w:val="none" w:sz="0" w:space="0" w:color="auto"/>
                  </w:divBdr>
                  <w:divsChild>
                    <w:div w:id="2101291543">
                      <w:marLeft w:val="0"/>
                      <w:marRight w:val="0"/>
                      <w:marTop w:val="0"/>
                      <w:marBottom w:val="0"/>
                      <w:divBdr>
                        <w:top w:val="none" w:sz="0" w:space="0" w:color="auto"/>
                        <w:left w:val="none" w:sz="0" w:space="0" w:color="auto"/>
                        <w:bottom w:val="none" w:sz="0" w:space="0" w:color="auto"/>
                        <w:right w:val="none" w:sz="0" w:space="0" w:color="auto"/>
                      </w:divBdr>
                    </w:div>
                  </w:divsChild>
                </w:div>
                <w:div w:id="225382157">
                  <w:marLeft w:val="0"/>
                  <w:marRight w:val="0"/>
                  <w:marTop w:val="0"/>
                  <w:marBottom w:val="0"/>
                  <w:divBdr>
                    <w:top w:val="none" w:sz="0" w:space="0" w:color="auto"/>
                    <w:left w:val="none" w:sz="0" w:space="0" w:color="auto"/>
                    <w:bottom w:val="none" w:sz="0" w:space="0" w:color="auto"/>
                    <w:right w:val="none" w:sz="0" w:space="0" w:color="auto"/>
                  </w:divBdr>
                  <w:divsChild>
                    <w:div w:id="1369452852">
                      <w:marLeft w:val="0"/>
                      <w:marRight w:val="0"/>
                      <w:marTop w:val="0"/>
                      <w:marBottom w:val="0"/>
                      <w:divBdr>
                        <w:top w:val="none" w:sz="0" w:space="0" w:color="auto"/>
                        <w:left w:val="none" w:sz="0" w:space="0" w:color="auto"/>
                        <w:bottom w:val="none" w:sz="0" w:space="0" w:color="auto"/>
                        <w:right w:val="none" w:sz="0" w:space="0" w:color="auto"/>
                      </w:divBdr>
                    </w:div>
                    <w:div w:id="736323251">
                      <w:marLeft w:val="0"/>
                      <w:marRight w:val="0"/>
                      <w:marTop w:val="0"/>
                      <w:marBottom w:val="0"/>
                      <w:divBdr>
                        <w:top w:val="none" w:sz="0" w:space="0" w:color="auto"/>
                        <w:left w:val="none" w:sz="0" w:space="0" w:color="auto"/>
                        <w:bottom w:val="none" w:sz="0" w:space="0" w:color="auto"/>
                        <w:right w:val="none" w:sz="0" w:space="0" w:color="auto"/>
                      </w:divBdr>
                    </w:div>
                  </w:divsChild>
                </w:div>
                <w:div w:id="1302425827">
                  <w:marLeft w:val="0"/>
                  <w:marRight w:val="0"/>
                  <w:marTop w:val="0"/>
                  <w:marBottom w:val="0"/>
                  <w:divBdr>
                    <w:top w:val="none" w:sz="0" w:space="0" w:color="auto"/>
                    <w:left w:val="none" w:sz="0" w:space="0" w:color="auto"/>
                    <w:bottom w:val="none" w:sz="0" w:space="0" w:color="auto"/>
                    <w:right w:val="none" w:sz="0" w:space="0" w:color="auto"/>
                  </w:divBdr>
                  <w:divsChild>
                    <w:div w:id="1616979005">
                      <w:marLeft w:val="0"/>
                      <w:marRight w:val="0"/>
                      <w:marTop w:val="0"/>
                      <w:marBottom w:val="0"/>
                      <w:divBdr>
                        <w:top w:val="none" w:sz="0" w:space="0" w:color="auto"/>
                        <w:left w:val="none" w:sz="0" w:space="0" w:color="auto"/>
                        <w:bottom w:val="none" w:sz="0" w:space="0" w:color="auto"/>
                        <w:right w:val="none" w:sz="0" w:space="0" w:color="auto"/>
                      </w:divBdr>
                    </w:div>
                  </w:divsChild>
                </w:div>
                <w:div w:id="222837100">
                  <w:marLeft w:val="0"/>
                  <w:marRight w:val="0"/>
                  <w:marTop w:val="0"/>
                  <w:marBottom w:val="0"/>
                  <w:divBdr>
                    <w:top w:val="none" w:sz="0" w:space="0" w:color="auto"/>
                    <w:left w:val="none" w:sz="0" w:space="0" w:color="auto"/>
                    <w:bottom w:val="none" w:sz="0" w:space="0" w:color="auto"/>
                    <w:right w:val="none" w:sz="0" w:space="0" w:color="auto"/>
                  </w:divBdr>
                  <w:divsChild>
                    <w:div w:id="1395198547">
                      <w:marLeft w:val="0"/>
                      <w:marRight w:val="0"/>
                      <w:marTop w:val="0"/>
                      <w:marBottom w:val="0"/>
                      <w:divBdr>
                        <w:top w:val="none" w:sz="0" w:space="0" w:color="auto"/>
                        <w:left w:val="none" w:sz="0" w:space="0" w:color="auto"/>
                        <w:bottom w:val="none" w:sz="0" w:space="0" w:color="auto"/>
                        <w:right w:val="none" w:sz="0" w:space="0" w:color="auto"/>
                      </w:divBdr>
                    </w:div>
                  </w:divsChild>
                </w:div>
                <w:div w:id="1325889356">
                  <w:marLeft w:val="0"/>
                  <w:marRight w:val="0"/>
                  <w:marTop w:val="0"/>
                  <w:marBottom w:val="0"/>
                  <w:divBdr>
                    <w:top w:val="none" w:sz="0" w:space="0" w:color="auto"/>
                    <w:left w:val="none" w:sz="0" w:space="0" w:color="auto"/>
                    <w:bottom w:val="none" w:sz="0" w:space="0" w:color="auto"/>
                    <w:right w:val="none" w:sz="0" w:space="0" w:color="auto"/>
                  </w:divBdr>
                  <w:divsChild>
                    <w:div w:id="2037077750">
                      <w:marLeft w:val="0"/>
                      <w:marRight w:val="0"/>
                      <w:marTop w:val="0"/>
                      <w:marBottom w:val="0"/>
                      <w:divBdr>
                        <w:top w:val="none" w:sz="0" w:space="0" w:color="auto"/>
                        <w:left w:val="none" w:sz="0" w:space="0" w:color="auto"/>
                        <w:bottom w:val="none" w:sz="0" w:space="0" w:color="auto"/>
                        <w:right w:val="none" w:sz="0" w:space="0" w:color="auto"/>
                      </w:divBdr>
                    </w:div>
                  </w:divsChild>
                </w:div>
                <w:div w:id="792867772">
                  <w:marLeft w:val="0"/>
                  <w:marRight w:val="0"/>
                  <w:marTop w:val="0"/>
                  <w:marBottom w:val="0"/>
                  <w:divBdr>
                    <w:top w:val="none" w:sz="0" w:space="0" w:color="auto"/>
                    <w:left w:val="none" w:sz="0" w:space="0" w:color="auto"/>
                    <w:bottom w:val="none" w:sz="0" w:space="0" w:color="auto"/>
                    <w:right w:val="none" w:sz="0" w:space="0" w:color="auto"/>
                  </w:divBdr>
                  <w:divsChild>
                    <w:div w:id="132195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960558">
          <w:marLeft w:val="0"/>
          <w:marRight w:val="0"/>
          <w:marTop w:val="0"/>
          <w:marBottom w:val="0"/>
          <w:divBdr>
            <w:top w:val="none" w:sz="0" w:space="0" w:color="auto"/>
            <w:left w:val="none" w:sz="0" w:space="0" w:color="auto"/>
            <w:bottom w:val="none" w:sz="0" w:space="0" w:color="auto"/>
            <w:right w:val="none" w:sz="0" w:space="0" w:color="auto"/>
          </w:divBdr>
        </w:div>
        <w:div w:id="1645937073">
          <w:marLeft w:val="0"/>
          <w:marRight w:val="0"/>
          <w:marTop w:val="0"/>
          <w:marBottom w:val="0"/>
          <w:divBdr>
            <w:top w:val="none" w:sz="0" w:space="0" w:color="auto"/>
            <w:left w:val="none" w:sz="0" w:space="0" w:color="auto"/>
            <w:bottom w:val="none" w:sz="0" w:space="0" w:color="auto"/>
            <w:right w:val="none" w:sz="0" w:space="0" w:color="auto"/>
          </w:divBdr>
        </w:div>
        <w:div w:id="1741824293">
          <w:marLeft w:val="0"/>
          <w:marRight w:val="0"/>
          <w:marTop w:val="0"/>
          <w:marBottom w:val="0"/>
          <w:divBdr>
            <w:top w:val="none" w:sz="0" w:space="0" w:color="auto"/>
            <w:left w:val="none" w:sz="0" w:space="0" w:color="auto"/>
            <w:bottom w:val="none" w:sz="0" w:space="0" w:color="auto"/>
            <w:right w:val="none" w:sz="0" w:space="0" w:color="auto"/>
          </w:divBdr>
        </w:div>
        <w:div w:id="169415482">
          <w:marLeft w:val="0"/>
          <w:marRight w:val="0"/>
          <w:marTop w:val="0"/>
          <w:marBottom w:val="0"/>
          <w:divBdr>
            <w:top w:val="none" w:sz="0" w:space="0" w:color="auto"/>
            <w:left w:val="none" w:sz="0" w:space="0" w:color="auto"/>
            <w:bottom w:val="none" w:sz="0" w:space="0" w:color="auto"/>
            <w:right w:val="none" w:sz="0" w:space="0" w:color="auto"/>
          </w:divBdr>
        </w:div>
        <w:div w:id="467940474">
          <w:marLeft w:val="0"/>
          <w:marRight w:val="0"/>
          <w:marTop w:val="0"/>
          <w:marBottom w:val="0"/>
          <w:divBdr>
            <w:top w:val="none" w:sz="0" w:space="0" w:color="auto"/>
            <w:left w:val="none" w:sz="0" w:space="0" w:color="auto"/>
            <w:bottom w:val="none" w:sz="0" w:space="0" w:color="auto"/>
            <w:right w:val="none" w:sz="0" w:space="0" w:color="auto"/>
          </w:divBdr>
        </w:div>
        <w:div w:id="914510538">
          <w:marLeft w:val="0"/>
          <w:marRight w:val="0"/>
          <w:marTop w:val="0"/>
          <w:marBottom w:val="0"/>
          <w:divBdr>
            <w:top w:val="none" w:sz="0" w:space="0" w:color="auto"/>
            <w:left w:val="none" w:sz="0" w:space="0" w:color="auto"/>
            <w:bottom w:val="none" w:sz="0" w:space="0" w:color="auto"/>
            <w:right w:val="none" w:sz="0" w:space="0" w:color="auto"/>
          </w:divBdr>
        </w:div>
        <w:div w:id="1017849038">
          <w:marLeft w:val="0"/>
          <w:marRight w:val="0"/>
          <w:marTop w:val="0"/>
          <w:marBottom w:val="0"/>
          <w:divBdr>
            <w:top w:val="none" w:sz="0" w:space="0" w:color="auto"/>
            <w:left w:val="none" w:sz="0" w:space="0" w:color="auto"/>
            <w:bottom w:val="none" w:sz="0" w:space="0" w:color="auto"/>
            <w:right w:val="none" w:sz="0" w:space="0" w:color="auto"/>
          </w:divBdr>
          <w:divsChild>
            <w:div w:id="942150379">
              <w:marLeft w:val="-75"/>
              <w:marRight w:val="0"/>
              <w:marTop w:val="30"/>
              <w:marBottom w:val="30"/>
              <w:divBdr>
                <w:top w:val="none" w:sz="0" w:space="0" w:color="auto"/>
                <w:left w:val="none" w:sz="0" w:space="0" w:color="auto"/>
                <w:bottom w:val="none" w:sz="0" w:space="0" w:color="auto"/>
                <w:right w:val="none" w:sz="0" w:space="0" w:color="auto"/>
              </w:divBdr>
              <w:divsChild>
                <w:div w:id="344672992">
                  <w:marLeft w:val="0"/>
                  <w:marRight w:val="0"/>
                  <w:marTop w:val="0"/>
                  <w:marBottom w:val="0"/>
                  <w:divBdr>
                    <w:top w:val="none" w:sz="0" w:space="0" w:color="auto"/>
                    <w:left w:val="none" w:sz="0" w:space="0" w:color="auto"/>
                    <w:bottom w:val="none" w:sz="0" w:space="0" w:color="auto"/>
                    <w:right w:val="none" w:sz="0" w:space="0" w:color="auto"/>
                  </w:divBdr>
                  <w:divsChild>
                    <w:div w:id="703480554">
                      <w:marLeft w:val="0"/>
                      <w:marRight w:val="0"/>
                      <w:marTop w:val="0"/>
                      <w:marBottom w:val="0"/>
                      <w:divBdr>
                        <w:top w:val="none" w:sz="0" w:space="0" w:color="auto"/>
                        <w:left w:val="none" w:sz="0" w:space="0" w:color="auto"/>
                        <w:bottom w:val="none" w:sz="0" w:space="0" w:color="auto"/>
                        <w:right w:val="none" w:sz="0" w:space="0" w:color="auto"/>
                      </w:divBdr>
                    </w:div>
                  </w:divsChild>
                </w:div>
                <w:div w:id="593364497">
                  <w:marLeft w:val="0"/>
                  <w:marRight w:val="0"/>
                  <w:marTop w:val="0"/>
                  <w:marBottom w:val="0"/>
                  <w:divBdr>
                    <w:top w:val="none" w:sz="0" w:space="0" w:color="auto"/>
                    <w:left w:val="none" w:sz="0" w:space="0" w:color="auto"/>
                    <w:bottom w:val="none" w:sz="0" w:space="0" w:color="auto"/>
                    <w:right w:val="none" w:sz="0" w:space="0" w:color="auto"/>
                  </w:divBdr>
                  <w:divsChild>
                    <w:div w:id="275059390">
                      <w:marLeft w:val="0"/>
                      <w:marRight w:val="0"/>
                      <w:marTop w:val="0"/>
                      <w:marBottom w:val="0"/>
                      <w:divBdr>
                        <w:top w:val="none" w:sz="0" w:space="0" w:color="auto"/>
                        <w:left w:val="none" w:sz="0" w:space="0" w:color="auto"/>
                        <w:bottom w:val="none" w:sz="0" w:space="0" w:color="auto"/>
                        <w:right w:val="none" w:sz="0" w:space="0" w:color="auto"/>
                      </w:divBdr>
                    </w:div>
                    <w:div w:id="93520992">
                      <w:marLeft w:val="0"/>
                      <w:marRight w:val="0"/>
                      <w:marTop w:val="0"/>
                      <w:marBottom w:val="0"/>
                      <w:divBdr>
                        <w:top w:val="none" w:sz="0" w:space="0" w:color="auto"/>
                        <w:left w:val="none" w:sz="0" w:space="0" w:color="auto"/>
                        <w:bottom w:val="none" w:sz="0" w:space="0" w:color="auto"/>
                        <w:right w:val="none" w:sz="0" w:space="0" w:color="auto"/>
                      </w:divBdr>
                    </w:div>
                    <w:div w:id="1859273351">
                      <w:marLeft w:val="0"/>
                      <w:marRight w:val="0"/>
                      <w:marTop w:val="0"/>
                      <w:marBottom w:val="0"/>
                      <w:divBdr>
                        <w:top w:val="none" w:sz="0" w:space="0" w:color="auto"/>
                        <w:left w:val="none" w:sz="0" w:space="0" w:color="auto"/>
                        <w:bottom w:val="none" w:sz="0" w:space="0" w:color="auto"/>
                        <w:right w:val="none" w:sz="0" w:space="0" w:color="auto"/>
                      </w:divBdr>
                    </w:div>
                    <w:div w:id="107420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442697">
          <w:marLeft w:val="0"/>
          <w:marRight w:val="0"/>
          <w:marTop w:val="0"/>
          <w:marBottom w:val="0"/>
          <w:divBdr>
            <w:top w:val="none" w:sz="0" w:space="0" w:color="auto"/>
            <w:left w:val="none" w:sz="0" w:space="0" w:color="auto"/>
            <w:bottom w:val="none" w:sz="0" w:space="0" w:color="auto"/>
            <w:right w:val="none" w:sz="0" w:space="0" w:color="auto"/>
          </w:divBdr>
        </w:div>
        <w:div w:id="1788816134">
          <w:marLeft w:val="0"/>
          <w:marRight w:val="0"/>
          <w:marTop w:val="0"/>
          <w:marBottom w:val="0"/>
          <w:divBdr>
            <w:top w:val="none" w:sz="0" w:space="0" w:color="auto"/>
            <w:left w:val="none" w:sz="0" w:space="0" w:color="auto"/>
            <w:bottom w:val="none" w:sz="0" w:space="0" w:color="auto"/>
            <w:right w:val="none" w:sz="0" w:space="0" w:color="auto"/>
          </w:divBdr>
          <w:divsChild>
            <w:div w:id="248277849">
              <w:marLeft w:val="-75"/>
              <w:marRight w:val="0"/>
              <w:marTop w:val="30"/>
              <w:marBottom w:val="30"/>
              <w:divBdr>
                <w:top w:val="none" w:sz="0" w:space="0" w:color="auto"/>
                <w:left w:val="none" w:sz="0" w:space="0" w:color="auto"/>
                <w:bottom w:val="none" w:sz="0" w:space="0" w:color="auto"/>
                <w:right w:val="none" w:sz="0" w:space="0" w:color="auto"/>
              </w:divBdr>
              <w:divsChild>
                <w:div w:id="1976762547">
                  <w:marLeft w:val="0"/>
                  <w:marRight w:val="0"/>
                  <w:marTop w:val="0"/>
                  <w:marBottom w:val="0"/>
                  <w:divBdr>
                    <w:top w:val="none" w:sz="0" w:space="0" w:color="auto"/>
                    <w:left w:val="none" w:sz="0" w:space="0" w:color="auto"/>
                    <w:bottom w:val="none" w:sz="0" w:space="0" w:color="auto"/>
                    <w:right w:val="none" w:sz="0" w:space="0" w:color="auto"/>
                  </w:divBdr>
                  <w:divsChild>
                    <w:div w:id="1356884492">
                      <w:marLeft w:val="0"/>
                      <w:marRight w:val="0"/>
                      <w:marTop w:val="0"/>
                      <w:marBottom w:val="0"/>
                      <w:divBdr>
                        <w:top w:val="none" w:sz="0" w:space="0" w:color="auto"/>
                        <w:left w:val="none" w:sz="0" w:space="0" w:color="auto"/>
                        <w:bottom w:val="none" w:sz="0" w:space="0" w:color="auto"/>
                        <w:right w:val="none" w:sz="0" w:space="0" w:color="auto"/>
                      </w:divBdr>
                    </w:div>
                  </w:divsChild>
                </w:div>
                <w:div w:id="1925336752">
                  <w:marLeft w:val="0"/>
                  <w:marRight w:val="0"/>
                  <w:marTop w:val="0"/>
                  <w:marBottom w:val="0"/>
                  <w:divBdr>
                    <w:top w:val="none" w:sz="0" w:space="0" w:color="auto"/>
                    <w:left w:val="none" w:sz="0" w:space="0" w:color="auto"/>
                    <w:bottom w:val="none" w:sz="0" w:space="0" w:color="auto"/>
                    <w:right w:val="none" w:sz="0" w:space="0" w:color="auto"/>
                  </w:divBdr>
                  <w:divsChild>
                    <w:div w:id="1766654550">
                      <w:marLeft w:val="0"/>
                      <w:marRight w:val="0"/>
                      <w:marTop w:val="0"/>
                      <w:marBottom w:val="0"/>
                      <w:divBdr>
                        <w:top w:val="none" w:sz="0" w:space="0" w:color="auto"/>
                        <w:left w:val="none" w:sz="0" w:space="0" w:color="auto"/>
                        <w:bottom w:val="none" w:sz="0" w:space="0" w:color="auto"/>
                        <w:right w:val="none" w:sz="0" w:space="0" w:color="auto"/>
                      </w:divBdr>
                    </w:div>
                    <w:div w:id="443503348">
                      <w:marLeft w:val="0"/>
                      <w:marRight w:val="0"/>
                      <w:marTop w:val="0"/>
                      <w:marBottom w:val="0"/>
                      <w:divBdr>
                        <w:top w:val="none" w:sz="0" w:space="0" w:color="auto"/>
                        <w:left w:val="none" w:sz="0" w:space="0" w:color="auto"/>
                        <w:bottom w:val="none" w:sz="0" w:space="0" w:color="auto"/>
                        <w:right w:val="none" w:sz="0" w:space="0" w:color="auto"/>
                      </w:divBdr>
                    </w:div>
                    <w:div w:id="8149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308684">
          <w:marLeft w:val="0"/>
          <w:marRight w:val="0"/>
          <w:marTop w:val="0"/>
          <w:marBottom w:val="0"/>
          <w:divBdr>
            <w:top w:val="none" w:sz="0" w:space="0" w:color="auto"/>
            <w:left w:val="none" w:sz="0" w:space="0" w:color="auto"/>
            <w:bottom w:val="none" w:sz="0" w:space="0" w:color="auto"/>
            <w:right w:val="none" w:sz="0" w:space="0" w:color="auto"/>
          </w:divBdr>
        </w:div>
        <w:div w:id="1325671004">
          <w:marLeft w:val="0"/>
          <w:marRight w:val="0"/>
          <w:marTop w:val="0"/>
          <w:marBottom w:val="0"/>
          <w:divBdr>
            <w:top w:val="none" w:sz="0" w:space="0" w:color="auto"/>
            <w:left w:val="none" w:sz="0" w:space="0" w:color="auto"/>
            <w:bottom w:val="none" w:sz="0" w:space="0" w:color="auto"/>
            <w:right w:val="none" w:sz="0" w:space="0" w:color="auto"/>
          </w:divBdr>
          <w:divsChild>
            <w:div w:id="1783957373">
              <w:marLeft w:val="-75"/>
              <w:marRight w:val="0"/>
              <w:marTop w:val="30"/>
              <w:marBottom w:val="30"/>
              <w:divBdr>
                <w:top w:val="none" w:sz="0" w:space="0" w:color="auto"/>
                <w:left w:val="none" w:sz="0" w:space="0" w:color="auto"/>
                <w:bottom w:val="none" w:sz="0" w:space="0" w:color="auto"/>
                <w:right w:val="none" w:sz="0" w:space="0" w:color="auto"/>
              </w:divBdr>
              <w:divsChild>
                <w:div w:id="969089069">
                  <w:marLeft w:val="0"/>
                  <w:marRight w:val="0"/>
                  <w:marTop w:val="0"/>
                  <w:marBottom w:val="0"/>
                  <w:divBdr>
                    <w:top w:val="none" w:sz="0" w:space="0" w:color="auto"/>
                    <w:left w:val="none" w:sz="0" w:space="0" w:color="auto"/>
                    <w:bottom w:val="none" w:sz="0" w:space="0" w:color="auto"/>
                    <w:right w:val="none" w:sz="0" w:space="0" w:color="auto"/>
                  </w:divBdr>
                  <w:divsChild>
                    <w:div w:id="1520050360">
                      <w:marLeft w:val="0"/>
                      <w:marRight w:val="0"/>
                      <w:marTop w:val="0"/>
                      <w:marBottom w:val="0"/>
                      <w:divBdr>
                        <w:top w:val="none" w:sz="0" w:space="0" w:color="auto"/>
                        <w:left w:val="none" w:sz="0" w:space="0" w:color="auto"/>
                        <w:bottom w:val="none" w:sz="0" w:space="0" w:color="auto"/>
                        <w:right w:val="none" w:sz="0" w:space="0" w:color="auto"/>
                      </w:divBdr>
                    </w:div>
                  </w:divsChild>
                </w:div>
                <w:div w:id="1360660108">
                  <w:marLeft w:val="0"/>
                  <w:marRight w:val="0"/>
                  <w:marTop w:val="0"/>
                  <w:marBottom w:val="0"/>
                  <w:divBdr>
                    <w:top w:val="none" w:sz="0" w:space="0" w:color="auto"/>
                    <w:left w:val="none" w:sz="0" w:space="0" w:color="auto"/>
                    <w:bottom w:val="none" w:sz="0" w:space="0" w:color="auto"/>
                    <w:right w:val="none" w:sz="0" w:space="0" w:color="auto"/>
                  </w:divBdr>
                  <w:divsChild>
                    <w:div w:id="30885430">
                      <w:marLeft w:val="0"/>
                      <w:marRight w:val="0"/>
                      <w:marTop w:val="0"/>
                      <w:marBottom w:val="0"/>
                      <w:divBdr>
                        <w:top w:val="none" w:sz="0" w:space="0" w:color="auto"/>
                        <w:left w:val="none" w:sz="0" w:space="0" w:color="auto"/>
                        <w:bottom w:val="none" w:sz="0" w:space="0" w:color="auto"/>
                        <w:right w:val="none" w:sz="0" w:space="0" w:color="auto"/>
                      </w:divBdr>
                    </w:div>
                    <w:div w:id="786002651">
                      <w:marLeft w:val="0"/>
                      <w:marRight w:val="0"/>
                      <w:marTop w:val="0"/>
                      <w:marBottom w:val="0"/>
                      <w:divBdr>
                        <w:top w:val="none" w:sz="0" w:space="0" w:color="auto"/>
                        <w:left w:val="none" w:sz="0" w:space="0" w:color="auto"/>
                        <w:bottom w:val="none" w:sz="0" w:space="0" w:color="auto"/>
                        <w:right w:val="none" w:sz="0" w:space="0" w:color="auto"/>
                      </w:divBdr>
                    </w:div>
                    <w:div w:id="1717658870">
                      <w:marLeft w:val="0"/>
                      <w:marRight w:val="0"/>
                      <w:marTop w:val="0"/>
                      <w:marBottom w:val="0"/>
                      <w:divBdr>
                        <w:top w:val="none" w:sz="0" w:space="0" w:color="auto"/>
                        <w:left w:val="none" w:sz="0" w:space="0" w:color="auto"/>
                        <w:bottom w:val="none" w:sz="0" w:space="0" w:color="auto"/>
                        <w:right w:val="none" w:sz="0" w:space="0" w:color="auto"/>
                      </w:divBdr>
                    </w:div>
                    <w:div w:id="1758404813">
                      <w:marLeft w:val="0"/>
                      <w:marRight w:val="0"/>
                      <w:marTop w:val="0"/>
                      <w:marBottom w:val="0"/>
                      <w:divBdr>
                        <w:top w:val="none" w:sz="0" w:space="0" w:color="auto"/>
                        <w:left w:val="none" w:sz="0" w:space="0" w:color="auto"/>
                        <w:bottom w:val="none" w:sz="0" w:space="0" w:color="auto"/>
                        <w:right w:val="none" w:sz="0" w:space="0" w:color="auto"/>
                      </w:divBdr>
                    </w:div>
                    <w:div w:id="187996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225945">
          <w:marLeft w:val="0"/>
          <w:marRight w:val="0"/>
          <w:marTop w:val="0"/>
          <w:marBottom w:val="0"/>
          <w:divBdr>
            <w:top w:val="none" w:sz="0" w:space="0" w:color="auto"/>
            <w:left w:val="none" w:sz="0" w:space="0" w:color="auto"/>
            <w:bottom w:val="none" w:sz="0" w:space="0" w:color="auto"/>
            <w:right w:val="none" w:sz="0" w:space="0" w:color="auto"/>
          </w:divBdr>
        </w:div>
        <w:div w:id="2079550108">
          <w:marLeft w:val="0"/>
          <w:marRight w:val="0"/>
          <w:marTop w:val="0"/>
          <w:marBottom w:val="0"/>
          <w:divBdr>
            <w:top w:val="none" w:sz="0" w:space="0" w:color="auto"/>
            <w:left w:val="none" w:sz="0" w:space="0" w:color="auto"/>
            <w:bottom w:val="none" w:sz="0" w:space="0" w:color="auto"/>
            <w:right w:val="none" w:sz="0" w:space="0" w:color="auto"/>
          </w:divBdr>
        </w:div>
        <w:div w:id="62798555">
          <w:marLeft w:val="0"/>
          <w:marRight w:val="0"/>
          <w:marTop w:val="0"/>
          <w:marBottom w:val="0"/>
          <w:divBdr>
            <w:top w:val="none" w:sz="0" w:space="0" w:color="auto"/>
            <w:left w:val="none" w:sz="0" w:space="0" w:color="auto"/>
            <w:bottom w:val="none" w:sz="0" w:space="0" w:color="auto"/>
            <w:right w:val="none" w:sz="0" w:space="0" w:color="auto"/>
          </w:divBdr>
        </w:div>
        <w:div w:id="69356683">
          <w:marLeft w:val="0"/>
          <w:marRight w:val="0"/>
          <w:marTop w:val="0"/>
          <w:marBottom w:val="0"/>
          <w:divBdr>
            <w:top w:val="none" w:sz="0" w:space="0" w:color="auto"/>
            <w:left w:val="none" w:sz="0" w:space="0" w:color="auto"/>
            <w:bottom w:val="none" w:sz="0" w:space="0" w:color="auto"/>
            <w:right w:val="none" w:sz="0" w:space="0" w:color="auto"/>
          </w:divBdr>
        </w:div>
        <w:div w:id="1725332751">
          <w:marLeft w:val="0"/>
          <w:marRight w:val="0"/>
          <w:marTop w:val="0"/>
          <w:marBottom w:val="0"/>
          <w:divBdr>
            <w:top w:val="none" w:sz="0" w:space="0" w:color="auto"/>
            <w:left w:val="none" w:sz="0" w:space="0" w:color="auto"/>
            <w:bottom w:val="none" w:sz="0" w:space="0" w:color="auto"/>
            <w:right w:val="none" w:sz="0" w:space="0" w:color="auto"/>
          </w:divBdr>
          <w:divsChild>
            <w:div w:id="904294968">
              <w:marLeft w:val="-75"/>
              <w:marRight w:val="0"/>
              <w:marTop w:val="30"/>
              <w:marBottom w:val="30"/>
              <w:divBdr>
                <w:top w:val="none" w:sz="0" w:space="0" w:color="auto"/>
                <w:left w:val="none" w:sz="0" w:space="0" w:color="auto"/>
                <w:bottom w:val="none" w:sz="0" w:space="0" w:color="auto"/>
                <w:right w:val="none" w:sz="0" w:space="0" w:color="auto"/>
              </w:divBdr>
              <w:divsChild>
                <w:div w:id="999770171">
                  <w:marLeft w:val="0"/>
                  <w:marRight w:val="0"/>
                  <w:marTop w:val="0"/>
                  <w:marBottom w:val="0"/>
                  <w:divBdr>
                    <w:top w:val="none" w:sz="0" w:space="0" w:color="auto"/>
                    <w:left w:val="none" w:sz="0" w:space="0" w:color="auto"/>
                    <w:bottom w:val="none" w:sz="0" w:space="0" w:color="auto"/>
                    <w:right w:val="none" w:sz="0" w:space="0" w:color="auto"/>
                  </w:divBdr>
                  <w:divsChild>
                    <w:div w:id="280234627">
                      <w:marLeft w:val="0"/>
                      <w:marRight w:val="0"/>
                      <w:marTop w:val="0"/>
                      <w:marBottom w:val="0"/>
                      <w:divBdr>
                        <w:top w:val="none" w:sz="0" w:space="0" w:color="auto"/>
                        <w:left w:val="none" w:sz="0" w:space="0" w:color="auto"/>
                        <w:bottom w:val="none" w:sz="0" w:space="0" w:color="auto"/>
                        <w:right w:val="none" w:sz="0" w:space="0" w:color="auto"/>
                      </w:divBdr>
                    </w:div>
                  </w:divsChild>
                </w:div>
                <w:div w:id="807430054">
                  <w:marLeft w:val="0"/>
                  <w:marRight w:val="0"/>
                  <w:marTop w:val="0"/>
                  <w:marBottom w:val="0"/>
                  <w:divBdr>
                    <w:top w:val="none" w:sz="0" w:space="0" w:color="auto"/>
                    <w:left w:val="none" w:sz="0" w:space="0" w:color="auto"/>
                    <w:bottom w:val="none" w:sz="0" w:space="0" w:color="auto"/>
                    <w:right w:val="none" w:sz="0" w:space="0" w:color="auto"/>
                  </w:divBdr>
                  <w:divsChild>
                    <w:div w:id="379670812">
                      <w:marLeft w:val="0"/>
                      <w:marRight w:val="0"/>
                      <w:marTop w:val="0"/>
                      <w:marBottom w:val="0"/>
                      <w:divBdr>
                        <w:top w:val="none" w:sz="0" w:space="0" w:color="auto"/>
                        <w:left w:val="none" w:sz="0" w:space="0" w:color="auto"/>
                        <w:bottom w:val="none" w:sz="0" w:space="0" w:color="auto"/>
                        <w:right w:val="none" w:sz="0" w:space="0" w:color="auto"/>
                      </w:divBdr>
                    </w:div>
                    <w:div w:id="104741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98765">
          <w:marLeft w:val="0"/>
          <w:marRight w:val="0"/>
          <w:marTop w:val="0"/>
          <w:marBottom w:val="0"/>
          <w:divBdr>
            <w:top w:val="none" w:sz="0" w:space="0" w:color="auto"/>
            <w:left w:val="none" w:sz="0" w:space="0" w:color="auto"/>
            <w:bottom w:val="none" w:sz="0" w:space="0" w:color="auto"/>
            <w:right w:val="none" w:sz="0" w:space="0" w:color="auto"/>
          </w:divBdr>
        </w:div>
        <w:div w:id="1838690826">
          <w:marLeft w:val="0"/>
          <w:marRight w:val="0"/>
          <w:marTop w:val="0"/>
          <w:marBottom w:val="0"/>
          <w:divBdr>
            <w:top w:val="none" w:sz="0" w:space="0" w:color="auto"/>
            <w:left w:val="none" w:sz="0" w:space="0" w:color="auto"/>
            <w:bottom w:val="none" w:sz="0" w:space="0" w:color="auto"/>
            <w:right w:val="none" w:sz="0" w:space="0" w:color="auto"/>
          </w:divBdr>
          <w:divsChild>
            <w:div w:id="1169440034">
              <w:marLeft w:val="-75"/>
              <w:marRight w:val="0"/>
              <w:marTop w:val="30"/>
              <w:marBottom w:val="30"/>
              <w:divBdr>
                <w:top w:val="none" w:sz="0" w:space="0" w:color="auto"/>
                <w:left w:val="none" w:sz="0" w:space="0" w:color="auto"/>
                <w:bottom w:val="none" w:sz="0" w:space="0" w:color="auto"/>
                <w:right w:val="none" w:sz="0" w:space="0" w:color="auto"/>
              </w:divBdr>
              <w:divsChild>
                <w:div w:id="1661736029">
                  <w:marLeft w:val="0"/>
                  <w:marRight w:val="0"/>
                  <w:marTop w:val="0"/>
                  <w:marBottom w:val="0"/>
                  <w:divBdr>
                    <w:top w:val="none" w:sz="0" w:space="0" w:color="auto"/>
                    <w:left w:val="none" w:sz="0" w:space="0" w:color="auto"/>
                    <w:bottom w:val="none" w:sz="0" w:space="0" w:color="auto"/>
                    <w:right w:val="none" w:sz="0" w:space="0" w:color="auto"/>
                  </w:divBdr>
                  <w:divsChild>
                    <w:div w:id="537595187">
                      <w:marLeft w:val="0"/>
                      <w:marRight w:val="0"/>
                      <w:marTop w:val="0"/>
                      <w:marBottom w:val="0"/>
                      <w:divBdr>
                        <w:top w:val="none" w:sz="0" w:space="0" w:color="auto"/>
                        <w:left w:val="none" w:sz="0" w:space="0" w:color="auto"/>
                        <w:bottom w:val="none" w:sz="0" w:space="0" w:color="auto"/>
                        <w:right w:val="none" w:sz="0" w:space="0" w:color="auto"/>
                      </w:divBdr>
                    </w:div>
                  </w:divsChild>
                </w:div>
                <w:div w:id="88700122">
                  <w:marLeft w:val="0"/>
                  <w:marRight w:val="0"/>
                  <w:marTop w:val="0"/>
                  <w:marBottom w:val="0"/>
                  <w:divBdr>
                    <w:top w:val="none" w:sz="0" w:space="0" w:color="auto"/>
                    <w:left w:val="none" w:sz="0" w:space="0" w:color="auto"/>
                    <w:bottom w:val="none" w:sz="0" w:space="0" w:color="auto"/>
                    <w:right w:val="none" w:sz="0" w:space="0" w:color="auto"/>
                  </w:divBdr>
                  <w:divsChild>
                    <w:div w:id="837813320">
                      <w:marLeft w:val="0"/>
                      <w:marRight w:val="0"/>
                      <w:marTop w:val="0"/>
                      <w:marBottom w:val="0"/>
                      <w:divBdr>
                        <w:top w:val="none" w:sz="0" w:space="0" w:color="auto"/>
                        <w:left w:val="none" w:sz="0" w:space="0" w:color="auto"/>
                        <w:bottom w:val="none" w:sz="0" w:space="0" w:color="auto"/>
                        <w:right w:val="none" w:sz="0" w:space="0" w:color="auto"/>
                      </w:divBdr>
                    </w:div>
                    <w:div w:id="1486703368">
                      <w:marLeft w:val="0"/>
                      <w:marRight w:val="0"/>
                      <w:marTop w:val="0"/>
                      <w:marBottom w:val="0"/>
                      <w:divBdr>
                        <w:top w:val="none" w:sz="0" w:space="0" w:color="auto"/>
                        <w:left w:val="none" w:sz="0" w:space="0" w:color="auto"/>
                        <w:bottom w:val="none" w:sz="0" w:space="0" w:color="auto"/>
                        <w:right w:val="none" w:sz="0" w:space="0" w:color="auto"/>
                      </w:divBdr>
                    </w:div>
                    <w:div w:id="2131241776">
                      <w:marLeft w:val="0"/>
                      <w:marRight w:val="0"/>
                      <w:marTop w:val="0"/>
                      <w:marBottom w:val="0"/>
                      <w:divBdr>
                        <w:top w:val="none" w:sz="0" w:space="0" w:color="auto"/>
                        <w:left w:val="none" w:sz="0" w:space="0" w:color="auto"/>
                        <w:bottom w:val="none" w:sz="0" w:space="0" w:color="auto"/>
                        <w:right w:val="none" w:sz="0" w:space="0" w:color="auto"/>
                      </w:divBdr>
                    </w:div>
                    <w:div w:id="1669018376">
                      <w:marLeft w:val="0"/>
                      <w:marRight w:val="0"/>
                      <w:marTop w:val="0"/>
                      <w:marBottom w:val="0"/>
                      <w:divBdr>
                        <w:top w:val="none" w:sz="0" w:space="0" w:color="auto"/>
                        <w:left w:val="none" w:sz="0" w:space="0" w:color="auto"/>
                        <w:bottom w:val="none" w:sz="0" w:space="0" w:color="auto"/>
                        <w:right w:val="none" w:sz="0" w:space="0" w:color="auto"/>
                      </w:divBdr>
                    </w:div>
                    <w:div w:id="135476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90526">
          <w:marLeft w:val="0"/>
          <w:marRight w:val="0"/>
          <w:marTop w:val="0"/>
          <w:marBottom w:val="0"/>
          <w:divBdr>
            <w:top w:val="none" w:sz="0" w:space="0" w:color="auto"/>
            <w:left w:val="none" w:sz="0" w:space="0" w:color="auto"/>
            <w:bottom w:val="none" w:sz="0" w:space="0" w:color="auto"/>
            <w:right w:val="none" w:sz="0" w:space="0" w:color="auto"/>
          </w:divBdr>
        </w:div>
        <w:div w:id="895092882">
          <w:marLeft w:val="0"/>
          <w:marRight w:val="0"/>
          <w:marTop w:val="0"/>
          <w:marBottom w:val="0"/>
          <w:divBdr>
            <w:top w:val="none" w:sz="0" w:space="0" w:color="auto"/>
            <w:left w:val="none" w:sz="0" w:space="0" w:color="auto"/>
            <w:bottom w:val="none" w:sz="0" w:space="0" w:color="auto"/>
            <w:right w:val="none" w:sz="0" w:space="0" w:color="auto"/>
          </w:divBdr>
          <w:divsChild>
            <w:div w:id="1926572660">
              <w:marLeft w:val="-75"/>
              <w:marRight w:val="0"/>
              <w:marTop w:val="30"/>
              <w:marBottom w:val="30"/>
              <w:divBdr>
                <w:top w:val="none" w:sz="0" w:space="0" w:color="auto"/>
                <w:left w:val="none" w:sz="0" w:space="0" w:color="auto"/>
                <w:bottom w:val="none" w:sz="0" w:space="0" w:color="auto"/>
                <w:right w:val="none" w:sz="0" w:space="0" w:color="auto"/>
              </w:divBdr>
              <w:divsChild>
                <w:div w:id="1890528505">
                  <w:marLeft w:val="0"/>
                  <w:marRight w:val="0"/>
                  <w:marTop w:val="0"/>
                  <w:marBottom w:val="0"/>
                  <w:divBdr>
                    <w:top w:val="none" w:sz="0" w:space="0" w:color="auto"/>
                    <w:left w:val="none" w:sz="0" w:space="0" w:color="auto"/>
                    <w:bottom w:val="none" w:sz="0" w:space="0" w:color="auto"/>
                    <w:right w:val="none" w:sz="0" w:space="0" w:color="auto"/>
                  </w:divBdr>
                  <w:divsChild>
                    <w:div w:id="1162351230">
                      <w:marLeft w:val="0"/>
                      <w:marRight w:val="0"/>
                      <w:marTop w:val="0"/>
                      <w:marBottom w:val="0"/>
                      <w:divBdr>
                        <w:top w:val="none" w:sz="0" w:space="0" w:color="auto"/>
                        <w:left w:val="none" w:sz="0" w:space="0" w:color="auto"/>
                        <w:bottom w:val="none" w:sz="0" w:space="0" w:color="auto"/>
                        <w:right w:val="none" w:sz="0" w:space="0" w:color="auto"/>
                      </w:divBdr>
                    </w:div>
                  </w:divsChild>
                </w:div>
                <w:div w:id="1966957918">
                  <w:marLeft w:val="0"/>
                  <w:marRight w:val="0"/>
                  <w:marTop w:val="0"/>
                  <w:marBottom w:val="0"/>
                  <w:divBdr>
                    <w:top w:val="none" w:sz="0" w:space="0" w:color="auto"/>
                    <w:left w:val="none" w:sz="0" w:space="0" w:color="auto"/>
                    <w:bottom w:val="none" w:sz="0" w:space="0" w:color="auto"/>
                    <w:right w:val="none" w:sz="0" w:space="0" w:color="auto"/>
                  </w:divBdr>
                  <w:divsChild>
                    <w:div w:id="1890339804">
                      <w:marLeft w:val="0"/>
                      <w:marRight w:val="0"/>
                      <w:marTop w:val="0"/>
                      <w:marBottom w:val="0"/>
                      <w:divBdr>
                        <w:top w:val="none" w:sz="0" w:space="0" w:color="auto"/>
                        <w:left w:val="none" w:sz="0" w:space="0" w:color="auto"/>
                        <w:bottom w:val="none" w:sz="0" w:space="0" w:color="auto"/>
                        <w:right w:val="none" w:sz="0" w:space="0" w:color="auto"/>
                      </w:divBdr>
                    </w:div>
                    <w:div w:id="124899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04539">
          <w:marLeft w:val="0"/>
          <w:marRight w:val="0"/>
          <w:marTop w:val="0"/>
          <w:marBottom w:val="0"/>
          <w:divBdr>
            <w:top w:val="none" w:sz="0" w:space="0" w:color="auto"/>
            <w:left w:val="none" w:sz="0" w:space="0" w:color="auto"/>
            <w:bottom w:val="none" w:sz="0" w:space="0" w:color="auto"/>
            <w:right w:val="none" w:sz="0" w:space="0" w:color="auto"/>
          </w:divBdr>
        </w:div>
        <w:div w:id="65274893">
          <w:marLeft w:val="0"/>
          <w:marRight w:val="0"/>
          <w:marTop w:val="0"/>
          <w:marBottom w:val="0"/>
          <w:divBdr>
            <w:top w:val="none" w:sz="0" w:space="0" w:color="auto"/>
            <w:left w:val="none" w:sz="0" w:space="0" w:color="auto"/>
            <w:bottom w:val="none" w:sz="0" w:space="0" w:color="auto"/>
            <w:right w:val="none" w:sz="0" w:space="0" w:color="auto"/>
          </w:divBdr>
        </w:div>
        <w:div w:id="1897888658">
          <w:marLeft w:val="0"/>
          <w:marRight w:val="0"/>
          <w:marTop w:val="0"/>
          <w:marBottom w:val="0"/>
          <w:divBdr>
            <w:top w:val="none" w:sz="0" w:space="0" w:color="auto"/>
            <w:left w:val="none" w:sz="0" w:space="0" w:color="auto"/>
            <w:bottom w:val="none" w:sz="0" w:space="0" w:color="auto"/>
            <w:right w:val="none" w:sz="0" w:space="0" w:color="auto"/>
          </w:divBdr>
        </w:div>
        <w:div w:id="1173182513">
          <w:marLeft w:val="0"/>
          <w:marRight w:val="0"/>
          <w:marTop w:val="0"/>
          <w:marBottom w:val="0"/>
          <w:divBdr>
            <w:top w:val="none" w:sz="0" w:space="0" w:color="auto"/>
            <w:left w:val="none" w:sz="0" w:space="0" w:color="auto"/>
            <w:bottom w:val="none" w:sz="0" w:space="0" w:color="auto"/>
            <w:right w:val="none" w:sz="0" w:space="0" w:color="auto"/>
          </w:divBdr>
        </w:div>
        <w:div w:id="1936595309">
          <w:marLeft w:val="0"/>
          <w:marRight w:val="0"/>
          <w:marTop w:val="0"/>
          <w:marBottom w:val="0"/>
          <w:divBdr>
            <w:top w:val="none" w:sz="0" w:space="0" w:color="auto"/>
            <w:left w:val="none" w:sz="0" w:space="0" w:color="auto"/>
            <w:bottom w:val="none" w:sz="0" w:space="0" w:color="auto"/>
            <w:right w:val="none" w:sz="0" w:space="0" w:color="auto"/>
          </w:divBdr>
        </w:div>
        <w:div w:id="1782453807">
          <w:marLeft w:val="0"/>
          <w:marRight w:val="0"/>
          <w:marTop w:val="0"/>
          <w:marBottom w:val="0"/>
          <w:divBdr>
            <w:top w:val="none" w:sz="0" w:space="0" w:color="auto"/>
            <w:left w:val="none" w:sz="0" w:space="0" w:color="auto"/>
            <w:bottom w:val="none" w:sz="0" w:space="0" w:color="auto"/>
            <w:right w:val="none" w:sz="0" w:space="0" w:color="auto"/>
          </w:divBdr>
          <w:divsChild>
            <w:div w:id="863130245">
              <w:marLeft w:val="-75"/>
              <w:marRight w:val="0"/>
              <w:marTop w:val="30"/>
              <w:marBottom w:val="30"/>
              <w:divBdr>
                <w:top w:val="none" w:sz="0" w:space="0" w:color="auto"/>
                <w:left w:val="none" w:sz="0" w:space="0" w:color="auto"/>
                <w:bottom w:val="none" w:sz="0" w:space="0" w:color="auto"/>
                <w:right w:val="none" w:sz="0" w:space="0" w:color="auto"/>
              </w:divBdr>
              <w:divsChild>
                <w:div w:id="1783761625">
                  <w:marLeft w:val="0"/>
                  <w:marRight w:val="0"/>
                  <w:marTop w:val="0"/>
                  <w:marBottom w:val="0"/>
                  <w:divBdr>
                    <w:top w:val="none" w:sz="0" w:space="0" w:color="auto"/>
                    <w:left w:val="none" w:sz="0" w:space="0" w:color="auto"/>
                    <w:bottom w:val="none" w:sz="0" w:space="0" w:color="auto"/>
                    <w:right w:val="none" w:sz="0" w:space="0" w:color="auto"/>
                  </w:divBdr>
                  <w:divsChild>
                    <w:div w:id="2099985628">
                      <w:marLeft w:val="0"/>
                      <w:marRight w:val="0"/>
                      <w:marTop w:val="0"/>
                      <w:marBottom w:val="0"/>
                      <w:divBdr>
                        <w:top w:val="none" w:sz="0" w:space="0" w:color="auto"/>
                        <w:left w:val="none" w:sz="0" w:space="0" w:color="auto"/>
                        <w:bottom w:val="none" w:sz="0" w:space="0" w:color="auto"/>
                        <w:right w:val="none" w:sz="0" w:space="0" w:color="auto"/>
                      </w:divBdr>
                    </w:div>
                  </w:divsChild>
                </w:div>
                <w:div w:id="674301811">
                  <w:marLeft w:val="0"/>
                  <w:marRight w:val="0"/>
                  <w:marTop w:val="0"/>
                  <w:marBottom w:val="0"/>
                  <w:divBdr>
                    <w:top w:val="none" w:sz="0" w:space="0" w:color="auto"/>
                    <w:left w:val="none" w:sz="0" w:space="0" w:color="auto"/>
                    <w:bottom w:val="none" w:sz="0" w:space="0" w:color="auto"/>
                    <w:right w:val="none" w:sz="0" w:space="0" w:color="auto"/>
                  </w:divBdr>
                  <w:divsChild>
                    <w:div w:id="768425089">
                      <w:marLeft w:val="0"/>
                      <w:marRight w:val="0"/>
                      <w:marTop w:val="0"/>
                      <w:marBottom w:val="0"/>
                      <w:divBdr>
                        <w:top w:val="none" w:sz="0" w:space="0" w:color="auto"/>
                        <w:left w:val="none" w:sz="0" w:space="0" w:color="auto"/>
                        <w:bottom w:val="none" w:sz="0" w:space="0" w:color="auto"/>
                        <w:right w:val="none" w:sz="0" w:space="0" w:color="auto"/>
                      </w:divBdr>
                    </w:div>
                  </w:divsChild>
                </w:div>
                <w:div w:id="1443256587">
                  <w:marLeft w:val="0"/>
                  <w:marRight w:val="0"/>
                  <w:marTop w:val="0"/>
                  <w:marBottom w:val="0"/>
                  <w:divBdr>
                    <w:top w:val="none" w:sz="0" w:space="0" w:color="auto"/>
                    <w:left w:val="none" w:sz="0" w:space="0" w:color="auto"/>
                    <w:bottom w:val="none" w:sz="0" w:space="0" w:color="auto"/>
                    <w:right w:val="none" w:sz="0" w:space="0" w:color="auto"/>
                  </w:divBdr>
                  <w:divsChild>
                    <w:div w:id="1898321588">
                      <w:marLeft w:val="0"/>
                      <w:marRight w:val="0"/>
                      <w:marTop w:val="0"/>
                      <w:marBottom w:val="0"/>
                      <w:divBdr>
                        <w:top w:val="none" w:sz="0" w:space="0" w:color="auto"/>
                        <w:left w:val="none" w:sz="0" w:space="0" w:color="auto"/>
                        <w:bottom w:val="none" w:sz="0" w:space="0" w:color="auto"/>
                        <w:right w:val="none" w:sz="0" w:space="0" w:color="auto"/>
                      </w:divBdr>
                    </w:div>
                    <w:div w:id="2118476818">
                      <w:marLeft w:val="0"/>
                      <w:marRight w:val="0"/>
                      <w:marTop w:val="0"/>
                      <w:marBottom w:val="0"/>
                      <w:divBdr>
                        <w:top w:val="none" w:sz="0" w:space="0" w:color="auto"/>
                        <w:left w:val="none" w:sz="0" w:space="0" w:color="auto"/>
                        <w:bottom w:val="none" w:sz="0" w:space="0" w:color="auto"/>
                        <w:right w:val="none" w:sz="0" w:space="0" w:color="auto"/>
                      </w:divBdr>
                    </w:div>
                    <w:div w:id="1749109847">
                      <w:marLeft w:val="0"/>
                      <w:marRight w:val="0"/>
                      <w:marTop w:val="0"/>
                      <w:marBottom w:val="0"/>
                      <w:divBdr>
                        <w:top w:val="none" w:sz="0" w:space="0" w:color="auto"/>
                        <w:left w:val="none" w:sz="0" w:space="0" w:color="auto"/>
                        <w:bottom w:val="none" w:sz="0" w:space="0" w:color="auto"/>
                        <w:right w:val="none" w:sz="0" w:space="0" w:color="auto"/>
                      </w:divBdr>
                    </w:div>
                  </w:divsChild>
                </w:div>
                <w:div w:id="321548946">
                  <w:marLeft w:val="0"/>
                  <w:marRight w:val="0"/>
                  <w:marTop w:val="0"/>
                  <w:marBottom w:val="0"/>
                  <w:divBdr>
                    <w:top w:val="none" w:sz="0" w:space="0" w:color="auto"/>
                    <w:left w:val="none" w:sz="0" w:space="0" w:color="auto"/>
                    <w:bottom w:val="none" w:sz="0" w:space="0" w:color="auto"/>
                    <w:right w:val="none" w:sz="0" w:space="0" w:color="auto"/>
                  </w:divBdr>
                  <w:divsChild>
                    <w:div w:id="213588711">
                      <w:marLeft w:val="0"/>
                      <w:marRight w:val="0"/>
                      <w:marTop w:val="0"/>
                      <w:marBottom w:val="0"/>
                      <w:divBdr>
                        <w:top w:val="none" w:sz="0" w:space="0" w:color="auto"/>
                        <w:left w:val="none" w:sz="0" w:space="0" w:color="auto"/>
                        <w:bottom w:val="none" w:sz="0" w:space="0" w:color="auto"/>
                        <w:right w:val="none" w:sz="0" w:space="0" w:color="auto"/>
                      </w:divBdr>
                    </w:div>
                    <w:div w:id="730930559">
                      <w:marLeft w:val="0"/>
                      <w:marRight w:val="0"/>
                      <w:marTop w:val="0"/>
                      <w:marBottom w:val="0"/>
                      <w:divBdr>
                        <w:top w:val="none" w:sz="0" w:space="0" w:color="auto"/>
                        <w:left w:val="none" w:sz="0" w:space="0" w:color="auto"/>
                        <w:bottom w:val="none" w:sz="0" w:space="0" w:color="auto"/>
                        <w:right w:val="none" w:sz="0" w:space="0" w:color="auto"/>
                      </w:divBdr>
                    </w:div>
                    <w:div w:id="54914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272925">
          <w:marLeft w:val="0"/>
          <w:marRight w:val="0"/>
          <w:marTop w:val="0"/>
          <w:marBottom w:val="0"/>
          <w:divBdr>
            <w:top w:val="none" w:sz="0" w:space="0" w:color="auto"/>
            <w:left w:val="none" w:sz="0" w:space="0" w:color="auto"/>
            <w:bottom w:val="none" w:sz="0" w:space="0" w:color="auto"/>
            <w:right w:val="none" w:sz="0" w:space="0" w:color="auto"/>
          </w:divBdr>
        </w:div>
        <w:div w:id="1371609805">
          <w:marLeft w:val="0"/>
          <w:marRight w:val="0"/>
          <w:marTop w:val="0"/>
          <w:marBottom w:val="0"/>
          <w:divBdr>
            <w:top w:val="none" w:sz="0" w:space="0" w:color="auto"/>
            <w:left w:val="none" w:sz="0" w:space="0" w:color="auto"/>
            <w:bottom w:val="none" w:sz="0" w:space="0" w:color="auto"/>
            <w:right w:val="none" w:sz="0" w:space="0" w:color="auto"/>
          </w:divBdr>
          <w:divsChild>
            <w:div w:id="1163466849">
              <w:marLeft w:val="-75"/>
              <w:marRight w:val="0"/>
              <w:marTop w:val="30"/>
              <w:marBottom w:val="30"/>
              <w:divBdr>
                <w:top w:val="none" w:sz="0" w:space="0" w:color="auto"/>
                <w:left w:val="none" w:sz="0" w:space="0" w:color="auto"/>
                <w:bottom w:val="none" w:sz="0" w:space="0" w:color="auto"/>
                <w:right w:val="none" w:sz="0" w:space="0" w:color="auto"/>
              </w:divBdr>
              <w:divsChild>
                <w:div w:id="1498379781">
                  <w:marLeft w:val="0"/>
                  <w:marRight w:val="0"/>
                  <w:marTop w:val="0"/>
                  <w:marBottom w:val="0"/>
                  <w:divBdr>
                    <w:top w:val="none" w:sz="0" w:space="0" w:color="auto"/>
                    <w:left w:val="none" w:sz="0" w:space="0" w:color="auto"/>
                    <w:bottom w:val="none" w:sz="0" w:space="0" w:color="auto"/>
                    <w:right w:val="none" w:sz="0" w:space="0" w:color="auto"/>
                  </w:divBdr>
                  <w:divsChild>
                    <w:div w:id="1555199163">
                      <w:marLeft w:val="0"/>
                      <w:marRight w:val="0"/>
                      <w:marTop w:val="0"/>
                      <w:marBottom w:val="0"/>
                      <w:divBdr>
                        <w:top w:val="none" w:sz="0" w:space="0" w:color="auto"/>
                        <w:left w:val="none" w:sz="0" w:space="0" w:color="auto"/>
                        <w:bottom w:val="none" w:sz="0" w:space="0" w:color="auto"/>
                        <w:right w:val="none" w:sz="0" w:space="0" w:color="auto"/>
                      </w:divBdr>
                    </w:div>
                  </w:divsChild>
                </w:div>
                <w:div w:id="982810031">
                  <w:marLeft w:val="0"/>
                  <w:marRight w:val="0"/>
                  <w:marTop w:val="0"/>
                  <w:marBottom w:val="0"/>
                  <w:divBdr>
                    <w:top w:val="none" w:sz="0" w:space="0" w:color="auto"/>
                    <w:left w:val="none" w:sz="0" w:space="0" w:color="auto"/>
                    <w:bottom w:val="none" w:sz="0" w:space="0" w:color="auto"/>
                    <w:right w:val="none" w:sz="0" w:space="0" w:color="auto"/>
                  </w:divBdr>
                  <w:divsChild>
                    <w:div w:id="1441879167">
                      <w:marLeft w:val="0"/>
                      <w:marRight w:val="0"/>
                      <w:marTop w:val="0"/>
                      <w:marBottom w:val="0"/>
                      <w:divBdr>
                        <w:top w:val="none" w:sz="0" w:space="0" w:color="auto"/>
                        <w:left w:val="none" w:sz="0" w:space="0" w:color="auto"/>
                        <w:bottom w:val="none" w:sz="0" w:space="0" w:color="auto"/>
                        <w:right w:val="none" w:sz="0" w:space="0" w:color="auto"/>
                      </w:divBdr>
                    </w:div>
                  </w:divsChild>
                </w:div>
                <w:div w:id="1809854984">
                  <w:marLeft w:val="0"/>
                  <w:marRight w:val="0"/>
                  <w:marTop w:val="0"/>
                  <w:marBottom w:val="0"/>
                  <w:divBdr>
                    <w:top w:val="none" w:sz="0" w:space="0" w:color="auto"/>
                    <w:left w:val="none" w:sz="0" w:space="0" w:color="auto"/>
                    <w:bottom w:val="none" w:sz="0" w:space="0" w:color="auto"/>
                    <w:right w:val="none" w:sz="0" w:space="0" w:color="auto"/>
                  </w:divBdr>
                  <w:divsChild>
                    <w:div w:id="1566918636">
                      <w:marLeft w:val="0"/>
                      <w:marRight w:val="0"/>
                      <w:marTop w:val="0"/>
                      <w:marBottom w:val="0"/>
                      <w:divBdr>
                        <w:top w:val="none" w:sz="0" w:space="0" w:color="auto"/>
                        <w:left w:val="none" w:sz="0" w:space="0" w:color="auto"/>
                        <w:bottom w:val="none" w:sz="0" w:space="0" w:color="auto"/>
                        <w:right w:val="none" w:sz="0" w:space="0" w:color="auto"/>
                      </w:divBdr>
                    </w:div>
                    <w:div w:id="1481772048">
                      <w:marLeft w:val="0"/>
                      <w:marRight w:val="0"/>
                      <w:marTop w:val="0"/>
                      <w:marBottom w:val="0"/>
                      <w:divBdr>
                        <w:top w:val="none" w:sz="0" w:space="0" w:color="auto"/>
                        <w:left w:val="none" w:sz="0" w:space="0" w:color="auto"/>
                        <w:bottom w:val="none" w:sz="0" w:space="0" w:color="auto"/>
                        <w:right w:val="none" w:sz="0" w:space="0" w:color="auto"/>
                      </w:divBdr>
                    </w:div>
                    <w:div w:id="1593930443">
                      <w:marLeft w:val="0"/>
                      <w:marRight w:val="0"/>
                      <w:marTop w:val="0"/>
                      <w:marBottom w:val="0"/>
                      <w:divBdr>
                        <w:top w:val="none" w:sz="0" w:space="0" w:color="auto"/>
                        <w:left w:val="none" w:sz="0" w:space="0" w:color="auto"/>
                        <w:bottom w:val="none" w:sz="0" w:space="0" w:color="auto"/>
                        <w:right w:val="none" w:sz="0" w:space="0" w:color="auto"/>
                      </w:divBdr>
                    </w:div>
                    <w:div w:id="102581388">
                      <w:marLeft w:val="0"/>
                      <w:marRight w:val="0"/>
                      <w:marTop w:val="0"/>
                      <w:marBottom w:val="0"/>
                      <w:divBdr>
                        <w:top w:val="none" w:sz="0" w:space="0" w:color="auto"/>
                        <w:left w:val="none" w:sz="0" w:space="0" w:color="auto"/>
                        <w:bottom w:val="none" w:sz="0" w:space="0" w:color="auto"/>
                        <w:right w:val="none" w:sz="0" w:space="0" w:color="auto"/>
                      </w:divBdr>
                    </w:div>
                    <w:div w:id="1181503424">
                      <w:marLeft w:val="0"/>
                      <w:marRight w:val="0"/>
                      <w:marTop w:val="0"/>
                      <w:marBottom w:val="0"/>
                      <w:divBdr>
                        <w:top w:val="none" w:sz="0" w:space="0" w:color="auto"/>
                        <w:left w:val="none" w:sz="0" w:space="0" w:color="auto"/>
                        <w:bottom w:val="none" w:sz="0" w:space="0" w:color="auto"/>
                        <w:right w:val="none" w:sz="0" w:space="0" w:color="auto"/>
                      </w:divBdr>
                    </w:div>
                    <w:div w:id="329603915">
                      <w:marLeft w:val="0"/>
                      <w:marRight w:val="0"/>
                      <w:marTop w:val="0"/>
                      <w:marBottom w:val="0"/>
                      <w:divBdr>
                        <w:top w:val="none" w:sz="0" w:space="0" w:color="auto"/>
                        <w:left w:val="none" w:sz="0" w:space="0" w:color="auto"/>
                        <w:bottom w:val="none" w:sz="0" w:space="0" w:color="auto"/>
                        <w:right w:val="none" w:sz="0" w:space="0" w:color="auto"/>
                      </w:divBdr>
                    </w:div>
                  </w:divsChild>
                </w:div>
                <w:div w:id="2036347006">
                  <w:marLeft w:val="0"/>
                  <w:marRight w:val="0"/>
                  <w:marTop w:val="0"/>
                  <w:marBottom w:val="0"/>
                  <w:divBdr>
                    <w:top w:val="none" w:sz="0" w:space="0" w:color="auto"/>
                    <w:left w:val="none" w:sz="0" w:space="0" w:color="auto"/>
                    <w:bottom w:val="none" w:sz="0" w:space="0" w:color="auto"/>
                    <w:right w:val="none" w:sz="0" w:space="0" w:color="auto"/>
                  </w:divBdr>
                  <w:divsChild>
                    <w:div w:id="1777284751">
                      <w:marLeft w:val="0"/>
                      <w:marRight w:val="0"/>
                      <w:marTop w:val="0"/>
                      <w:marBottom w:val="0"/>
                      <w:divBdr>
                        <w:top w:val="none" w:sz="0" w:space="0" w:color="auto"/>
                        <w:left w:val="none" w:sz="0" w:space="0" w:color="auto"/>
                        <w:bottom w:val="none" w:sz="0" w:space="0" w:color="auto"/>
                        <w:right w:val="none" w:sz="0" w:space="0" w:color="auto"/>
                      </w:divBdr>
                    </w:div>
                    <w:div w:id="326519652">
                      <w:marLeft w:val="0"/>
                      <w:marRight w:val="0"/>
                      <w:marTop w:val="0"/>
                      <w:marBottom w:val="0"/>
                      <w:divBdr>
                        <w:top w:val="none" w:sz="0" w:space="0" w:color="auto"/>
                        <w:left w:val="none" w:sz="0" w:space="0" w:color="auto"/>
                        <w:bottom w:val="none" w:sz="0" w:space="0" w:color="auto"/>
                        <w:right w:val="none" w:sz="0" w:space="0" w:color="auto"/>
                      </w:divBdr>
                    </w:div>
                    <w:div w:id="1352879862">
                      <w:marLeft w:val="0"/>
                      <w:marRight w:val="0"/>
                      <w:marTop w:val="0"/>
                      <w:marBottom w:val="0"/>
                      <w:divBdr>
                        <w:top w:val="none" w:sz="0" w:space="0" w:color="auto"/>
                        <w:left w:val="none" w:sz="0" w:space="0" w:color="auto"/>
                        <w:bottom w:val="none" w:sz="0" w:space="0" w:color="auto"/>
                        <w:right w:val="none" w:sz="0" w:space="0" w:color="auto"/>
                      </w:divBdr>
                    </w:div>
                    <w:div w:id="138969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42905">
          <w:marLeft w:val="0"/>
          <w:marRight w:val="0"/>
          <w:marTop w:val="0"/>
          <w:marBottom w:val="0"/>
          <w:divBdr>
            <w:top w:val="none" w:sz="0" w:space="0" w:color="auto"/>
            <w:left w:val="none" w:sz="0" w:space="0" w:color="auto"/>
            <w:bottom w:val="none" w:sz="0" w:space="0" w:color="auto"/>
            <w:right w:val="none" w:sz="0" w:space="0" w:color="auto"/>
          </w:divBdr>
        </w:div>
        <w:div w:id="1961716942">
          <w:marLeft w:val="0"/>
          <w:marRight w:val="0"/>
          <w:marTop w:val="0"/>
          <w:marBottom w:val="0"/>
          <w:divBdr>
            <w:top w:val="none" w:sz="0" w:space="0" w:color="auto"/>
            <w:left w:val="none" w:sz="0" w:space="0" w:color="auto"/>
            <w:bottom w:val="none" w:sz="0" w:space="0" w:color="auto"/>
            <w:right w:val="none" w:sz="0" w:space="0" w:color="auto"/>
          </w:divBdr>
        </w:div>
        <w:div w:id="1208180170">
          <w:marLeft w:val="0"/>
          <w:marRight w:val="0"/>
          <w:marTop w:val="0"/>
          <w:marBottom w:val="0"/>
          <w:divBdr>
            <w:top w:val="none" w:sz="0" w:space="0" w:color="auto"/>
            <w:left w:val="none" w:sz="0" w:space="0" w:color="auto"/>
            <w:bottom w:val="none" w:sz="0" w:space="0" w:color="auto"/>
            <w:right w:val="none" w:sz="0" w:space="0" w:color="auto"/>
          </w:divBdr>
        </w:div>
        <w:div w:id="670066323">
          <w:marLeft w:val="0"/>
          <w:marRight w:val="0"/>
          <w:marTop w:val="0"/>
          <w:marBottom w:val="0"/>
          <w:divBdr>
            <w:top w:val="none" w:sz="0" w:space="0" w:color="auto"/>
            <w:left w:val="none" w:sz="0" w:space="0" w:color="auto"/>
            <w:bottom w:val="none" w:sz="0" w:space="0" w:color="auto"/>
            <w:right w:val="none" w:sz="0" w:space="0" w:color="auto"/>
          </w:divBdr>
        </w:div>
        <w:div w:id="1585915664">
          <w:marLeft w:val="0"/>
          <w:marRight w:val="0"/>
          <w:marTop w:val="0"/>
          <w:marBottom w:val="0"/>
          <w:divBdr>
            <w:top w:val="none" w:sz="0" w:space="0" w:color="auto"/>
            <w:left w:val="none" w:sz="0" w:space="0" w:color="auto"/>
            <w:bottom w:val="none" w:sz="0" w:space="0" w:color="auto"/>
            <w:right w:val="none" w:sz="0" w:space="0" w:color="auto"/>
          </w:divBdr>
          <w:divsChild>
            <w:div w:id="1487744159">
              <w:marLeft w:val="-75"/>
              <w:marRight w:val="0"/>
              <w:marTop w:val="30"/>
              <w:marBottom w:val="30"/>
              <w:divBdr>
                <w:top w:val="none" w:sz="0" w:space="0" w:color="auto"/>
                <w:left w:val="none" w:sz="0" w:space="0" w:color="auto"/>
                <w:bottom w:val="none" w:sz="0" w:space="0" w:color="auto"/>
                <w:right w:val="none" w:sz="0" w:space="0" w:color="auto"/>
              </w:divBdr>
              <w:divsChild>
                <w:div w:id="100220857">
                  <w:marLeft w:val="0"/>
                  <w:marRight w:val="0"/>
                  <w:marTop w:val="0"/>
                  <w:marBottom w:val="0"/>
                  <w:divBdr>
                    <w:top w:val="none" w:sz="0" w:space="0" w:color="auto"/>
                    <w:left w:val="none" w:sz="0" w:space="0" w:color="auto"/>
                    <w:bottom w:val="none" w:sz="0" w:space="0" w:color="auto"/>
                    <w:right w:val="none" w:sz="0" w:space="0" w:color="auto"/>
                  </w:divBdr>
                  <w:divsChild>
                    <w:div w:id="1253274752">
                      <w:marLeft w:val="0"/>
                      <w:marRight w:val="0"/>
                      <w:marTop w:val="0"/>
                      <w:marBottom w:val="0"/>
                      <w:divBdr>
                        <w:top w:val="none" w:sz="0" w:space="0" w:color="auto"/>
                        <w:left w:val="none" w:sz="0" w:space="0" w:color="auto"/>
                        <w:bottom w:val="none" w:sz="0" w:space="0" w:color="auto"/>
                        <w:right w:val="none" w:sz="0" w:space="0" w:color="auto"/>
                      </w:divBdr>
                    </w:div>
                  </w:divsChild>
                </w:div>
                <w:div w:id="1857765167">
                  <w:marLeft w:val="0"/>
                  <w:marRight w:val="0"/>
                  <w:marTop w:val="0"/>
                  <w:marBottom w:val="0"/>
                  <w:divBdr>
                    <w:top w:val="none" w:sz="0" w:space="0" w:color="auto"/>
                    <w:left w:val="none" w:sz="0" w:space="0" w:color="auto"/>
                    <w:bottom w:val="none" w:sz="0" w:space="0" w:color="auto"/>
                    <w:right w:val="none" w:sz="0" w:space="0" w:color="auto"/>
                  </w:divBdr>
                  <w:divsChild>
                    <w:div w:id="875892046">
                      <w:marLeft w:val="0"/>
                      <w:marRight w:val="0"/>
                      <w:marTop w:val="0"/>
                      <w:marBottom w:val="0"/>
                      <w:divBdr>
                        <w:top w:val="none" w:sz="0" w:space="0" w:color="auto"/>
                        <w:left w:val="none" w:sz="0" w:space="0" w:color="auto"/>
                        <w:bottom w:val="none" w:sz="0" w:space="0" w:color="auto"/>
                        <w:right w:val="none" w:sz="0" w:space="0" w:color="auto"/>
                      </w:divBdr>
                    </w:div>
                  </w:divsChild>
                </w:div>
                <w:div w:id="923950710">
                  <w:marLeft w:val="0"/>
                  <w:marRight w:val="0"/>
                  <w:marTop w:val="0"/>
                  <w:marBottom w:val="0"/>
                  <w:divBdr>
                    <w:top w:val="none" w:sz="0" w:space="0" w:color="auto"/>
                    <w:left w:val="none" w:sz="0" w:space="0" w:color="auto"/>
                    <w:bottom w:val="none" w:sz="0" w:space="0" w:color="auto"/>
                    <w:right w:val="none" w:sz="0" w:space="0" w:color="auto"/>
                  </w:divBdr>
                  <w:divsChild>
                    <w:div w:id="2041390778">
                      <w:marLeft w:val="0"/>
                      <w:marRight w:val="0"/>
                      <w:marTop w:val="0"/>
                      <w:marBottom w:val="0"/>
                      <w:divBdr>
                        <w:top w:val="none" w:sz="0" w:space="0" w:color="auto"/>
                        <w:left w:val="none" w:sz="0" w:space="0" w:color="auto"/>
                        <w:bottom w:val="none" w:sz="0" w:space="0" w:color="auto"/>
                        <w:right w:val="none" w:sz="0" w:space="0" w:color="auto"/>
                      </w:divBdr>
                    </w:div>
                  </w:divsChild>
                </w:div>
                <w:div w:id="709450959">
                  <w:marLeft w:val="0"/>
                  <w:marRight w:val="0"/>
                  <w:marTop w:val="0"/>
                  <w:marBottom w:val="0"/>
                  <w:divBdr>
                    <w:top w:val="none" w:sz="0" w:space="0" w:color="auto"/>
                    <w:left w:val="none" w:sz="0" w:space="0" w:color="auto"/>
                    <w:bottom w:val="none" w:sz="0" w:space="0" w:color="auto"/>
                    <w:right w:val="none" w:sz="0" w:space="0" w:color="auto"/>
                  </w:divBdr>
                  <w:divsChild>
                    <w:div w:id="68578703">
                      <w:marLeft w:val="0"/>
                      <w:marRight w:val="0"/>
                      <w:marTop w:val="0"/>
                      <w:marBottom w:val="0"/>
                      <w:divBdr>
                        <w:top w:val="none" w:sz="0" w:space="0" w:color="auto"/>
                        <w:left w:val="none" w:sz="0" w:space="0" w:color="auto"/>
                        <w:bottom w:val="none" w:sz="0" w:space="0" w:color="auto"/>
                        <w:right w:val="none" w:sz="0" w:space="0" w:color="auto"/>
                      </w:divBdr>
                    </w:div>
                  </w:divsChild>
                </w:div>
                <w:div w:id="1383674282">
                  <w:marLeft w:val="0"/>
                  <w:marRight w:val="0"/>
                  <w:marTop w:val="0"/>
                  <w:marBottom w:val="0"/>
                  <w:divBdr>
                    <w:top w:val="none" w:sz="0" w:space="0" w:color="auto"/>
                    <w:left w:val="none" w:sz="0" w:space="0" w:color="auto"/>
                    <w:bottom w:val="none" w:sz="0" w:space="0" w:color="auto"/>
                    <w:right w:val="none" w:sz="0" w:space="0" w:color="auto"/>
                  </w:divBdr>
                  <w:divsChild>
                    <w:div w:id="586186449">
                      <w:marLeft w:val="0"/>
                      <w:marRight w:val="0"/>
                      <w:marTop w:val="0"/>
                      <w:marBottom w:val="0"/>
                      <w:divBdr>
                        <w:top w:val="none" w:sz="0" w:space="0" w:color="auto"/>
                        <w:left w:val="none" w:sz="0" w:space="0" w:color="auto"/>
                        <w:bottom w:val="none" w:sz="0" w:space="0" w:color="auto"/>
                        <w:right w:val="none" w:sz="0" w:space="0" w:color="auto"/>
                      </w:divBdr>
                    </w:div>
                  </w:divsChild>
                </w:div>
                <w:div w:id="552623754">
                  <w:marLeft w:val="0"/>
                  <w:marRight w:val="0"/>
                  <w:marTop w:val="0"/>
                  <w:marBottom w:val="0"/>
                  <w:divBdr>
                    <w:top w:val="none" w:sz="0" w:space="0" w:color="auto"/>
                    <w:left w:val="none" w:sz="0" w:space="0" w:color="auto"/>
                    <w:bottom w:val="none" w:sz="0" w:space="0" w:color="auto"/>
                    <w:right w:val="none" w:sz="0" w:space="0" w:color="auto"/>
                  </w:divBdr>
                  <w:divsChild>
                    <w:div w:id="1878008558">
                      <w:marLeft w:val="0"/>
                      <w:marRight w:val="0"/>
                      <w:marTop w:val="0"/>
                      <w:marBottom w:val="0"/>
                      <w:divBdr>
                        <w:top w:val="none" w:sz="0" w:space="0" w:color="auto"/>
                        <w:left w:val="none" w:sz="0" w:space="0" w:color="auto"/>
                        <w:bottom w:val="none" w:sz="0" w:space="0" w:color="auto"/>
                        <w:right w:val="none" w:sz="0" w:space="0" w:color="auto"/>
                      </w:divBdr>
                    </w:div>
                  </w:divsChild>
                </w:div>
                <w:div w:id="792555628">
                  <w:marLeft w:val="0"/>
                  <w:marRight w:val="0"/>
                  <w:marTop w:val="0"/>
                  <w:marBottom w:val="0"/>
                  <w:divBdr>
                    <w:top w:val="none" w:sz="0" w:space="0" w:color="auto"/>
                    <w:left w:val="none" w:sz="0" w:space="0" w:color="auto"/>
                    <w:bottom w:val="none" w:sz="0" w:space="0" w:color="auto"/>
                    <w:right w:val="none" w:sz="0" w:space="0" w:color="auto"/>
                  </w:divBdr>
                  <w:divsChild>
                    <w:div w:id="2110738162">
                      <w:marLeft w:val="0"/>
                      <w:marRight w:val="0"/>
                      <w:marTop w:val="0"/>
                      <w:marBottom w:val="0"/>
                      <w:divBdr>
                        <w:top w:val="none" w:sz="0" w:space="0" w:color="auto"/>
                        <w:left w:val="none" w:sz="0" w:space="0" w:color="auto"/>
                        <w:bottom w:val="none" w:sz="0" w:space="0" w:color="auto"/>
                        <w:right w:val="none" w:sz="0" w:space="0" w:color="auto"/>
                      </w:divBdr>
                    </w:div>
                  </w:divsChild>
                </w:div>
                <w:div w:id="1884828625">
                  <w:marLeft w:val="0"/>
                  <w:marRight w:val="0"/>
                  <w:marTop w:val="0"/>
                  <w:marBottom w:val="0"/>
                  <w:divBdr>
                    <w:top w:val="none" w:sz="0" w:space="0" w:color="auto"/>
                    <w:left w:val="none" w:sz="0" w:space="0" w:color="auto"/>
                    <w:bottom w:val="none" w:sz="0" w:space="0" w:color="auto"/>
                    <w:right w:val="none" w:sz="0" w:space="0" w:color="auto"/>
                  </w:divBdr>
                  <w:divsChild>
                    <w:div w:id="266275106">
                      <w:marLeft w:val="0"/>
                      <w:marRight w:val="0"/>
                      <w:marTop w:val="0"/>
                      <w:marBottom w:val="0"/>
                      <w:divBdr>
                        <w:top w:val="none" w:sz="0" w:space="0" w:color="auto"/>
                        <w:left w:val="none" w:sz="0" w:space="0" w:color="auto"/>
                        <w:bottom w:val="none" w:sz="0" w:space="0" w:color="auto"/>
                        <w:right w:val="none" w:sz="0" w:space="0" w:color="auto"/>
                      </w:divBdr>
                    </w:div>
                  </w:divsChild>
                </w:div>
                <w:div w:id="543831482">
                  <w:marLeft w:val="0"/>
                  <w:marRight w:val="0"/>
                  <w:marTop w:val="0"/>
                  <w:marBottom w:val="0"/>
                  <w:divBdr>
                    <w:top w:val="none" w:sz="0" w:space="0" w:color="auto"/>
                    <w:left w:val="none" w:sz="0" w:space="0" w:color="auto"/>
                    <w:bottom w:val="none" w:sz="0" w:space="0" w:color="auto"/>
                    <w:right w:val="none" w:sz="0" w:space="0" w:color="auto"/>
                  </w:divBdr>
                  <w:divsChild>
                    <w:div w:id="1727486933">
                      <w:marLeft w:val="0"/>
                      <w:marRight w:val="0"/>
                      <w:marTop w:val="0"/>
                      <w:marBottom w:val="0"/>
                      <w:divBdr>
                        <w:top w:val="none" w:sz="0" w:space="0" w:color="auto"/>
                        <w:left w:val="none" w:sz="0" w:space="0" w:color="auto"/>
                        <w:bottom w:val="none" w:sz="0" w:space="0" w:color="auto"/>
                        <w:right w:val="none" w:sz="0" w:space="0" w:color="auto"/>
                      </w:divBdr>
                    </w:div>
                  </w:divsChild>
                </w:div>
                <w:div w:id="1951234872">
                  <w:marLeft w:val="0"/>
                  <w:marRight w:val="0"/>
                  <w:marTop w:val="0"/>
                  <w:marBottom w:val="0"/>
                  <w:divBdr>
                    <w:top w:val="none" w:sz="0" w:space="0" w:color="auto"/>
                    <w:left w:val="none" w:sz="0" w:space="0" w:color="auto"/>
                    <w:bottom w:val="none" w:sz="0" w:space="0" w:color="auto"/>
                    <w:right w:val="none" w:sz="0" w:space="0" w:color="auto"/>
                  </w:divBdr>
                  <w:divsChild>
                    <w:div w:id="1178276221">
                      <w:marLeft w:val="0"/>
                      <w:marRight w:val="0"/>
                      <w:marTop w:val="0"/>
                      <w:marBottom w:val="0"/>
                      <w:divBdr>
                        <w:top w:val="none" w:sz="0" w:space="0" w:color="auto"/>
                        <w:left w:val="none" w:sz="0" w:space="0" w:color="auto"/>
                        <w:bottom w:val="none" w:sz="0" w:space="0" w:color="auto"/>
                        <w:right w:val="none" w:sz="0" w:space="0" w:color="auto"/>
                      </w:divBdr>
                    </w:div>
                  </w:divsChild>
                </w:div>
                <w:div w:id="449977120">
                  <w:marLeft w:val="0"/>
                  <w:marRight w:val="0"/>
                  <w:marTop w:val="0"/>
                  <w:marBottom w:val="0"/>
                  <w:divBdr>
                    <w:top w:val="none" w:sz="0" w:space="0" w:color="auto"/>
                    <w:left w:val="none" w:sz="0" w:space="0" w:color="auto"/>
                    <w:bottom w:val="none" w:sz="0" w:space="0" w:color="auto"/>
                    <w:right w:val="none" w:sz="0" w:space="0" w:color="auto"/>
                  </w:divBdr>
                  <w:divsChild>
                    <w:div w:id="1223903801">
                      <w:marLeft w:val="0"/>
                      <w:marRight w:val="0"/>
                      <w:marTop w:val="0"/>
                      <w:marBottom w:val="0"/>
                      <w:divBdr>
                        <w:top w:val="none" w:sz="0" w:space="0" w:color="auto"/>
                        <w:left w:val="none" w:sz="0" w:space="0" w:color="auto"/>
                        <w:bottom w:val="none" w:sz="0" w:space="0" w:color="auto"/>
                        <w:right w:val="none" w:sz="0" w:space="0" w:color="auto"/>
                      </w:divBdr>
                    </w:div>
                  </w:divsChild>
                </w:div>
                <w:div w:id="1988822859">
                  <w:marLeft w:val="0"/>
                  <w:marRight w:val="0"/>
                  <w:marTop w:val="0"/>
                  <w:marBottom w:val="0"/>
                  <w:divBdr>
                    <w:top w:val="none" w:sz="0" w:space="0" w:color="auto"/>
                    <w:left w:val="none" w:sz="0" w:space="0" w:color="auto"/>
                    <w:bottom w:val="none" w:sz="0" w:space="0" w:color="auto"/>
                    <w:right w:val="none" w:sz="0" w:space="0" w:color="auto"/>
                  </w:divBdr>
                  <w:divsChild>
                    <w:div w:id="51480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035868">
          <w:marLeft w:val="0"/>
          <w:marRight w:val="0"/>
          <w:marTop w:val="0"/>
          <w:marBottom w:val="0"/>
          <w:divBdr>
            <w:top w:val="none" w:sz="0" w:space="0" w:color="auto"/>
            <w:left w:val="none" w:sz="0" w:space="0" w:color="auto"/>
            <w:bottom w:val="none" w:sz="0" w:space="0" w:color="auto"/>
            <w:right w:val="none" w:sz="0" w:space="0" w:color="auto"/>
          </w:divBdr>
        </w:div>
        <w:div w:id="1554081594">
          <w:marLeft w:val="0"/>
          <w:marRight w:val="0"/>
          <w:marTop w:val="0"/>
          <w:marBottom w:val="0"/>
          <w:divBdr>
            <w:top w:val="none" w:sz="0" w:space="0" w:color="auto"/>
            <w:left w:val="none" w:sz="0" w:space="0" w:color="auto"/>
            <w:bottom w:val="none" w:sz="0" w:space="0" w:color="auto"/>
            <w:right w:val="none" w:sz="0" w:space="0" w:color="auto"/>
          </w:divBdr>
        </w:div>
        <w:div w:id="1271821283">
          <w:marLeft w:val="0"/>
          <w:marRight w:val="0"/>
          <w:marTop w:val="0"/>
          <w:marBottom w:val="0"/>
          <w:divBdr>
            <w:top w:val="none" w:sz="0" w:space="0" w:color="auto"/>
            <w:left w:val="none" w:sz="0" w:space="0" w:color="auto"/>
            <w:bottom w:val="none" w:sz="0" w:space="0" w:color="auto"/>
            <w:right w:val="none" w:sz="0" w:space="0" w:color="auto"/>
          </w:divBdr>
          <w:divsChild>
            <w:div w:id="915552499">
              <w:marLeft w:val="-75"/>
              <w:marRight w:val="0"/>
              <w:marTop w:val="30"/>
              <w:marBottom w:val="30"/>
              <w:divBdr>
                <w:top w:val="none" w:sz="0" w:space="0" w:color="auto"/>
                <w:left w:val="none" w:sz="0" w:space="0" w:color="auto"/>
                <w:bottom w:val="none" w:sz="0" w:space="0" w:color="auto"/>
                <w:right w:val="none" w:sz="0" w:space="0" w:color="auto"/>
              </w:divBdr>
              <w:divsChild>
                <w:div w:id="1077828369">
                  <w:marLeft w:val="0"/>
                  <w:marRight w:val="0"/>
                  <w:marTop w:val="0"/>
                  <w:marBottom w:val="0"/>
                  <w:divBdr>
                    <w:top w:val="none" w:sz="0" w:space="0" w:color="auto"/>
                    <w:left w:val="none" w:sz="0" w:space="0" w:color="auto"/>
                    <w:bottom w:val="none" w:sz="0" w:space="0" w:color="auto"/>
                    <w:right w:val="none" w:sz="0" w:space="0" w:color="auto"/>
                  </w:divBdr>
                  <w:divsChild>
                    <w:div w:id="1148791529">
                      <w:marLeft w:val="0"/>
                      <w:marRight w:val="0"/>
                      <w:marTop w:val="0"/>
                      <w:marBottom w:val="0"/>
                      <w:divBdr>
                        <w:top w:val="none" w:sz="0" w:space="0" w:color="auto"/>
                        <w:left w:val="none" w:sz="0" w:space="0" w:color="auto"/>
                        <w:bottom w:val="none" w:sz="0" w:space="0" w:color="auto"/>
                        <w:right w:val="none" w:sz="0" w:space="0" w:color="auto"/>
                      </w:divBdr>
                    </w:div>
                  </w:divsChild>
                </w:div>
                <w:div w:id="146292028">
                  <w:marLeft w:val="0"/>
                  <w:marRight w:val="0"/>
                  <w:marTop w:val="0"/>
                  <w:marBottom w:val="0"/>
                  <w:divBdr>
                    <w:top w:val="none" w:sz="0" w:space="0" w:color="auto"/>
                    <w:left w:val="none" w:sz="0" w:space="0" w:color="auto"/>
                    <w:bottom w:val="none" w:sz="0" w:space="0" w:color="auto"/>
                    <w:right w:val="none" w:sz="0" w:space="0" w:color="auto"/>
                  </w:divBdr>
                  <w:divsChild>
                    <w:div w:id="1170558648">
                      <w:marLeft w:val="0"/>
                      <w:marRight w:val="0"/>
                      <w:marTop w:val="0"/>
                      <w:marBottom w:val="0"/>
                      <w:divBdr>
                        <w:top w:val="none" w:sz="0" w:space="0" w:color="auto"/>
                        <w:left w:val="none" w:sz="0" w:space="0" w:color="auto"/>
                        <w:bottom w:val="none" w:sz="0" w:space="0" w:color="auto"/>
                        <w:right w:val="none" w:sz="0" w:space="0" w:color="auto"/>
                      </w:divBdr>
                    </w:div>
                    <w:div w:id="270092240">
                      <w:marLeft w:val="0"/>
                      <w:marRight w:val="0"/>
                      <w:marTop w:val="0"/>
                      <w:marBottom w:val="0"/>
                      <w:divBdr>
                        <w:top w:val="none" w:sz="0" w:space="0" w:color="auto"/>
                        <w:left w:val="none" w:sz="0" w:space="0" w:color="auto"/>
                        <w:bottom w:val="none" w:sz="0" w:space="0" w:color="auto"/>
                        <w:right w:val="none" w:sz="0" w:space="0" w:color="auto"/>
                      </w:divBdr>
                    </w:div>
                  </w:divsChild>
                </w:div>
                <w:div w:id="1903758195">
                  <w:marLeft w:val="0"/>
                  <w:marRight w:val="0"/>
                  <w:marTop w:val="0"/>
                  <w:marBottom w:val="0"/>
                  <w:divBdr>
                    <w:top w:val="none" w:sz="0" w:space="0" w:color="auto"/>
                    <w:left w:val="none" w:sz="0" w:space="0" w:color="auto"/>
                    <w:bottom w:val="none" w:sz="0" w:space="0" w:color="auto"/>
                    <w:right w:val="none" w:sz="0" w:space="0" w:color="auto"/>
                  </w:divBdr>
                  <w:divsChild>
                    <w:div w:id="1223323085">
                      <w:marLeft w:val="0"/>
                      <w:marRight w:val="0"/>
                      <w:marTop w:val="0"/>
                      <w:marBottom w:val="0"/>
                      <w:divBdr>
                        <w:top w:val="none" w:sz="0" w:space="0" w:color="auto"/>
                        <w:left w:val="none" w:sz="0" w:space="0" w:color="auto"/>
                        <w:bottom w:val="none" w:sz="0" w:space="0" w:color="auto"/>
                        <w:right w:val="none" w:sz="0" w:space="0" w:color="auto"/>
                      </w:divBdr>
                    </w:div>
                  </w:divsChild>
                </w:div>
                <w:div w:id="1878813294">
                  <w:marLeft w:val="0"/>
                  <w:marRight w:val="0"/>
                  <w:marTop w:val="0"/>
                  <w:marBottom w:val="0"/>
                  <w:divBdr>
                    <w:top w:val="none" w:sz="0" w:space="0" w:color="auto"/>
                    <w:left w:val="none" w:sz="0" w:space="0" w:color="auto"/>
                    <w:bottom w:val="none" w:sz="0" w:space="0" w:color="auto"/>
                    <w:right w:val="none" w:sz="0" w:space="0" w:color="auto"/>
                  </w:divBdr>
                  <w:divsChild>
                    <w:div w:id="1171484783">
                      <w:marLeft w:val="0"/>
                      <w:marRight w:val="0"/>
                      <w:marTop w:val="0"/>
                      <w:marBottom w:val="0"/>
                      <w:divBdr>
                        <w:top w:val="none" w:sz="0" w:space="0" w:color="auto"/>
                        <w:left w:val="none" w:sz="0" w:space="0" w:color="auto"/>
                        <w:bottom w:val="none" w:sz="0" w:space="0" w:color="auto"/>
                        <w:right w:val="none" w:sz="0" w:space="0" w:color="auto"/>
                      </w:divBdr>
                    </w:div>
                  </w:divsChild>
                </w:div>
                <w:div w:id="1798522125">
                  <w:marLeft w:val="0"/>
                  <w:marRight w:val="0"/>
                  <w:marTop w:val="0"/>
                  <w:marBottom w:val="0"/>
                  <w:divBdr>
                    <w:top w:val="none" w:sz="0" w:space="0" w:color="auto"/>
                    <w:left w:val="none" w:sz="0" w:space="0" w:color="auto"/>
                    <w:bottom w:val="none" w:sz="0" w:space="0" w:color="auto"/>
                    <w:right w:val="none" w:sz="0" w:space="0" w:color="auto"/>
                  </w:divBdr>
                  <w:divsChild>
                    <w:div w:id="800153099">
                      <w:marLeft w:val="0"/>
                      <w:marRight w:val="0"/>
                      <w:marTop w:val="0"/>
                      <w:marBottom w:val="0"/>
                      <w:divBdr>
                        <w:top w:val="none" w:sz="0" w:space="0" w:color="auto"/>
                        <w:left w:val="none" w:sz="0" w:space="0" w:color="auto"/>
                        <w:bottom w:val="none" w:sz="0" w:space="0" w:color="auto"/>
                        <w:right w:val="none" w:sz="0" w:space="0" w:color="auto"/>
                      </w:divBdr>
                    </w:div>
                  </w:divsChild>
                </w:div>
                <w:div w:id="267322917">
                  <w:marLeft w:val="0"/>
                  <w:marRight w:val="0"/>
                  <w:marTop w:val="0"/>
                  <w:marBottom w:val="0"/>
                  <w:divBdr>
                    <w:top w:val="none" w:sz="0" w:space="0" w:color="auto"/>
                    <w:left w:val="none" w:sz="0" w:space="0" w:color="auto"/>
                    <w:bottom w:val="none" w:sz="0" w:space="0" w:color="auto"/>
                    <w:right w:val="none" w:sz="0" w:space="0" w:color="auto"/>
                  </w:divBdr>
                  <w:divsChild>
                    <w:div w:id="773012491">
                      <w:marLeft w:val="0"/>
                      <w:marRight w:val="0"/>
                      <w:marTop w:val="0"/>
                      <w:marBottom w:val="0"/>
                      <w:divBdr>
                        <w:top w:val="none" w:sz="0" w:space="0" w:color="auto"/>
                        <w:left w:val="none" w:sz="0" w:space="0" w:color="auto"/>
                        <w:bottom w:val="none" w:sz="0" w:space="0" w:color="auto"/>
                        <w:right w:val="none" w:sz="0" w:space="0" w:color="auto"/>
                      </w:divBdr>
                    </w:div>
                  </w:divsChild>
                </w:div>
                <w:div w:id="1322655854">
                  <w:marLeft w:val="0"/>
                  <w:marRight w:val="0"/>
                  <w:marTop w:val="0"/>
                  <w:marBottom w:val="0"/>
                  <w:divBdr>
                    <w:top w:val="none" w:sz="0" w:space="0" w:color="auto"/>
                    <w:left w:val="none" w:sz="0" w:space="0" w:color="auto"/>
                    <w:bottom w:val="none" w:sz="0" w:space="0" w:color="auto"/>
                    <w:right w:val="none" w:sz="0" w:space="0" w:color="auto"/>
                  </w:divBdr>
                  <w:divsChild>
                    <w:div w:id="829060633">
                      <w:marLeft w:val="0"/>
                      <w:marRight w:val="0"/>
                      <w:marTop w:val="0"/>
                      <w:marBottom w:val="0"/>
                      <w:divBdr>
                        <w:top w:val="none" w:sz="0" w:space="0" w:color="auto"/>
                        <w:left w:val="none" w:sz="0" w:space="0" w:color="auto"/>
                        <w:bottom w:val="none" w:sz="0" w:space="0" w:color="auto"/>
                        <w:right w:val="none" w:sz="0" w:space="0" w:color="auto"/>
                      </w:divBdr>
                    </w:div>
                  </w:divsChild>
                </w:div>
                <w:div w:id="197473856">
                  <w:marLeft w:val="0"/>
                  <w:marRight w:val="0"/>
                  <w:marTop w:val="0"/>
                  <w:marBottom w:val="0"/>
                  <w:divBdr>
                    <w:top w:val="none" w:sz="0" w:space="0" w:color="auto"/>
                    <w:left w:val="none" w:sz="0" w:space="0" w:color="auto"/>
                    <w:bottom w:val="none" w:sz="0" w:space="0" w:color="auto"/>
                    <w:right w:val="none" w:sz="0" w:space="0" w:color="auto"/>
                  </w:divBdr>
                  <w:divsChild>
                    <w:div w:id="951864269">
                      <w:marLeft w:val="0"/>
                      <w:marRight w:val="0"/>
                      <w:marTop w:val="0"/>
                      <w:marBottom w:val="0"/>
                      <w:divBdr>
                        <w:top w:val="none" w:sz="0" w:space="0" w:color="auto"/>
                        <w:left w:val="none" w:sz="0" w:space="0" w:color="auto"/>
                        <w:bottom w:val="none" w:sz="0" w:space="0" w:color="auto"/>
                        <w:right w:val="none" w:sz="0" w:space="0" w:color="auto"/>
                      </w:divBdr>
                    </w:div>
                  </w:divsChild>
                </w:div>
                <w:div w:id="1884173708">
                  <w:marLeft w:val="0"/>
                  <w:marRight w:val="0"/>
                  <w:marTop w:val="0"/>
                  <w:marBottom w:val="0"/>
                  <w:divBdr>
                    <w:top w:val="none" w:sz="0" w:space="0" w:color="auto"/>
                    <w:left w:val="none" w:sz="0" w:space="0" w:color="auto"/>
                    <w:bottom w:val="none" w:sz="0" w:space="0" w:color="auto"/>
                    <w:right w:val="none" w:sz="0" w:space="0" w:color="auto"/>
                  </w:divBdr>
                  <w:divsChild>
                    <w:div w:id="1324972867">
                      <w:marLeft w:val="0"/>
                      <w:marRight w:val="0"/>
                      <w:marTop w:val="0"/>
                      <w:marBottom w:val="0"/>
                      <w:divBdr>
                        <w:top w:val="none" w:sz="0" w:space="0" w:color="auto"/>
                        <w:left w:val="none" w:sz="0" w:space="0" w:color="auto"/>
                        <w:bottom w:val="none" w:sz="0" w:space="0" w:color="auto"/>
                        <w:right w:val="none" w:sz="0" w:space="0" w:color="auto"/>
                      </w:divBdr>
                    </w:div>
                  </w:divsChild>
                </w:div>
                <w:div w:id="1470977402">
                  <w:marLeft w:val="0"/>
                  <w:marRight w:val="0"/>
                  <w:marTop w:val="0"/>
                  <w:marBottom w:val="0"/>
                  <w:divBdr>
                    <w:top w:val="none" w:sz="0" w:space="0" w:color="auto"/>
                    <w:left w:val="none" w:sz="0" w:space="0" w:color="auto"/>
                    <w:bottom w:val="none" w:sz="0" w:space="0" w:color="auto"/>
                    <w:right w:val="none" w:sz="0" w:space="0" w:color="auto"/>
                  </w:divBdr>
                  <w:divsChild>
                    <w:div w:id="1238787545">
                      <w:marLeft w:val="0"/>
                      <w:marRight w:val="0"/>
                      <w:marTop w:val="0"/>
                      <w:marBottom w:val="0"/>
                      <w:divBdr>
                        <w:top w:val="none" w:sz="0" w:space="0" w:color="auto"/>
                        <w:left w:val="none" w:sz="0" w:space="0" w:color="auto"/>
                        <w:bottom w:val="none" w:sz="0" w:space="0" w:color="auto"/>
                        <w:right w:val="none" w:sz="0" w:space="0" w:color="auto"/>
                      </w:divBdr>
                    </w:div>
                  </w:divsChild>
                </w:div>
                <w:div w:id="515579343">
                  <w:marLeft w:val="0"/>
                  <w:marRight w:val="0"/>
                  <w:marTop w:val="0"/>
                  <w:marBottom w:val="0"/>
                  <w:divBdr>
                    <w:top w:val="none" w:sz="0" w:space="0" w:color="auto"/>
                    <w:left w:val="none" w:sz="0" w:space="0" w:color="auto"/>
                    <w:bottom w:val="none" w:sz="0" w:space="0" w:color="auto"/>
                    <w:right w:val="none" w:sz="0" w:space="0" w:color="auto"/>
                  </w:divBdr>
                  <w:divsChild>
                    <w:div w:id="1521234461">
                      <w:marLeft w:val="0"/>
                      <w:marRight w:val="0"/>
                      <w:marTop w:val="0"/>
                      <w:marBottom w:val="0"/>
                      <w:divBdr>
                        <w:top w:val="none" w:sz="0" w:space="0" w:color="auto"/>
                        <w:left w:val="none" w:sz="0" w:space="0" w:color="auto"/>
                        <w:bottom w:val="none" w:sz="0" w:space="0" w:color="auto"/>
                        <w:right w:val="none" w:sz="0" w:space="0" w:color="auto"/>
                      </w:divBdr>
                    </w:div>
                  </w:divsChild>
                </w:div>
                <w:div w:id="2089690894">
                  <w:marLeft w:val="0"/>
                  <w:marRight w:val="0"/>
                  <w:marTop w:val="0"/>
                  <w:marBottom w:val="0"/>
                  <w:divBdr>
                    <w:top w:val="none" w:sz="0" w:space="0" w:color="auto"/>
                    <w:left w:val="none" w:sz="0" w:space="0" w:color="auto"/>
                    <w:bottom w:val="none" w:sz="0" w:space="0" w:color="auto"/>
                    <w:right w:val="none" w:sz="0" w:space="0" w:color="auto"/>
                  </w:divBdr>
                  <w:divsChild>
                    <w:div w:id="768820285">
                      <w:marLeft w:val="0"/>
                      <w:marRight w:val="0"/>
                      <w:marTop w:val="0"/>
                      <w:marBottom w:val="0"/>
                      <w:divBdr>
                        <w:top w:val="none" w:sz="0" w:space="0" w:color="auto"/>
                        <w:left w:val="none" w:sz="0" w:space="0" w:color="auto"/>
                        <w:bottom w:val="none" w:sz="0" w:space="0" w:color="auto"/>
                        <w:right w:val="none" w:sz="0" w:space="0" w:color="auto"/>
                      </w:divBdr>
                    </w:div>
                  </w:divsChild>
                </w:div>
                <w:div w:id="1808887036">
                  <w:marLeft w:val="0"/>
                  <w:marRight w:val="0"/>
                  <w:marTop w:val="0"/>
                  <w:marBottom w:val="0"/>
                  <w:divBdr>
                    <w:top w:val="none" w:sz="0" w:space="0" w:color="auto"/>
                    <w:left w:val="none" w:sz="0" w:space="0" w:color="auto"/>
                    <w:bottom w:val="none" w:sz="0" w:space="0" w:color="auto"/>
                    <w:right w:val="none" w:sz="0" w:space="0" w:color="auto"/>
                  </w:divBdr>
                  <w:divsChild>
                    <w:div w:id="1752964891">
                      <w:marLeft w:val="0"/>
                      <w:marRight w:val="0"/>
                      <w:marTop w:val="0"/>
                      <w:marBottom w:val="0"/>
                      <w:divBdr>
                        <w:top w:val="none" w:sz="0" w:space="0" w:color="auto"/>
                        <w:left w:val="none" w:sz="0" w:space="0" w:color="auto"/>
                        <w:bottom w:val="none" w:sz="0" w:space="0" w:color="auto"/>
                        <w:right w:val="none" w:sz="0" w:space="0" w:color="auto"/>
                      </w:divBdr>
                    </w:div>
                  </w:divsChild>
                </w:div>
                <w:div w:id="1930963139">
                  <w:marLeft w:val="0"/>
                  <w:marRight w:val="0"/>
                  <w:marTop w:val="0"/>
                  <w:marBottom w:val="0"/>
                  <w:divBdr>
                    <w:top w:val="none" w:sz="0" w:space="0" w:color="auto"/>
                    <w:left w:val="none" w:sz="0" w:space="0" w:color="auto"/>
                    <w:bottom w:val="none" w:sz="0" w:space="0" w:color="auto"/>
                    <w:right w:val="none" w:sz="0" w:space="0" w:color="auto"/>
                  </w:divBdr>
                  <w:divsChild>
                    <w:div w:id="867179722">
                      <w:marLeft w:val="0"/>
                      <w:marRight w:val="0"/>
                      <w:marTop w:val="0"/>
                      <w:marBottom w:val="0"/>
                      <w:divBdr>
                        <w:top w:val="none" w:sz="0" w:space="0" w:color="auto"/>
                        <w:left w:val="none" w:sz="0" w:space="0" w:color="auto"/>
                        <w:bottom w:val="none" w:sz="0" w:space="0" w:color="auto"/>
                        <w:right w:val="none" w:sz="0" w:space="0" w:color="auto"/>
                      </w:divBdr>
                    </w:div>
                  </w:divsChild>
                </w:div>
                <w:div w:id="242109181">
                  <w:marLeft w:val="0"/>
                  <w:marRight w:val="0"/>
                  <w:marTop w:val="0"/>
                  <w:marBottom w:val="0"/>
                  <w:divBdr>
                    <w:top w:val="none" w:sz="0" w:space="0" w:color="auto"/>
                    <w:left w:val="none" w:sz="0" w:space="0" w:color="auto"/>
                    <w:bottom w:val="none" w:sz="0" w:space="0" w:color="auto"/>
                    <w:right w:val="none" w:sz="0" w:space="0" w:color="auto"/>
                  </w:divBdr>
                  <w:divsChild>
                    <w:div w:id="1670450170">
                      <w:marLeft w:val="0"/>
                      <w:marRight w:val="0"/>
                      <w:marTop w:val="0"/>
                      <w:marBottom w:val="0"/>
                      <w:divBdr>
                        <w:top w:val="none" w:sz="0" w:space="0" w:color="auto"/>
                        <w:left w:val="none" w:sz="0" w:space="0" w:color="auto"/>
                        <w:bottom w:val="none" w:sz="0" w:space="0" w:color="auto"/>
                        <w:right w:val="none" w:sz="0" w:space="0" w:color="auto"/>
                      </w:divBdr>
                    </w:div>
                  </w:divsChild>
                </w:div>
                <w:div w:id="416292647">
                  <w:marLeft w:val="0"/>
                  <w:marRight w:val="0"/>
                  <w:marTop w:val="0"/>
                  <w:marBottom w:val="0"/>
                  <w:divBdr>
                    <w:top w:val="none" w:sz="0" w:space="0" w:color="auto"/>
                    <w:left w:val="none" w:sz="0" w:space="0" w:color="auto"/>
                    <w:bottom w:val="none" w:sz="0" w:space="0" w:color="auto"/>
                    <w:right w:val="none" w:sz="0" w:space="0" w:color="auto"/>
                  </w:divBdr>
                  <w:divsChild>
                    <w:div w:id="2056348636">
                      <w:marLeft w:val="0"/>
                      <w:marRight w:val="0"/>
                      <w:marTop w:val="0"/>
                      <w:marBottom w:val="0"/>
                      <w:divBdr>
                        <w:top w:val="none" w:sz="0" w:space="0" w:color="auto"/>
                        <w:left w:val="none" w:sz="0" w:space="0" w:color="auto"/>
                        <w:bottom w:val="none" w:sz="0" w:space="0" w:color="auto"/>
                        <w:right w:val="none" w:sz="0" w:space="0" w:color="auto"/>
                      </w:divBdr>
                    </w:div>
                  </w:divsChild>
                </w:div>
                <w:div w:id="275060010">
                  <w:marLeft w:val="0"/>
                  <w:marRight w:val="0"/>
                  <w:marTop w:val="0"/>
                  <w:marBottom w:val="0"/>
                  <w:divBdr>
                    <w:top w:val="none" w:sz="0" w:space="0" w:color="auto"/>
                    <w:left w:val="none" w:sz="0" w:space="0" w:color="auto"/>
                    <w:bottom w:val="none" w:sz="0" w:space="0" w:color="auto"/>
                    <w:right w:val="none" w:sz="0" w:space="0" w:color="auto"/>
                  </w:divBdr>
                  <w:divsChild>
                    <w:div w:id="969281684">
                      <w:marLeft w:val="0"/>
                      <w:marRight w:val="0"/>
                      <w:marTop w:val="0"/>
                      <w:marBottom w:val="0"/>
                      <w:divBdr>
                        <w:top w:val="none" w:sz="0" w:space="0" w:color="auto"/>
                        <w:left w:val="none" w:sz="0" w:space="0" w:color="auto"/>
                        <w:bottom w:val="none" w:sz="0" w:space="0" w:color="auto"/>
                        <w:right w:val="none" w:sz="0" w:space="0" w:color="auto"/>
                      </w:divBdr>
                    </w:div>
                  </w:divsChild>
                </w:div>
                <w:div w:id="65616545">
                  <w:marLeft w:val="0"/>
                  <w:marRight w:val="0"/>
                  <w:marTop w:val="0"/>
                  <w:marBottom w:val="0"/>
                  <w:divBdr>
                    <w:top w:val="none" w:sz="0" w:space="0" w:color="auto"/>
                    <w:left w:val="none" w:sz="0" w:space="0" w:color="auto"/>
                    <w:bottom w:val="none" w:sz="0" w:space="0" w:color="auto"/>
                    <w:right w:val="none" w:sz="0" w:space="0" w:color="auto"/>
                  </w:divBdr>
                  <w:divsChild>
                    <w:div w:id="138615052">
                      <w:marLeft w:val="0"/>
                      <w:marRight w:val="0"/>
                      <w:marTop w:val="0"/>
                      <w:marBottom w:val="0"/>
                      <w:divBdr>
                        <w:top w:val="none" w:sz="0" w:space="0" w:color="auto"/>
                        <w:left w:val="none" w:sz="0" w:space="0" w:color="auto"/>
                        <w:bottom w:val="none" w:sz="0" w:space="0" w:color="auto"/>
                        <w:right w:val="none" w:sz="0" w:space="0" w:color="auto"/>
                      </w:divBdr>
                    </w:div>
                  </w:divsChild>
                </w:div>
                <w:div w:id="1894076996">
                  <w:marLeft w:val="0"/>
                  <w:marRight w:val="0"/>
                  <w:marTop w:val="0"/>
                  <w:marBottom w:val="0"/>
                  <w:divBdr>
                    <w:top w:val="none" w:sz="0" w:space="0" w:color="auto"/>
                    <w:left w:val="none" w:sz="0" w:space="0" w:color="auto"/>
                    <w:bottom w:val="none" w:sz="0" w:space="0" w:color="auto"/>
                    <w:right w:val="none" w:sz="0" w:space="0" w:color="auto"/>
                  </w:divBdr>
                  <w:divsChild>
                    <w:div w:id="1529371477">
                      <w:marLeft w:val="0"/>
                      <w:marRight w:val="0"/>
                      <w:marTop w:val="0"/>
                      <w:marBottom w:val="0"/>
                      <w:divBdr>
                        <w:top w:val="none" w:sz="0" w:space="0" w:color="auto"/>
                        <w:left w:val="none" w:sz="0" w:space="0" w:color="auto"/>
                        <w:bottom w:val="none" w:sz="0" w:space="0" w:color="auto"/>
                        <w:right w:val="none" w:sz="0" w:space="0" w:color="auto"/>
                      </w:divBdr>
                    </w:div>
                  </w:divsChild>
                </w:div>
                <w:div w:id="761141563">
                  <w:marLeft w:val="0"/>
                  <w:marRight w:val="0"/>
                  <w:marTop w:val="0"/>
                  <w:marBottom w:val="0"/>
                  <w:divBdr>
                    <w:top w:val="none" w:sz="0" w:space="0" w:color="auto"/>
                    <w:left w:val="none" w:sz="0" w:space="0" w:color="auto"/>
                    <w:bottom w:val="none" w:sz="0" w:space="0" w:color="auto"/>
                    <w:right w:val="none" w:sz="0" w:space="0" w:color="auto"/>
                  </w:divBdr>
                  <w:divsChild>
                    <w:div w:id="151456543">
                      <w:marLeft w:val="0"/>
                      <w:marRight w:val="0"/>
                      <w:marTop w:val="0"/>
                      <w:marBottom w:val="0"/>
                      <w:divBdr>
                        <w:top w:val="none" w:sz="0" w:space="0" w:color="auto"/>
                        <w:left w:val="none" w:sz="0" w:space="0" w:color="auto"/>
                        <w:bottom w:val="none" w:sz="0" w:space="0" w:color="auto"/>
                        <w:right w:val="none" w:sz="0" w:space="0" w:color="auto"/>
                      </w:divBdr>
                    </w:div>
                  </w:divsChild>
                </w:div>
                <w:div w:id="1577395071">
                  <w:marLeft w:val="0"/>
                  <w:marRight w:val="0"/>
                  <w:marTop w:val="0"/>
                  <w:marBottom w:val="0"/>
                  <w:divBdr>
                    <w:top w:val="none" w:sz="0" w:space="0" w:color="auto"/>
                    <w:left w:val="none" w:sz="0" w:space="0" w:color="auto"/>
                    <w:bottom w:val="none" w:sz="0" w:space="0" w:color="auto"/>
                    <w:right w:val="none" w:sz="0" w:space="0" w:color="auto"/>
                  </w:divBdr>
                  <w:divsChild>
                    <w:div w:id="6707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66205">
          <w:marLeft w:val="0"/>
          <w:marRight w:val="0"/>
          <w:marTop w:val="0"/>
          <w:marBottom w:val="0"/>
          <w:divBdr>
            <w:top w:val="none" w:sz="0" w:space="0" w:color="auto"/>
            <w:left w:val="none" w:sz="0" w:space="0" w:color="auto"/>
            <w:bottom w:val="none" w:sz="0" w:space="0" w:color="auto"/>
            <w:right w:val="none" w:sz="0" w:space="0" w:color="auto"/>
          </w:divBdr>
        </w:div>
        <w:div w:id="1055155925">
          <w:marLeft w:val="0"/>
          <w:marRight w:val="0"/>
          <w:marTop w:val="0"/>
          <w:marBottom w:val="0"/>
          <w:divBdr>
            <w:top w:val="none" w:sz="0" w:space="0" w:color="auto"/>
            <w:left w:val="none" w:sz="0" w:space="0" w:color="auto"/>
            <w:bottom w:val="none" w:sz="0" w:space="0" w:color="auto"/>
            <w:right w:val="none" w:sz="0" w:space="0" w:color="auto"/>
          </w:divBdr>
        </w:div>
        <w:div w:id="608008926">
          <w:marLeft w:val="0"/>
          <w:marRight w:val="0"/>
          <w:marTop w:val="0"/>
          <w:marBottom w:val="0"/>
          <w:divBdr>
            <w:top w:val="none" w:sz="0" w:space="0" w:color="auto"/>
            <w:left w:val="none" w:sz="0" w:space="0" w:color="auto"/>
            <w:bottom w:val="none" w:sz="0" w:space="0" w:color="auto"/>
            <w:right w:val="none" w:sz="0" w:space="0" w:color="auto"/>
          </w:divBdr>
        </w:div>
        <w:div w:id="1381203721">
          <w:marLeft w:val="0"/>
          <w:marRight w:val="0"/>
          <w:marTop w:val="0"/>
          <w:marBottom w:val="0"/>
          <w:divBdr>
            <w:top w:val="none" w:sz="0" w:space="0" w:color="auto"/>
            <w:left w:val="none" w:sz="0" w:space="0" w:color="auto"/>
            <w:bottom w:val="none" w:sz="0" w:space="0" w:color="auto"/>
            <w:right w:val="none" w:sz="0" w:space="0" w:color="auto"/>
          </w:divBdr>
        </w:div>
        <w:div w:id="451020964">
          <w:marLeft w:val="0"/>
          <w:marRight w:val="0"/>
          <w:marTop w:val="0"/>
          <w:marBottom w:val="0"/>
          <w:divBdr>
            <w:top w:val="none" w:sz="0" w:space="0" w:color="auto"/>
            <w:left w:val="none" w:sz="0" w:space="0" w:color="auto"/>
            <w:bottom w:val="none" w:sz="0" w:space="0" w:color="auto"/>
            <w:right w:val="none" w:sz="0" w:space="0" w:color="auto"/>
          </w:divBdr>
        </w:div>
        <w:div w:id="1795556329">
          <w:marLeft w:val="0"/>
          <w:marRight w:val="0"/>
          <w:marTop w:val="0"/>
          <w:marBottom w:val="0"/>
          <w:divBdr>
            <w:top w:val="none" w:sz="0" w:space="0" w:color="auto"/>
            <w:left w:val="none" w:sz="0" w:space="0" w:color="auto"/>
            <w:bottom w:val="none" w:sz="0" w:space="0" w:color="auto"/>
            <w:right w:val="none" w:sz="0" w:space="0" w:color="auto"/>
          </w:divBdr>
          <w:divsChild>
            <w:div w:id="949319794">
              <w:marLeft w:val="-75"/>
              <w:marRight w:val="0"/>
              <w:marTop w:val="30"/>
              <w:marBottom w:val="30"/>
              <w:divBdr>
                <w:top w:val="none" w:sz="0" w:space="0" w:color="auto"/>
                <w:left w:val="none" w:sz="0" w:space="0" w:color="auto"/>
                <w:bottom w:val="none" w:sz="0" w:space="0" w:color="auto"/>
                <w:right w:val="none" w:sz="0" w:space="0" w:color="auto"/>
              </w:divBdr>
              <w:divsChild>
                <w:div w:id="935596351">
                  <w:marLeft w:val="0"/>
                  <w:marRight w:val="0"/>
                  <w:marTop w:val="0"/>
                  <w:marBottom w:val="0"/>
                  <w:divBdr>
                    <w:top w:val="none" w:sz="0" w:space="0" w:color="auto"/>
                    <w:left w:val="none" w:sz="0" w:space="0" w:color="auto"/>
                    <w:bottom w:val="none" w:sz="0" w:space="0" w:color="auto"/>
                    <w:right w:val="none" w:sz="0" w:space="0" w:color="auto"/>
                  </w:divBdr>
                  <w:divsChild>
                    <w:div w:id="253518649">
                      <w:marLeft w:val="0"/>
                      <w:marRight w:val="0"/>
                      <w:marTop w:val="0"/>
                      <w:marBottom w:val="0"/>
                      <w:divBdr>
                        <w:top w:val="none" w:sz="0" w:space="0" w:color="auto"/>
                        <w:left w:val="none" w:sz="0" w:space="0" w:color="auto"/>
                        <w:bottom w:val="none" w:sz="0" w:space="0" w:color="auto"/>
                        <w:right w:val="none" w:sz="0" w:space="0" w:color="auto"/>
                      </w:divBdr>
                    </w:div>
                  </w:divsChild>
                </w:div>
                <w:div w:id="243146712">
                  <w:marLeft w:val="0"/>
                  <w:marRight w:val="0"/>
                  <w:marTop w:val="0"/>
                  <w:marBottom w:val="0"/>
                  <w:divBdr>
                    <w:top w:val="none" w:sz="0" w:space="0" w:color="auto"/>
                    <w:left w:val="none" w:sz="0" w:space="0" w:color="auto"/>
                    <w:bottom w:val="none" w:sz="0" w:space="0" w:color="auto"/>
                    <w:right w:val="none" w:sz="0" w:space="0" w:color="auto"/>
                  </w:divBdr>
                  <w:divsChild>
                    <w:div w:id="760177618">
                      <w:marLeft w:val="0"/>
                      <w:marRight w:val="0"/>
                      <w:marTop w:val="0"/>
                      <w:marBottom w:val="0"/>
                      <w:divBdr>
                        <w:top w:val="none" w:sz="0" w:space="0" w:color="auto"/>
                        <w:left w:val="none" w:sz="0" w:space="0" w:color="auto"/>
                        <w:bottom w:val="none" w:sz="0" w:space="0" w:color="auto"/>
                        <w:right w:val="none" w:sz="0" w:space="0" w:color="auto"/>
                      </w:divBdr>
                    </w:div>
                    <w:div w:id="429618046">
                      <w:marLeft w:val="0"/>
                      <w:marRight w:val="0"/>
                      <w:marTop w:val="0"/>
                      <w:marBottom w:val="0"/>
                      <w:divBdr>
                        <w:top w:val="none" w:sz="0" w:space="0" w:color="auto"/>
                        <w:left w:val="none" w:sz="0" w:space="0" w:color="auto"/>
                        <w:bottom w:val="none" w:sz="0" w:space="0" w:color="auto"/>
                        <w:right w:val="none" w:sz="0" w:space="0" w:color="auto"/>
                      </w:divBdr>
                    </w:div>
                    <w:div w:id="1387100889">
                      <w:marLeft w:val="0"/>
                      <w:marRight w:val="0"/>
                      <w:marTop w:val="0"/>
                      <w:marBottom w:val="0"/>
                      <w:divBdr>
                        <w:top w:val="none" w:sz="0" w:space="0" w:color="auto"/>
                        <w:left w:val="none" w:sz="0" w:space="0" w:color="auto"/>
                        <w:bottom w:val="none" w:sz="0" w:space="0" w:color="auto"/>
                        <w:right w:val="none" w:sz="0" w:space="0" w:color="auto"/>
                      </w:divBdr>
                    </w:div>
                    <w:div w:id="189076013">
                      <w:marLeft w:val="0"/>
                      <w:marRight w:val="0"/>
                      <w:marTop w:val="0"/>
                      <w:marBottom w:val="0"/>
                      <w:divBdr>
                        <w:top w:val="none" w:sz="0" w:space="0" w:color="auto"/>
                        <w:left w:val="none" w:sz="0" w:space="0" w:color="auto"/>
                        <w:bottom w:val="none" w:sz="0" w:space="0" w:color="auto"/>
                        <w:right w:val="none" w:sz="0" w:space="0" w:color="auto"/>
                      </w:divBdr>
                    </w:div>
                    <w:div w:id="135071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57286">
          <w:marLeft w:val="0"/>
          <w:marRight w:val="0"/>
          <w:marTop w:val="0"/>
          <w:marBottom w:val="0"/>
          <w:divBdr>
            <w:top w:val="none" w:sz="0" w:space="0" w:color="auto"/>
            <w:left w:val="none" w:sz="0" w:space="0" w:color="auto"/>
            <w:bottom w:val="none" w:sz="0" w:space="0" w:color="auto"/>
            <w:right w:val="none" w:sz="0" w:space="0" w:color="auto"/>
          </w:divBdr>
        </w:div>
        <w:div w:id="1400519807">
          <w:marLeft w:val="0"/>
          <w:marRight w:val="0"/>
          <w:marTop w:val="0"/>
          <w:marBottom w:val="0"/>
          <w:divBdr>
            <w:top w:val="none" w:sz="0" w:space="0" w:color="auto"/>
            <w:left w:val="none" w:sz="0" w:space="0" w:color="auto"/>
            <w:bottom w:val="none" w:sz="0" w:space="0" w:color="auto"/>
            <w:right w:val="none" w:sz="0" w:space="0" w:color="auto"/>
          </w:divBdr>
          <w:divsChild>
            <w:div w:id="823394666">
              <w:marLeft w:val="-75"/>
              <w:marRight w:val="0"/>
              <w:marTop w:val="30"/>
              <w:marBottom w:val="30"/>
              <w:divBdr>
                <w:top w:val="none" w:sz="0" w:space="0" w:color="auto"/>
                <w:left w:val="none" w:sz="0" w:space="0" w:color="auto"/>
                <w:bottom w:val="none" w:sz="0" w:space="0" w:color="auto"/>
                <w:right w:val="none" w:sz="0" w:space="0" w:color="auto"/>
              </w:divBdr>
              <w:divsChild>
                <w:div w:id="1761096750">
                  <w:marLeft w:val="0"/>
                  <w:marRight w:val="0"/>
                  <w:marTop w:val="0"/>
                  <w:marBottom w:val="0"/>
                  <w:divBdr>
                    <w:top w:val="none" w:sz="0" w:space="0" w:color="auto"/>
                    <w:left w:val="none" w:sz="0" w:space="0" w:color="auto"/>
                    <w:bottom w:val="none" w:sz="0" w:space="0" w:color="auto"/>
                    <w:right w:val="none" w:sz="0" w:space="0" w:color="auto"/>
                  </w:divBdr>
                  <w:divsChild>
                    <w:div w:id="1355502594">
                      <w:marLeft w:val="0"/>
                      <w:marRight w:val="0"/>
                      <w:marTop w:val="0"/>
                      <w:marBottom w:val="0"/>
                      <w:divBdr>
                        <w:top w:val="none" w:sz="0" w:space="0" w:color="auto"/>
                        <w:left w:val="none" w:sz="0" w:space="0" w:color="auto"/>
                        <w:bottom w:val="none" w:sz="0" w:space="0" w:color="auto"/>
                        <w:right w:val="none" w:sz="0" w:space="0" w:color="auto"/>
                      </w:divBdr>
                    </w:div>
                  </w:divsChild>
                </w:div>
                <w:div w:id="466627235">
                  <w:marLeft w:val="0"/>
                  <w:marRight w:val="0"/>
                  <w:marTop w:val="0"/>
                  <w:marBottom w:val="0"/>
                  <w:divBdr>
                    <w:top w:val="none" w:sz="0" w:space="0" w:color="auto"/>
                    <w:left w:val="none" w:sz="0" w:space="0" w:color="auto"/>
                    <w:bottom w:val="none" w:sz="0" w:space="0" w:color="auto"/>
                    <w:right w:val="none" w:sz="0" w:space="0" w:color="auto"/>
                  </w:divBdr>
                  <w:divsChild>
                    <w:div w:id="1414544192">
                      <w:marLeft w:val="0"/>
                      <w:marRight w:val="0"/>
                      <w:marTop w:val="0"/>
                      <w:marBottom w:val="0"/>
                      <w:divBdr>
                        <w:top w:val="none" w:sz="0" w:space="0" w:color="auto"/>
                        <w:left w:val="none" w:sz="0" w:space="0" w:color="auto"/>
                        <w:bottom w:val="none" w:sz="0" w:space="0" w:color="auto"/>
                        <w:right w:val="none" w:sz="0" w:space="0" w:color="auto"/>
                      </w:divBdr>
                    </w:div>
                    <w:div w:id="573781974">
                      <w:marLeft w:val="0"/>
                      <w:marRight w:val="0"/>
                      <w:marTop w:val="0"/>
                      <w:marBottom w:val="0"/>
                      <w:divBdr>
                        <w:top w:val="none" w:sz="0" w:space="0" w:color="auto"/>
                        <w:left w:val="none" w:sz="0" w:space="0" w:color="auto"/>
                        <w:bottom w:val="none" w:sz="0" w:space="0" w:color="auto"/>
                        <w:right w:val="none" w:sz="0" w:space="0" w:color="auto"/>
                      </w:divBdr>
                    </w:div>
                    <w:div w:id="360400789">
                      <w:marLeft w:val="0"/>
                      <w:marRight w:val="0"/>
                      <w:marTop w:val="0"/>
                      <w:marBottom w:val="0"/>
                      <w:divBdr>
                        <w:top w:val="none" w:sz="0" w:space="0" w:color="auto"/>
                        <w:left w:val="none" w:sz="0" w:space="0" w:color="auto"/>
                        <w:bottom w:val="none" w:sz="0" w:space="0" w:color="auto"/>
                        <w:right w:val="none" w:sz="0" w:space="0" w:color="auto"/>
                      </w:divBdr>
                    </w:div>
                    <w:div w:id="83515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041495">
          <w:marLeft w:val="0"/>
          <w:marRight w:val="0"/>
          <w:marTop w:val="0"/>
          <w:marBottom w:val="0"/>
          <w:divBdr>
            <w:top w:val="none" w:sz="0" w:space="0" w:color="auto"/>
            <w:left w:val="none" w:sz="0" w:space="0" w:color="auto"/>
            <w:bottom w:val="none" w:sz="0" w:space="0" w:color="auto"/>
            <w:right w:val="none" w:sz="0" w:space="0" w:color="auto"/>
          </w:divBdr>
        </w:div>
        <w:div w:id="844438729">
          <w:marLeft w:val="0"/>
          <w:marRight w:val="0"/>
          <w:marTop w:val="0"/>
          <w:marBottom w:val="0"/>
          <w:divBdr>
            <w:top w:val="none" w:sz="0" w:space="0" w:color="auto"/>
            <w:left w:val="none" w:sz="0" w:space="0" w:color="auto"/>
            <w:bottom w:val="none" w:sz="0" w:space="0" w:color="auto"/>
            <w:right w:val="none" w:sz="0" w:space="0" w:color="auto"/>
          </w:divBdr>
          <w:divsChild>
            <w:div w:id="11690779">
              <w:marLeft w:val="-75"/>
              <w:marRight w:val="0"/>
              <w:marTop w:val="30"/>
              <w:marBottom w:val="30"/>
              <w:divBdr>
                <w:top w:val="none" w:sz="0" w:space="0" w:color="auto"/>
                <w:left w:val="none" w:sz="0" w:space="0" w:color="auto"/>
                <w:bottom w:val="none" w:sz="0" w:space="0" w:color="auto"/>
                <w:right w:val="none" w:sz="0" w:space="0" w:color="auto"/>
              </w:divBdr>
              <w:divsChild>
                <w:div w:id="1726635857">
                  <w:marLeft w:val="0"/>
                  <w:marRight w:val="0"/>
                  <w:marTop w:val="0"/>
                  <w:marBottom w:val="0"/>
                  <w:divBdr>
                    <w:top w:val="none" w:sz="0" w:space="0" w:color="auto"/>
                    <w:left w:val="none" w:sz="0" w:space="0" w:color="auto"/>
                    <w:bottom w:val="none" w:sz="0" w:space="0" w:color="auto"/>
                    <w:right w:val="none" w:sz="0" w:space="0" w:color="auto"/>
                  </w:divBdr>
                  <w:divsChild>
                    <w:div w:id="1650747959">
                      <w:marLeft w:val="0"/>
                      <w:marRight w:val="0"/>
                      <w:marTop w:val="0"/>
                      <w:marBottom w:val="0"/>
                      <w:divBdr>
                        <w:top w:val="none" w:sz="0" w:space="0" w:color="auto"/>
                        <w:left w:val="none" w:sz="0" w:space="0" w:color="auto"/>
                        <w:bottom w:val="none" w:sz="0" w:space="0" w:color="auto"/>
                        <w:right w:val="none" w:sz="0" w:space="0" w:color="auto"/>
                      </w:divBdr>
                    </w:div>
                  </w:divsChild>
                </w:div>
                <w:div w:id="512426161">
                  <w:marLeft w:val="0"/>
                  <w:marRight w:val="0"/>
                  <w:marTop w:val="0"/>
                  <w:marBottom w:val="0"/>
                  <w:divBdr>
                    <w:top w:val="none" w:sz="0" w:space="0" w:color="auto"/>
                    <w:left w:val="none" w:sz="0" w:space="0" w:color="auto"/>
                    <w:bottom w:val="none" w:sz="0" w:space="0" w:color="auto"/>
                    <w:right w:val="none" w:sz="0" w:space="0" w:color="auto"/>
                  </w:divBdr>
                  <w:divsChild>
                    <w:div w:id="1554586747">
                      <w:marLeft w:val="0"/>
                      <w:marRight w:val="0"/>
                      <w:marTop w:val="0"/>
                      <w:marBottom w:val="0"/>
                      <w:divBdr>
                        <w:top w:val="none" w:sz="0" w:space="0" w:color="auto"/>
                        <w:left w:val="none" w:sz="0" w:space="0" w:color="auto"/>
                        <w:bottom w:val="none" w:sz="0" w:space="0" w:color="auto"/>
                        <w:right w:val="none" w:sz="0" w:space="0" w:color="auto"/>
                      </w:divBdr>
                    </w:div>
                    <w:div w:id="541475372">
                      <w:marLeft w:val="0"/>
                      <w:marRight w:val="0"/>
                      <w:marTop w:val="0"/>
                      <w:marBottom w:val="0"/>
                      <w:divBdr>
                        <w:top w:val="none" w:sz="0" w:space="0" w:color="auto"/>
                        <w:left w:val="none" w:sz="0" w:space="0" w:color="auto"/>
                        <w:bottom w:val="none" w:sz="0" w:space="0" w:color="auto"/>
                        <w:right w:val="none" w:sz="0" w:space="0" w:color="auto"/>
                      </w:divBdr>
                    </w:div>
                    <w:div w:id="4628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825386">
          <w:marLeft w:val="0"/>
          <w:marRight w:val="0"/>
          <w:marTop w:val="0"/>
          <w:marBottom w:val="0"/>
          <w:divBdr>
            <w:top w:val="none" w:sz="0" w:space="0" w:color="auto"/>
            <w:left w:val="none" w:sz="0" w:space="0" w:color="auto"/>
            <w:bottom w:val="none" w:sz="0" w:space="0" w:color="auto"/>
            <w:right w:val="none" w:sz="0" w:space="0" w:color="auto"/>
          </w:divBdr>
        </w:div>
        <w:div w:id="345446494">
          <w:marLeft w:val="0"/>
          <w:marRight w:val="0"/>
          <w:marTop w:val="0"/>
          <w:marBottom w:val="0"/>
          <w:divBdr>
            <w:top w:val="none" w:sz="0" w:space="0" w:color="auto"/>
            <w:left w:val="none" w:sz="0" w:space="0" w:color="auto"/>
            <w:bottom w:val="none" w:sz="0" w:space="0" w:color="auto"/>
            <w:right w:val="none" w:sz="0" w:space="0" w:color="auto"/>
          </w:divBdr>
        </w:div>
        <w:div w:id="1728185301">
          <w:marLeft w:val="0"/>
          <w:marRight w:val="0"/>
          <w:marTop w:val="0"/>
          <w:marBottom w:val="0"/>
          <w:divBdr>
            <w:top w:val="none" w:sz="0" w:space="0" w:color="auto"/>
            <w:left w:val="none" w:sz="0" w:space="0" w:color="auto"/>
            <w:bottom w:val="none" w:sz="0" w:space="0" w:color="auto"/>
            <w:right w:val="none" w:sz="0" w:space="0" w:color="auto"/>
          </w:divBdr>
        </w:div>
        <w:div w:id="2038968794">
          <w:marLeft w:val="0"/>
          <w:marRight w:val="0"/>
          <w:marTop w:val="0"/>
          <w:marBottom w:val="0"/>
          <w:divBdr>
            <w:top w:val="none" w:sz="0" w:space="0" w:color="auto"/>
            <w:left w:val="none" w:sz="0" w:space="0" w:color="auto"/>
            <w:bottom w:val="none" w:sz="0" w:space="0" w:color="auto"/>
            <w:right w:val="none" w:sz="0" w:space="0" w:color="auto"/>
          </w:divBdr>
        </w:div>
        <w:div w:id="154105340">
          <w:marLeft w:val="0"/>
          <w:marRight w:val="0"/>
          <w:marTop w:val="0"/>
          <w:marBottom w:val="0"/>
          <w:divBdr>
            <w:top w:val="none" w:sz="0" w:space="0" w:color="auto"/>
            <w:left w:val="none" w:sz="0" w:space="0" w:color="auto"/>
            <w:bottom w:val="none" w:sz="0" w:space="0" w:color="auto"/>
            <w:right w:val="none" w:sz="0" w:space="0" w:color="auto"/>
          </w:divBdr>
        </w:div>
        <w:div w:id="1628395261">
          <w:marLeft w:val="0"/>
          <w:marRight w:val="0"/>
          <w:marTop w:val="0"/>
          <w:marBottom w:val="0"/>
          <w:divBdr>
            <w:top w:val="none" w:sz="0" w:space="0" w:color="auto"/>
            <w:left w:val="none" w:sz="0" w:space="0" w:color="auto"/>
            <w:bottom w:val="none" w:sz="0" w:space="0" w:color="auto"/>
            <w:right w:val="none" w:sz="0" w:space="0" w:color="auto"/>
          </w:divBdr>
        </w:div>
        <w:div w:id="530611888">
          <w:marLeft w:val="0"/>
          <w:marRight w:val="0"/>
          <w:marTop w:val="0"/>
          <w:marBottom w:val="0"/>
          <w:divBdr>
            <w:top w:val="none" w:sz="0" w:space="0" w:color="auto"/>
            <w:left w:val="none" w:sz="0" w:space="0" w:color="auto"/>
            <w:bottom w:val="none" w:sz="0" w:space="0" w:color="auto"/>
            <w:right w:val="none" w:sz="0" w:space="0" w:color="auto"/>
          </w:divBdr>
          <w:divsChild>
            <w:div w:id="1561088897">
              <w:marLeft w:val="-75"/>
              <w:marRight w:val="0"/>
              <w:marTop w:val="30"/>
              <w:marBottom w:val="30"/>
              <w:divBdr>
                <w:top w:val="none" w:sz="0" w:space="0" w:color="auto"/>
                <w:left w:val="none" w:sz="0" w:space="0" w:color="auto"/>
                <w:bottom w:val="none" w:sz="0" w:space="0" w:color="auto"/>
                <w:right w:val="none" w:sz="0" w:space="0" w:color="auto"/>
              </w:divBdr>
              <w:divsChild>
                <w:div w:id="1131047172">
                  <w:marLeft w:val="0"/>
                  <w:marRight w:val="0"/>
                  <w:marTop w:val="0"/>
                  <w:marBottom w:val="0"/>
                  <w:divBdr>
                    <w:top w:val="none" w:sz="0" w:space="0" w:color="auto"/>
                    <w:left w:val="none" w:sz="0" w:space="0" w:color="auto"/>
                    <w:bottom w:val="none" w:sz="0" w:space="0" w:color="auto"/>
                    <w:right w:val="none" w:sz="0" w:space="0" w:color="auto"/>
                  </w:divBdr>
                  <w:divsChild>
                    <w:div w:id="952588119">
                      <w:marLeft w:val="0"/>
                      <w:marRight w:val="0"/>
                      <w:marTop w:val="0"/>
                      <w:marBottom w:val="0"/>
                      <w:divBdr>
                        <w:top w:val="none" w:sz="0" w:space="0" w:color="auto"/>
                        <w:left w:val="none" w:sz="0" w:space="0" w:color="auto"/>
                        <w:bottom w:val="none" w:sz="0" w:space="0" w:color="auto"/>
                        <w:right w:val="none" w:sz="0" w:space="0" w:color="auto"/>
                      </w:divBdr>
                    </w:div>
                  </w:divsChild>
                </w:div>
                <w:div w:id="2120294895">
                  <w:marLeft w:val="0"/>
                  <w:marRight w:val="0"/>
                  <w:marTop w:val="0"/>
                  <w:marBottom w:val="0"/>
                  <w:divBdr>
                    <w:top w:val="none" w:sz="0" w:space="0" w:color="auto"/>
                    <w:left w:val="none" w:sz="0" w:space="0" w:color="auto"/>
                    <w:bottom w:val="none" w:sz="0" w:space="0" w:color="auto"/>
                    <w:right w:val="none" w:sz="0" w:space="0" w:color="auto"/>
                  </w:divBdr>
                  <w:divsChild>
                    <w:div w:id="192633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684928">
          <w:marLeft w:val="0"/>
          <w:marRight w:val="0"/>
          <w:marTop w:val="0"/>
          <w:marBottom w:val="0"/>
          <w:divBdr>
            <w:top w:val="none" w:sz="0" w:space="0" w:color="auto"/>
            <w:left w:val="none" w:sz="0" w:space="0" w:color="auto"/>
            <w:bottom w:val="none" w:sz="0" w:space="0" w:color="auto"/>
            <w:right w:val="none" w:sz="0" w:space="0" w:color="auto"/>
          </w:divBdr>
        </w:div>
        <w:div w:id="956107053">
          <w:marLeft w:val="0"/>
          <w:marRight w:val="0"/>
          <w:marTop w:val="0"/>
          <w:marBottom w:val="0"/>
          <w:divBdr>
            <w:top w:val="none" w:sz="0" w:space="0" w:color="auto"/>
            <w:left w:val="none" w:sz="0" w:space="0" w:color="auto"/>
            <w:bottom w:val="none" w:sz="0" w:space="0" w:color="auto"/>
            <w:right w:val="none" w:sz="0" w:space="0" w:color="auto"/>
          </w:divBdr>
          <w:divsChild>
            <w:div w:id="1990019342">
              <w:marLeft w:val="-75"/>
              <w:marRight w:val="0"/>
              <w:marTop w:val="30"/>
              <w:marBottom w:val="30"/>
              <w:divBdr>
                <w:top w:val="none" w:sz="0" w:space="0" w:color="auto"/>
                <w:left w:val="none" w:sz="0" w:space="0" w:color="auto"/>
                <w:bottom w:val="none" w:sz="0" w:space="0" w:color="auto"/>
                <w:right w:val="none" w:sz="0" w:space="0" w:color="auto"/>
              </w:divBdr>
              <w:divsChild>
                <w:div w:id="773329942">
                  <w:marLeft w:val="0"/>
                  <w:marRight w:val="0"/>
                  <w:marTop w:val="0"/>
                  <w:marBottom w:val="0"/>
                  <w:divBdr>
                    <w:top w:val="none" w:sz="0" w:space="0" w:color="auto"/>
                    <w:left w:val="none" w:sz="0" w:space="0" w:color="auto"/>
                    <w:bottom w:val="none" w:sz="0" w:space="0" w:color="auto"/>
                    <w:right w:val="none" w:sz="0" w:space="0" w:color="auto"/>
                  </w:divBdr>
                  <w:divsChild>
                    <w:div w:id="1713378286">
                      <w:marLeft w:val="0"/>
                      <w:marRight w:val="0"/>
                      <w:marTop w:val="0"/>
                      <w:marBottom w:val="0"/>
                      <w:divBdr>
                        <w:top w:val="none" w:sz="0" w:space="0" w:color="auto"/>
                        <w:left w:val="none" w:sz="0" w:space="0" w:color="auto"/>
                        <w:bottom w:val="none" w:sz="0" w:space="0" w:color="auto"/>
                        <w:right w:val="none" w:sz="0" w:space="0" w:color="auto"/>
                      </w:divBdr>
                    </w:div>
                  </w:divsChild>
                </w:div>
                <w:div w:id="503202136">
                  <w:marLeft w:val="0"/>
                  <w:marRight w:val="0"/>
                  <w:marTop w:val="0"/>
                  <w:marBottom w:val="0"/>
                  <w:divBdr>
                    <w:top w:val="none" w:sz="0" w:space="0" w:color="auto"/>
                    <w:left w:val="none" w:sz="0" w:space="0" w:color="auto"/>
                    <w:bottom w:val="none" w:sz="0" w:space="0" w:color="auto"/>
                    <w:right w:val="none" w:sz="0" w:space="0" w:color="auto"/>
                  </w:divBdr>
                  <w:divsChild>
                    <w:div w:id="436368270">
                      <w:marLeft w:val="0"/>
                      <w:marRight w:val="0"/>
                      <w:marTop w:val="0"/>
                      <w:marBottom w:val="0"/>
                      <w:divBdr>
                        <w:top w:val="none" w:sz="0" w:space="0" w:color="auto"/>
                        <w:left w:val="none" w:sz="0" w:space="0" w:color="auto"/>
                        <w:bottom w:val="none" w:sz="0" w:space="0" w:color="auto"/>
                        <w:right w:val="none" w:sz="0" w:space="0" w:color="auto"/>
                      </w:divBdr>
                    </w:div>
                    <w:div w:id="790981192">
                      <w:marLeft w:val="0"/>
                      <w:marRight w:val="0"/>
                      <w:marTop w:val="0"/>
                      <w:marBottom w:val="0"/>
                      <w:divBdr>
                        <w:top w:val="none" w:sz="0" w:space="0" w:color="auto"/>
                        <w:left w:val="none" w:sz="0" w:space="0" w:color="auto"/>
                        <w:bottom w:val="none" w:sz="0" w:space="0" w:color="auto"/>
                        <w:right w:val="none" w:sz="0" w:space="0" w:color="auto"/>
                      </w:divBdr>
                    </w:div>
                    <w:div w:id="1821189621">
                      <w:marLeft w:val="0"/>
                      <w:marRight w:val="0"/>
                      <w:marTop w:val="0"/>
                      <w:marBottom w:val="0"/>
                      <w:divBdr>
                        <w:top w:val="none" w:sz="0" w:space="0" w:color="auto"/>
                        <w:left w:val="none" w:sz="0" w:space="0" w:color="auto"/>
                        <w:bottom w:val="none" w:sz="0" w:space="0" w:color="auto"/>
                        <w:right w:val="none" w:sz="0" w:space="0" w:color="auto"/>
                      </w:divBdr>
                    </w:div>
                    <w:div w:id="816653558">
                      <w:marLeft w:val="0"/>
                      <w:marRight w:val="0"/>
                      <w:marTop w:val="0"/>
                      <w:marBottom w:val="0"/>
                      <w:divBdr>
                        <w:top w:val="none" w:sz="0" w:space="0" w:color="auto"/>
                        <w:left w:val="none" w:sz="0" w:space="0" w:color="auto"/>
                        <w:bottom w:val="none" w:sz="0" w:space="0" w:color="auto"/>
                        <w:right w:val="none" w:sz="0" w:space="0" w:color="auto"/>
                      </w:divBdr>
                    </w:div>
                    <w:div w:id="300619950">
                      <w:marLeft w:val="0"/>
                      <w:marRight w:val="0"/>
                      <w:marTop w:val="0"/>
                      <w:marBottom w:val="0"/>
                      <w:divBdr>
                        <w:top w:val="none" w:sz="0" w:space="0" w:color="auto"/>
                        <w:left w:val="none" w:sz="0" w:space="0" w:color="auto"/>
                        <w:bottom w:val="none" w:sz="0" w:space="0" w:color="auto"/>
                        <w:right w:val="none" w:sz="0" w:space="0" w:color="auto"/>
                      </w:divBdr>
                    </w:div>
                    <w:div w:id="1570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5966">
          <w:marLeft w:val="0"/>
          <w:marRight w:val="0"/>
          <w:marTop w:val="0"/>
          <w:marBottom w:val="0"/>
          <w:divBdr>
            <w:top w:val="none" w:sz="0" w:space="0" w:color="auto"/>
            <w:left w:val="none" w:sz="0" w:space="0" w:color="auto"/>
            <w:bottom w:val="none" w:sz="0" w:space="0" w:color="auto"/>
            <w:right w:val="none" w:sz="0" w:space="0" w:color="auto"/>
          </w:divBdr>
        </w:div>
        <w:div w:id="1973634570">
          <w:marLeft w:val="0"/>
          <w:marRight w:val="0"/>
          <w:marTop w:val="0"/>
          <w:marBottom w:val="0"/>
          <w:divBdr>
            <w:top w:val="none" w:sz="0" w:space="0" w:color="auto"/>
            <w:left w:val="none" w:sz="0" w:space="0" w:color="auto"/>
            <w:bottom w:val="none" w:sz="0" w:space="0" w:color="auto"/>
            <w:right w:val="none" w:sz="0" w:space="0" w:color="auto"/>
          </w:divBdr>
          <w:divsChild>
            <w:div w:id="1028992219">
              <w:marLeft w:val="-75"/>
              <w:marRight w:val="0"/>
              <w:marTop w:val="30"/>
              <w:marBottom w:val="30"/>
              <w:divBdr>
                <w:top w:val="none" w:sz="0" w:space="0" w:color="auto"/>
                <w:left w:val="none" w:sz="0" w:space="0" w:color="auto"/>
                <w:bottom w:val="none" w:sz="0" w:space="0" w:color="auto"/>
                <w:right w:val="none" w:sz="0" w:space="0" w:color="auto"/>
              </w:divBdr>
              <w:divsChild>
                <w:div w:id="1221866253">
                  <w:marLeft w:val="0"/>
                  <w:marRight w:val="0"/>
                  <w:marTop w:val="0"/>
                  <w:marBottom w:val="0"/>
                  <w:divBdr>
                    <w:top w:val="none" w:sz="0" w:space="0" w:color="auto"/>
                    <w:left w:val="none" w:sz="0" w:space="0" w:color="auto"/>
                    <w:bottom w:val="none" w:sz="0" w:space="0" w:color="auto"/>
                    <w:right w:val="none" w:sz="0" w:space="0" w:color="auto"/>
                  </w:divBdr>
                  <w:divsChild>
                    <w:div w:id="817961994">
                      <w:marLeft w:val="0"/>
                      <w:marRight w:val="0"/>
                      <w:marTop w:val="0"/>
                      <w:marBottom w:val="0"/>
                      <w:divBdr>
                        <w:top w:val="none" w:sz="0" w:space="0" w:color="auto"/>
                        <w:left w:val="none" w:sz="0" w:space="0" w:color="auto"/>
                        <w:bottom w:val="none" w:sz="0" w:space="0" w:color="auto"/>
                        <w:right w:val="none" w:sz="0" w:space="0" w:color="auto"/>
                      </w:divBdr>
                    </w:div>
                  </w:divsChild>
                </w:div>
                <w:div w:id="1737123416">
                  <w:marLeft w:val="0"/>
                  <w:marRight w:val="0"/>
                  <w:marTop w:val="0"/>
                  <w:marBottom w:val="0"/>
                  <w:divBdr>
                    <w:top w:val="none" w:sz="0" w:space="0" w:color="auto"/>
                    <w:left w:val="none" w:sz="0" w:space="0" w:color="auto"/>
                    <w:bottom w:val="none" w:sz="0" w:space="0" w:color="auto"/>
                    <w:right w:val="none" w:sz="0" w:space="0" w:color="auto"/>
                  </w:divBdr>
                  <w:divsChild>
                    <w:div w:id="176358382">
                      <w:marLeft w:val="0"/>
                      <w:marRight w:val="0"/>
                      <w:marTop w:val="0"/>
                      <w:marBottom w:val="0"/>
                      <w:divBdr>
                        <w:top w:val="none" w:sz="0" w:space="0" w:color="auto"/>
                        <w:left w:val="none" w:sz="0" w:space="0" w:color="auto"/>
                        <w:bottom w:val="none" w:sz="0" w:space="0" w:color="auto"/>
                        <w:right w:val="none" w:sz="0" w:space="0" w:color="auto"/>
                      </w:divBdr>
                    </w:div>
                    <w:div w:id="1230261895">
                      <w:marLeft w:val="0"/>
                      <w:marRight w:val="0"/>
                      <w:marTop w:val="0"/>
                      <w:marBottom w:val="0"/>
                      <w:divBdr>
                        <w:top w:val="none" w:sz="0" w:space="0" w:color="auto"/>
                        <w:left w:val="none" w:sz="0" w:space="0" w:color="auto"/>
                        <w:bottom w:val="none" w:sz="0" w:space="0" w:color="auto"/>
                        <w:right w:val="none" w:sz="0" w:space="0" w:color="auto"/>
                      </w:divBdr>
                    </w:div>
                    <w:div w:id="754472689">
                      <w:marLeft w:val="0"/>
                      <w:marRight w:val="0"/>
                      <w:marTop w:val="0"/>
                      <w:marBottom w:val="0"/>
                      <w:divBdr>
                        <w:top w:val="none" w:sz="0" w:space="0" w:color="auto"/>
                        <w:left w:val="none" w:sz="0" w:space="0" w:color="auto"/>
                        <w:bottom w:val="none" w:sz="0" w:space="0" w:color="auto"/>
                        <w:right w:val="none" w:sz="0" w:space="0" w:color="auto"/>
                      </w:divBdr>
                    </w:div>
                    <w:div w:id="191524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266389">
          <w:marLeft w:val="0"/>
          <w:marRight w:val="0"/>
          <w:marTop w:val="0"/>
          <w:marBottom w:val="0"/>
          <w:divBdr>
            <w:top w:val="none" w:sz="0" w:space="0" w:color="auto"/>
            <w:left w:val="none" w:sz="0" w:space="0" w:color="auto"/>
            <w:bottom w:val="none" w:sz="0" w:space="0" w:color="auto"/>
            <w:right w:val="none" w:sz="0" w:space="0" w:color="auto"/>
          </w:divBdr>
        </w:div>
        <w:div w:id="554437295">
          <w:marLeft w:val="0"/>
          <w:marRight w:val="0"/>
          <w:marTop w:val="0"/>
          <w:marBottom w:val="0"/>
          <w:divBdr>
            <w:top w:val="none" w:sz="0" w:space="0" w:color="auto"/>
            <w:left w:val="none" w:sz="0" w:space="0" w:color="auto"/>
            <w:bottom w:val="none" w:sz="0" w:space="0" w:color="auto"/>
            <w:right w:val="none" w:sz="0" w:space="0" w:color="auto"/>
          </w:divBdr>
        </w:div>
        <w:div w:id="1867593829">
          <w:marLeft w:val="0"/>
          <w:marRight w:val="0"/>
          <w:marTop w:val="0"/>
          <w:marBottom w:val="0"/>
          <w:divBdr>
            <w:top w:val="none" w:sz="0" w:space="0" w:color="auto"/>
            <w:left w:val="none" w:sz="0" w:space="0" w:color="auto"/>
            <w:bottom w:val="none" w:sz="0" w:space="0" w:color="auto"/>
            <w:right w:val="none" w:sz="0" w:space="0" w:color="auto"/>
          </w:divBdr>
        </w:div>
        <w:div w:id="171183698">
          <w:marLeft w:val="0"/>
          <w:marRight w:val="0"/>
          <w:marTop w:val="0"/>
          <w:marBottom w:val="0"/>
          <w:divBdr>
            <w:top w:val="none" w:sz="0" w:space="0" w:color="auto"/>
            <w:left w:val="none" w:sz="0" w:space="0" w:color="auto"/>
            <w:bottom w:val="none" w:sz="0" w:space="0" w:color="auto"/>
            <w:right w:val="none" w:sz="0" w:space="0" w:color="auto"/>
          </w:divBdr>
        </w:div>
        <w:div w:id="2006786914">
          <w:marLeft w:val="0"/>
          <w:marRight w:val="0"/>
          <w:marTop w:val="0"/>
          <w:marBottom w:val="0"/>
          <w:divBdr>
            <w:top w:val="none" w:sz="0" w:space="0" w:color="auto"/>
            <w:left w:val="none" w:sz="0" w:space="0" w:color="auto"/>
            <w:bottom w:val="none" w:sz="0" w:space="0" w:color="auto"/>
            <w:right w:val="none" w:sz="0" w:space="0" w:color="auto"/>
          </w:divBdr>
        </w:div>
        <w:div w:id="2092964532">
          <w:marLeft w:val="0"/>
          <w:marRight w:val="0"/>
          <w:marTop w:val="0"/>
          <w:marBottom w:val="0"/>
          <w:divBdr>
            <w:top w:val="none" w:sz="0" w:space="0" w:color="auto"/>
            <w:left w:val="none" w:sz="0" w:space="0" w:color="auto"/>
            <w:bottom w:val="none" w:sz="0" w:space="0" w:color="auto"/>
            <w:right w:val="none" w:sz="0" w:space="0" w:color="auto"/>
          </w:divBdr>
        </w:div>
        <w:div w:id="218632539">
          <w:marLeft w:val="0"/>
          <w:marRight w:val="0"/>
          <w:marTop w:val="0"/>
          <w:marBottom w:val="0"/>
          <w:divBdr>
            <w:top w:val="none" w:sz="0" w:space="0" w:color="auto"/>
            <w:left w:val="none" w:sz="0" w:space="0" w:color="auto"/>
            <w:bottom w:val="none" w:sz="0" w:space="0" w:color="auto"/>
            <w:right w:val="none" w:sz="0" w:space="0" w:color="auto"/>
          </w:divBdr>
        </w:div>
        <w:div w:id="369840416">
          <w:marLeft w:val="0"/>
          <w:marRight w:val="0"/>
          <w:marTop w:val="0"/>
          <w:marBottom w:val="0"/>
          <w:divBdr>
            <w:top w:val="none" w:sz="0" w:space="0" w:color="auto"/>
            <w:left w:val="none" w:sz="0" w:space="0" w:color="auto"/>
            <w:bottom w:val="none" w:sz="0" w:space="0" w:color="auto"/>
            <w:right w:val="none" w:sz="0" w:space="0" w:color="auto"/>
          </w:divBdr>
          <w:divsChild>
            <w:div w:id="1298028908">
              <w:marLeft w:val="-75"/>
              <w:marRight w:val="0"/>
              <w:marTop w:val="30"/>
              <w:marBottom w:val="30"/>
              <w:divBdr>
                <w:top w:val="none" w:sz="0" w:space="0" w:color="auto"/>
                <w:left w:val="none" w:sz="0" w:space="0" w:color="auto"/>
                <w:bottom w:val="none" w:sz="0" w:space="0" w:color="auto"/>
                <w:right w:val="none" w:sz="0" w:space="0" w:color="auto"/>
              </w:divBdr>
              <w:divsChild>
                <w:div w:id="899487886">
                  <w:marLeft w:val="0"/>
                  <w:marRight w:val="0"/>
                  <w:marTop w:val="0"/>
                  <w:marBottom w:val="0"/>
                  <w:divBdr>
                    <w:top w:val="none" w:sz="0" w:space="0" w:color="auto"/>
                    <w:left w:val="none" w:sz="0" w:space="0" w:color="auto"/>
                    <w:bottom w:val="none" w:sz="0" w:space="0" w:color="auto"/>
                    <w:right w:val="none" w:sz="0" w:space="0" w:color="auto"/>
                  </w:divBdr>
                  <w:divsChild>
                    <w:div w:id="1405058018">
                      <w:marLeft w:val="0"/>
                      <w:marRight w:val="0"/>
                      <w:marTop w:val="0"/>
                      <w:marBottom w:val="0"/>
                      <w:divBdr>
                        <w:top w:val="none" w:sz="0" w:space="0" w:color="auto"/>
                        <w:left w:val="none" w:sz="0" w:space="0" w:color="auto"/>
                        <w:bottom w:val="none" w:sz="0" w:space="0" w:color="auto"/>
                        <w:right w:val="none" w:sz="0" w:space="0" w:color="auto"/>
                      </w:divBdr>
                    </w:div>
                  </w:divsChild>
                </w:div>
                <w:div w:id="2104373800">
                  <w:marLeft w:val="0"/>
                  <w:marRight w:val="0"/>
                  <w:marTop w:val="0"/>
                  <w:marBottom w:val="0"/>
                  <w:divBdr>
                    <w:top w:val="none" w:sz="0" w:space="0" w:color="auto"/>
                    <w:left w:val="none" w:sz="0" w:space="0" w:color="auto"/>
                    <w:bottom w:val="none" w:sz="0" w:space="0" w:color="auto"/>
                    <w:right w:val="none" w:sz="0" w:space="0" w:color="auto"/>
                  </w:divBdr>
                  <w:divsChild>
                    <w:div w:id="400367711">
                      <w:marLeft w:val="0"/>
                      <w:marRight w:val="0"/>
                      <w:marTop w:val="0"/>
                      <w:marBottom w:val="0"/>
                      <w:divBdr>
                        <w:top w:val="none" w:sz="0" w:space="0" w:color="auto"/>
                        <w:left w:val="none" w:sz="0" w:space="0" w:color="auto"/>
                        <w:bottom w:val="none" w:sz="0" w:space="0" w:color="auto"/>
                        <w:right w:val="none" w:sz="0" w:space="0" w:color="auto"/>
                      </w:divBdr>
                    </w:div>
                  </w:divsChild>
                </w:div>
                <w:div w:id="1735664443">
                  <w:marLeft w:val="0"/>
                  <w:marRight w:val="0"/>
                  <w:marTop w:val="0"/>
                  <w:marBottom w:val="0"/>
                  <w:divBdr>
                    <w:top w:val="none" w:sz="0" w:space="0" w:color="auto"/>
                    <w:left w:val="none" w:sz="0" w:space="0" w:color="auto"/>
                    <w:bottom w:val="none" w:sz="0" w:space="0" w:color="auto"/>
                    <w:right w:val="none" w:sz="0" w:space="0" w:color="auto"/>
                  </w:divBdr>
                  <w:divsChild>
                    <w:div w:id="180824166">
                      <w:marLeft w:val="0"/>
                      <w:marRight w:val="0"/>
                      <w:marTop w:val="0"/>
                      <w:marBottom w:val="0"/>
                      <w:divBdr>
                        <w:top w:val="none" w:sz="0" w:space="0" w:color="auto"/>
                        <w:left w:val="none" w:sz="0" w:space="0" w:color="auto"/>
                        <w:bottom w:val="none" w:sz="0" w:space="0" w:color="auto"/>
                        <w:right w:val="none" w:sz="0" w:space="0" w:color="auto"/>
                      </w:divBdr>
                    </w:div>
                    <w:div w:id="767508230">
                      <w:marLeft w:val="0"/>
                      <w:marRight w:val="0"/>
                      <w:marTop w:val="0"/>
                      <w:marBottom w:val="0"/>
                      <w:divBdr>
                        <w:top w:val="none" w:sz="0" w:space="0" w:color="auto"/>
                        <w:left w:val="none" w:sz="0" w:space="0" w:color="auto"/>
                        <w:bottom w:val="none" w:sz="0" w:space="0" w:color="auto"/>
                        <w:right w:val="none" w:sz="0" w:space="0" w:color="auto"/>
                      </w:divBdr>
                    </w:div>
                    <w:div w:id="1848789271">
                      <w:marLeft w:val="0"/>
                      <w:marRight w:val="0"/>
                      <w:marTop w:val="0"/>
                      <w:marBottom w:val="0"/>
                      <w:divBdr>
                        <w:top w:val="none" w:sz="0" w:space="0" w:color="auto"/>
                        <w:left w:val="none" w:sz="0" w:space="0" w:color="auto"/>
                        <w:bottom w:val="none" w:sz="0" w:space="0" w:color="auto"/>
                        <w:right w:val="none" w:sz="0" w:space="0" w:color="auto"/>
                      </w:divBdr>
                    </w:div>
                    <w:div w:id="64229596">
                      <w:marLeft w:val="0"/>
                      <w:marRight w:val="0"/>
                      <w:marTop w:val="0"/>
                      <w:marBottom w:val="0"/>
                      <w:divBdr>
                        <w:top w:val="none" w:sz="0" w:space="0" w:color="auto"/>
                        <w:left w:val="none" w:sz="0" w:space="0" w:color="auto"/>
                        <w:bottom w:val="none" w:sz="0" w:space="0" w:color="auto"/>
                        <w:right w:val="none" w:sz="0" w:space="0" w:color="auto"/>
                      </w:divBdr>
                    </w:div>
                  </w:divsChild>
                </w:div>
                <w:div w:id="276527083">
                  <w:marLeft w:val="0"/>
                  <w:marRight w:val="0"/>
                  <w:marTop w:val="0"/>
                  <w:marBottom w:val="0"/>
                  <w:divBdr>
                    <w:top w:val="none" w:sz="0" w:space="0" w:color="auto"/>
                    <w:left w:val="none" w:sz="0" w:space="0" w:color="auto"/>
                    <w:bottom w:val="none" w:sz="0" w:space="0" w:color="auto"/>
                    <w:right w:val="none" w:sz="0" w:space="0" w:color="auto"/>
                  </w:divBdr>
                  <w:divsChild>
                    <w:div w:id="850415707">
                      <w:marLeft w:val="0"/>
                      <w:marRight w:val="0"/>
                      <w:marTop w:val="0"/>
                      <w:marBottom w:val="0"/>
                      <w:divBdr>
                        <w:top w:val="none" w:sz="0" w:space="0" w:color="auto"/>
                        <w:left w:val="none" w:sz="0" w:space="0" w:color="auto"/>
                        <w:bottom w:val="none" w:sz="0" w:space="0" w:color="auto"/>
                        <w:right w:val="none" w:sz="0" w:space="0" w:color="auto"/>
                      </w:divBdr>
                    </w:div>
                    <w:div w:id="1289046663">
                      <w:marLeft w:val="0"/>
                      <w:marRight w:val="0"/>
                      <w:marTop w:val="0"/>
                      <w:marBottom w:val="0"/>
                      <w:divBdr>
                        <w:top w:val="none" w:sz="0" w:space="0" w:color="auto"/>
                        <w:left w:val="none" w:sz="0" w:space="0" w:color="auto"/>
                        <w:bottom w:val="none" w:sz="0" w:space="0" w:color="auto"/>
                        <w:right w:val="none" w:sz="0" w:space="0" w:color="auto"/>
                      </w:divBdr>
                    </w:div>
                    <w:div w:id="75401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089555">
          <w:marLeft w:val="0"/>
          <w:marRight w:val="0"/>
          <w:marTop w:val="0"/>
          <w:marBottom w:val="0"/>
          <w:divBdr>
            <w:top w:val="none" w:sz="0" w:space="0" w:color="auto"/>
            <w:left w:val="none" w:sz="0" w:space="0" w:color="auto"/>
            <w:bottom w:val="none" w:sz="0" w:space="0" w:color="auto"/>
            <w:right w:val="none" w:sz="0" w:space="0" w:color="auto"/>
          </w:divBdr>
        </w:div>
        <w:div w:id="1703477694">
          <w:marLeft w:val="0"/>
          <w:marRight w:val="0"/>
          <w:marTop w:val="0"/>
          <w:marBottom w:val="0"/>
          <w:divBdr>
            <w:top w:val="none" w:sz="0" w:space="0" w:color="auto"/>
            <w:left w:val="none" w:sz="0" w:space="0" w:color="auto"/>
            <w:bottom w:val="none" w:sz="0" w:space="0" w:color="auto"/>
            <w:right w:val="none" w:sz="0" w:space="0" w:color="auto"/>
          </w:divBdr>
          <w:divsChild>
            <w:div w:id="787696084">
              <w:marLeft w:val="-75"/>
              <w:marRight w:val="0"/>
              <w:marTop w:val="30"/>
              <w:marBottom w:val="30"/>
              <w:divBdr>
                <w:top w:val="none" w:sz="0" w:space="0" w:color="auto"/>
                <w:left w:val="none" w:sz="0" w:space="0" w:color="auto"/>
                <w:bottom w:val="none" w:sz="0" w:space="0" w:color="auto"/>
                <w:right w:val="none" w:sz="0" w:space="0" w:color="auto"/>
              </w:divBdr>
              <w:divsChild>
                <w:div w:id="2038502640">
                  <w:marLeft w:val="0"/>
                  <w:marRight w:val="0"/>
                  <w:marTop w:val="0"/>
                  <w:marBottom w:val="0"/>
                  <w:divBdr>
                    <w:top w:val="none" w:sz="0" w:space="0" w:color="auto"/>
                    <w:left w:val="none" w:sz="0" w:space="0" w:color="auto"/>
                    <w:bottom w:val="none" w:sz="0" w:space="0" w:color="auto"/>
                    <w:right w:val="none" w:sz="0" w:space="0" w:color="auto"/>
                  </w:divBdr>
                  <w:divsChild>
                    <w:div w:id="797261054">
                      <w:marLeft w:val="0"/>
                      <w:marRight w:val="0"/>
                      <w:marTop w:val="0"/>
                      <w:marBottom w:val="0"/>
                      <w:divBdr>
                        <w:top w:val="none" w:sz="0" w:space="0" w:color="auto"/>
                        <w:left w:val="none" w:sz="0" w:space="0" w:color="auto"/>
                        <w:bottom w:val="none" w:sz="0" w:space="0" w:color="auto"/>
                        <w:right w:val="none" w:sz="0" w:space="0" w:color="auto"/>
                      </w:divBdr>
                    </w:div>
                  </w:divsChild>
                </w:div>
                <w:div w:id="784689141">
                  <w:marLeft w:val="0"/>
                  <w:marRight w:val="0"/>
                  <w:marTop w:val="0"/>
                  <w:marBottom w:val="0"/>
                  <w:divBdr>
                    <w:top w:val="none" w:sz="0" w:space="0" w:color="auto"/>
                    <w:left w:val="none" w:sz="0" w:space="0" w:color="auto"/>
                    <w:bottom w:val="none" w:sz="0" w:space="0" w:color="auto"/>
                    <w:right w:val="none" w:sz="0" w:space="0" w:color="auto"/>
                  </w:divBdr>
                  <w:divsChild>
                    <w:div w:id="946079035">
                      <w:marLeft w:val="0"/>
                      <w:marRight w:val="0"/>
                      <w:marTop w:val="0"/>
                      <w:marBottom w:val="0"/>
                      <w:divBdr>
                        <w:top w:val="none" w:sz="0" w:space="0" w:color="auto"/>
                        <w:left w:val="none" w:sz="0" w:space="0" w:color="auto"/>
                        <w:bottom w:val="none" w:sz="0" w:space="0" w:color="auto"/>
                        <w:right w:val="none" w:sz="0" w:space="0" w:color="auto"/>
                      </w:divBdr>
                    </w:div>
                  </w:divsChild>
                </w:div>
                <w:div w:id="1070034105">
                  <w:marLeft w:val="0"/>
                  <w:marRight w:val="0"/>
                  <w:marTop w:val="0"/>
                  <w:marBottom w:val="0"/>
                  <w:divBdr>
                    <w:top w:val="none" w:sz="0" w:space="0" w:color="auto"/>
                    <w:left w:val="none" w:sz="0" w:space="0" w:color="auto"/>
                    <w:bottom w:val="none" w:sz="0" w:space="0" w:color="auto"/>
                    <w:right w:val="none" w:sz="0" w:space="0" w:color="auto"/>
                  </w:divBdr>
                  <w:divsChild>
                    <w:div w:id="1047410975">
                      <w:marLeft w:val="0"/>
                      <w:marRight w:val="0"/>
                      <w:marTop w:val="0"/>
                      <w:marBottom w:val="0"/>
                      <w:divBdr>
                        <w:top w:val="none" w:sz="0" w:space="0" w:color="auto"/>
                        <w:left w:val="none" w:sz="0" w:space="0" w:color="auto"/>
                        <w:bottom w:val="none" w:sz="0" w:space="0" w:color="auto"/>
                        <w:right w:val="none" w:sz="0" w:space="0" w:color="auto"/>
                      </w:divBdr>
                    </w:div>
                    <w:div w:id="1838034546">
                      <w:marLeft w:val="0"/>
                      <w:marRight w:val="0"/>
                      <w:marTop w:val="0"/>
                      <w:marBottom w:val="0"/>
                      <w:divBdr>
                        <w:top w:val="none" w:sz="0" w:space="0" w:color="auto"/>
                        <w:left w:val="none" w:sz="0" w:space="0" w:color="auto"/>
                        <w:bottom w:val="none" w:sz="0" w:space="0" w:color="auto"/>
                        <w:right w:val="none" w:sz="0" w:space="0" w:color="auto"/>
                      </w:divBdr>
                    </w:div>
                    <w:div w:id="1657028537">
                      <w:marLeft w:val="0"/>
                      <w:marRight w:val="0"/>
                      <w:marTop w:val="0"/>
                      <w:marBottom w:val="0"/>
                      <w:divBdr>
                        <w:top w:val="none" w:sz="0" w:space="0" w:color="auto"/>
                        <w:left w:val="none" w:sz="0" w:space="0" w:color="auto"/>
                        <w:bottom w:val="none" w:sz="0" w:space="0" w:color="auto"/>
                        <w:right w:val="none" w:sz="0" w:space="0" w:color="auto"/>
                      </w:divBdr>
                    </w:div>
                    <w:div w:id="717776370">
                      <w:marLeft w:val="0"/>
                      <w:marRight w:val="0"/>
                      <w:marTop w:val="0"/>
                      <w:marBottom w:val="0"/>
                      <w:divBdr>
                        <w:top w:val="none" w:sz="0" w:space="0" w:color="auto"/>
                        <w:left w:val="none" w:sz="0" w:space="0" w:color="auto"/>
                        <w:bottom w:val="none" w:sz="0" w:space="0" w:color="auto"/>
                        <w:right w:val="none" w:sz="0" w:space="0" w:color="auto"/>
                      </w:divBdr>
                    </w:div>
                    <w:div w:id="242955891">
                      <w:marLeft w:val="0"/>
                      <w:marRight w:val="0"/>
                      <w:marTop w:val="0"/>
                      <w:marBottom w:val="0"/>
                      <w:divBdr>
                        <w:top w:val="none" w:sz="0" w:space="0" w:color="auto"/>
                        <w:left w:val="none" w:sz="0" w:space="0" w:color="auto"/>
                        <w:bottom w:val="none" w:sz="0" w:space="0" w:color="auto"/>
                        <w:right w:val="none" w:sz="0" w:space="0" w:color="auto"/>
                      </w:divBdr>
                    </w:div>
                    <w:div w:id="1618371360">
                      <w:marLeft w:val="0"/>
                      <w:marRight w:val="0"/>
                      <w:marTop w:val="0"/>
                      <w:marBottom w:val="0"/>
                      <w:divBdr>
                        <w:top w:val="none" w:sz="0" w:space="0" w:color="auto"/>
                        <w:left w:val="none" w:sz="0" w:space="0" w:color="auto"/>
                        <w:bottom w:val="none" w:sz="0" w:space="0" w:color="auto"/>
                        <w:right w:val="none" w:sz="0" w:space="0" w:color="auto"/>
                      </w:divBdr>
                    </w:div>
                    <w:div w:id="1654336352">
                      <w:marLeft w:val="0"/>
                      <w:marRight w:val="0"/>
                      <w:marTop w:val="0"/>
                      <w:marBottom w:val="0"/>
                      <w:divBdr>
                        <w:top w:val="none" w:sz="0" w:space="0" w:color="auto"/>
                        <w:left w:val="none" w:sz="0" w:space="0" w:color="auto"/>
                        <w:bottom w:val="none" w:sz="0" w:space="0" w:color="auto"/>
                        <w:right w:val="none" w:sz="0" w:space="0" w:color="auto"/>
                      </w:divBdr>
                    </w:div>
                    <w:div w:id="618226049">
                      <w:marLeft w:val="0"/>
                      <w:marRight w:val="0"/>
                      <w:marTop w:val="0"/>
                      <w:marBottom w:val="0"/>
                      <w:divBdr>
                        <w:top w:val="none" w:sz="0" w:space="0" w:color="auto"/>
                        <w:left w:val="none" w:sz="0" w:space="0" w:color="auto"/>
                        <w:bottom w:val="none" w:sz="0" w:space="0" w:color="auto"/>
                        <w:right w:val="none" w:sz="0" w:space="0" w:color="auto"/>
                      </w:divBdr>
                    </w:div>
                  </w:divsChild>
                </w:div>
                <w:div w:id="245770765">
                  <w:marLeft w:val="0"/>
                  <w:marRight w:val="0"/>
                  <w:marTop w:val="0"/>
                  <w:marBottom w:val="0"/>
                  <w:divBdr>
                    <w:top w:val="none" w:sz="0" w:space="0" w:color="auto"/>
                    <w:left w:val="none" w:sz="0" w:space="0" w:color="auto"/>
                    <w:bottom w:val="none" w:sz="0" w:space="0" w:color="auto"/>
                    <w:right w:val="none" w:sz="0" w:space="0" w:color="auto"/>
                  </w:divBdr>
                  <w:divsChild>
                    <w:div w:id="59752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97882">
          <w:marLeft w:val="0"/>
          <w:marRight w:val="0"/>
          <w:marTop w:val="0"/>
          <w:marBottom w:val="0"/>
          <w:divBdr>
            <w:top w:val="none" w:sz="0" w:space="0" w:color="auto"/>
            <w:left w:val="none" w:sz="0" w:space="0" w:color="auto"/>
            <w:bottom w:val="none" w:sz="0" w:space="0" w:color="auto"/>
            <w:right w:val="none" w:sz="0" w:space="0" w:color="auto"/>
          </w:divBdr>
        </w:div>
        <w:div w:id="888151137">
          <w:marLeft w:val="0"/>
          <w:marRight w:val="0"/>
          <w:marTop w:val="0"/>
          <w:marBottom w:val="0"/>
          <w:divBdr>
            <w:top w:val="none" w:sz="0" w:space="0" w:color="auto"/>
            <w:left w:val="none" w:sz="0" w:space="0" w:color="auto"/>
            <w:bottom w:val="none" w:sz="0" w:space="0" w:color="auto"/>
            <w:right w:val="none" w:sz="0" w:space="0" w:color="auto"/>
          </w:divBdr>
        </w:div>
        <w:div w:id="1159661041">
          <w:marLeft w:val="0"/>
          <w:marRight w:val="0"/>
          <w:marTop w:val="0"/>
          <w:marBottom w:val="0"/>
          <w:divBdr>
            <w:top w:val="none" w:sz="0" w:space="0" w:color="auto"/>
            <w:left w:val="none" w:sz="0" w:space="0" w:color="auto"/>
            <w:bottom w:val="none" w:sz="0" w:space="0" w:color="auto"/>
            <w:right w:val="none" w:sz="0" w:space="0" w:color="auto"/>
          </w:divBdr>
        </w:div>
        <w:div w:id="74665984">
          <w:marLeft w:val="0"/>
          <w:marRight w:val="0"/>
          <w:marTop w:val="0"/>
          <w:marBottom w:val="0"/>
          <w:divBdr>
            <w:top w:val="none" w:sz="0" w:space="0" w:color="auto"/>
            <w:left w:val="none" w:sz="0" w:space="0" w:color="auto"/>
            <w:bottom w:val="none" w:sz="0" w:space="0" w:color="auto"/>
            <w:right w:val="none" w:sz="0" w:space="0" w:color="auto"/>
          </w:divBdr>
        </w:div>
        <w:div w:id="924918430">
          <w:marLeft w:val="0"/>
          <w:marRight w:val="0"/>
          <w:marTop w:val="0"/>
          <w:marBottom w:val="0"/>
          <w:divBdr>
            <w:top w:val="none" w:sz="0" w:space="0" w:color="auto"/>
            <w:left w:val="none" w:sz="0" w:space="0" w:color="auto"/>
            <w:bottom w:val="none" w:sz="0" w:space="0" w:color="auto"/>
            <w:right w:val="none" w:sz="0" w:space="0" w:color="auto"/>
          </w:divBdr>
          <w:divsChild>
            <w:div w:id="1555383119">
              <w:marLeft w:val="-75"/>
              <w:marRight w:val="0"/>
              <w:marTop w:val="30"/>
              <w:marBottom w:val="30"/>
              <w:divBdr>
                <w:top w:val="none" w:sz="0" w:space="0" w:color="auto"/>
                <w:left w:val="none" w:sz="0" w:space="0" w:color="auto"/>
                <w:bottom w:val="none" w:sz="0" w:space="0" w:color="auto"/>
                <w:right w:val="none" w:sz="0" w:space="0" w:color="auto"/>
              </w:divBdr>
              <w:divsChild>
                <w:div w:id="1070881188">
                  <w:marLeft w:val="0"/>
                  <w:marRight w:val="0"/>
                  <w:marTop w:val="0"/>
                  <w:marBottom w:val="0"/>
                  <w:divBdr>
                    <w:top w:val="none" w:sz="0" w:space="0" w:color="auto"/>
                    <w:left w:val="none" w:sz="0" w:space="0" w:color="auto"/>
                    <w:bottom w:val="none" w:sz="0" w:space="0" w:color="auto"/>
                    <w:right w:val="none" w:sz="0" w:space="0" w:color="auto"/>
                  </w:divBdr>
                  <w:divsChild>
                    <w:div w:id="540820146">
                      <w:marLeft w:val="0"/>
                      <w:marRight w:val="0"/>
                      <w:marTop w:val="0"/>
                      <w:marBottom w:val="0"/>
                      <w:divBdr>
                        <w:top w:val="none" w:sz="0" w:space="0" w:color="auto"/>
                        <w:left w:val="none" w:sz="0" w:space="0" w:color="auto"/>
                        <w:bottom w:val="none" w:sz="0" w:space="0" w:color="auto"/>
                        <w:right w:val="none" w:sz="0" w:space="0" w:color="auto"/>
                      </w:divBdr>
                    </w:div>
                  </w:divsChild>
                </w:div>
                <w:div w:id="1620641773">
                  <w:marLeft w:val="0"/>
                  <w:marRight w:val="0"/>
                  <w:marTop w:val="0"/>
                  <w:marBottom w:val="0"/>
                  <w:divBdr>
                    <w:top w:val="none" w:sz="0" w:space="0" w:color="auto"/>
                    <w:left w:val="none" w:sz="0" w:space="0" w:color="auto"/>
                    <w:bottom w:val="none" w:sz="0" w:space="0" w:color="auto"/>
                    <w:right w:val="none" w:sz="0" w:space="0" w:color="auto"/>
                  </w:divBdr>
                  <w:divsChild>
                    <w:div w:id="384531033">
                      <w:marLeft w:val="0"/>
                      <w:marRight w:val="0"/>
                      <w:marTop w:val="0"/>
                      <w:marBottom w:val="0"/>
                      <w:divBdr>
                        <w:top w:val="none" w:sz="0" w:space="0" w:color="auto"/>
                        <w:left w:val="none" w:sz="0" w:space="0" w:color="auto"/>
                        <w:bottom w:val="none" w:sz="0" w:space="0" w:color="auto"/>
                        <w:right w:val="none" w:sz="0" w:space="0" w:color="auto"/>
                      </w:divBdr>
                    </w:div>
                  </w:divsChild>
                </w:div>
                <w:div w:id="48110545">
                  <w:marLeft w:val="0"/>
                  <w:marRight w:val="0"/>
                  <w:marTop w:val="0"/>
                  <w:marBottom w:val="0"/>
                  <w:divBdr>
                    <w:top w:val="none" w:sz="0" w:space="0" w:color="auto"/>
                    <w:left w:val="none" w:sz="0" w:space="0" w:color="auto"/>
                    <w:bottom w:val="none" w:sz="0" w:space="0" w:color="auto"/>
                    <w:right w:val="none" w:sz="0" w:space="0" w:color="auto"/>
                  </w:divBdr>
                  <w:divsChild>
                    <w:div w:id="215699845">
                      <w:marLeft w:val="0"/>
                      <w:marRight w:val="0"/>
                      <w:marTop w:val="0"/>
                      <w:marBottom w:val="0"/>
                      <w:divBdr>
                        <w:top w:val="none" w:sz="0" w:space="0" w:color="auto"/>
                        <w:left w:val="none" w:sz="0" w:space="0" w:color="auto"/>
                        <w:bottom w:val="none" w:sz="0" w:space="0" w:color="auto"/>
                        <w:right w:val="none" w:sz="0" w:space="0" w:color="auto"/>
                      </w:divBdr>
                    </w:div>
                  </w:divsChild>
                </w:div>
                <w:div w:id="2042974659">
                  <w:marLeft w:val="0"/>
                  <w:marRight w:val="0"/>
                  <w:marTop w:val="0"/>
                  <w:marBottom w:val="0"/>
                  <w:divBdr>
                    <w:top w:val="none" w:sz="0" w:space="0" w:color="auto"/>
                    <w:left w:val="none" w:sz="0" w:space="0" w:color="auto"/>
                    <w:bottom w:val="none" w:sz="0" w:space="0" w:color="auto"/>
                    <w:right w:val="none" w:sz="0" w:space="0" w:color="auto"/>
                  </w:divBdr>
                  <w:divsChild>
                    <w:div w:id="978921394">
                      <w:marLeft w:val="0"/>
                      <w:marRight w:val="0"/>
                      <w:marTop w:val="0"/>
                      <w:marBottom w:val="0"/>
                      <w:divBdr>
                        <w:top w:val="none" w:sz="0" w:space="0" w:color="auto"/>
                        <w:left w:val="none" w:sz="0" w:space="0" w:color="auto"/>
                        <w:bottom w:val="none" w:sz="0" w:space="0" w:color="auto"/>
                        <w:right w:val="none" w:sz="0" w:space="0" w:color="auto"/>
                      </w:divBdr>
                    </w:div>
                  </w:divsChild>
                </w:div>
                <w:div w:id="1848639786">
                  <w:marLeft w:val="0"/>
                  <w:marRight w:val="0"/>
                  <w:marTop w:val="0"/>
                  <w:marBottom w:val="0"/>
                  <w:divBdr>
                    <w:top w:val="none" w:sz="0" w:space="0" w:color="auto"/>
                    <w:left w:val="none" w:sz="0" w:space="0" w:color="auto"/>
                    <w:bottom w:val="none" w:sz="0" w:space="0" w:color="auto"/>
                    <w:right w:val="none" w:sz="0" w:space="0" w:color="auto"/>
                  </w:divBdr>
                  <w:divsChild>
                    <w:div w:id="1094671269">
                      <w:marLeft w:val="0"/>
                      <w:marRight w:val="0"/>
                      <w:marTop w:val="0"/>
                      <w:marBottom w:val="0"/>
                      <w:divBdr>
                        <w:top w:val="none" w:sz="0" w:space="0" w:color="auto"/>
                        <w:left w:val="none" w:sz="0" w:space="0" w:color="auto"/>
                        <w:bottom w:val="none" w:sz="0" w:space="0" w:color="auto"/>
                        <w:right w:val="none" w:sz="0" w:space="0" w:color="auto"/>
                      </w:divBdr>
                    </w:div>
                  </w:divsChild>
                </w:div>
                <w:div w:id="706417855">
                  <w:marLeft w:val="0"/>
                  <w:marRight w:val="0"/>
                  <w:marTop w:val="0"/>
                  <w:marBottom w:val="0"/>
                  <w:divBdr>
                    <w:top w:val="none" w:sz="0" w:space="0" w:color="auto"/>
                    <w:left w:val="none" w:sz="0" w:space="0" w:color="auto"/>
                    <w:bottom w:val="none" w:sz="0" w:space="0" w:color="auto"/>
                    <w:right w:val="none" w:sz="0" w:space="0" w:color="auto"/>
                  </w:divBdr>
                  <w:divsChild>
                    <w:div w:id="933127859">
                      <w:marLeft w:val="0"/>
                      <w:marRight w:val="0"/>
                      <w:marTop w:val="0"/>
                      <w:marBottom w:val="0"/>
                      <w:divBdr>
                        <w:top w:val="none" w:sz="0" w:space="0" w:color="auto"/>
                        <w:left w:val="none" w:sz="0" w:space="0" w:color="auto"/>
                        <w:bottom w:val="none" w:sz="0" w:space="0" w:color="auto"/>
                        <w:right w:val="none" w:sz="0" w:space="0" w:color="auto"/>
                      </w:divBdr>
                    </w:div>
                    <w:div w:id="211503763">
                      <w:marLeft w:val="0"/>
                      <w:marRight w:val="0"/>
                      <w:marTop w:val="0"/>
                      <w:marBottom w:val="0"/>
                      <w:divBdr>
                        <w:top w:val="none" w:sz="0" w:space="0" w:color="auto"/>
                        <w:left w:val="none" w:sz="0" w:space="0" w:color="auto"/>
                        <w:bottom w:val="none" w:sz="0" w:space="0" w:color="auto"/>
                        <w:right w:val="none" w:sz="0" w:space="0" w:color="auto"/>
                      </w:divBdr>
                    </w:div>
                    <w:div w:id="21444333">
                      <w:marLeft w:val="0"/>
                      <w:marRight w:val="0"/>
                      <w:marTop w:val="0"/>
                      <w:marBottom w:val="0"/>
                      <w:divBdr>
                        <w:top w:val="none" w:sz="0" w:space="0" w:color="auto"/>
                        <w:left w:val="none" w:sz="0" w:space="0" w:color="auto"/>
                        <w:bottom w:val="none" w:sz="0" w:space="0" w:color="auto"/>
                        <w:right w:val="none" w:sz="0" w:space="0" w:color="auto"/>
                      </w:divBdr>
                    </w:div>
                  </w:divsChild>
                </w:div>
                <w:div w:id="1969240399">
                  <w:marLeft w:val="0"/>
                  <w:marRight w:val="0"/>
                  <w:marTop w:val="0"/>
                  <w:marBottom w:val="0"/>
                  <w:divBdr>
                    <w:top w:val="none" w:sz="0" w:space="0" w:color="auto"/>
                    <w:left w:val="none" w:sz="0" w:space="0" w:color="auto"/>
                    <w:bottom w:val="none" w:sz="0" w:space="0" w:color="auto"/>
                    <w:right w:val="none" w:sz="0" w:space="0" w:color="auto"/>
                  </w:divBdr>
                  <w:divsChild>
                    <w:div w:id="1822191767">
                      <w:marLeft w:val="0"/>
                      <w:marRight w:val="0"/>
                      <w:marTop w:val="0"/>
                      <w:marBottom w:val="0"/>
                      <w:divBdr>
                        <w:top w:val="none" w:sz="0" w:space="0" w:color="auto"/>
                        <w:left w:val="none" w:sz="0" w:space="0" w:color="auto"/>
                        <w:bottom w:val="none" w:sz="0" w:space="0" w:color="auto"/>
                        <w:right w:val="none" w:sz="0" w:space="0" w:color="auto"/>
                      </w:divBdr>
                    </w:div>
                  </w:divsChild>
                </w:div>
                <w:div w:id="1372805835">
                  <w:marLeft w:val="0"/>
                  <w:marRight w:val="0"/>
                  <w:marTop w:val="0"/>
                  <w:marBottom w:val="0"/>
                  <w:divBdr>
                    <w:top w:val="none" w:sz="0" w:space="0" w:color="auto"/>
                    <w:left w:val="none" w:sz="0" w:space="0" w:color="auto"/>
                    <w:bottom w:val="none" w:sz="0" w:space="0" w:color="auto"/>
                    <w:right w:val="none" w:sz="0" w:space="0" w:color="auto"/>
                  </w:divBdr>
                  <w:divsChild>
                    <w:div w:id="440222330">
                      <w:marLeft w:val="0"/>
                      <w:marRight w:val="0"/>
                      <w:marTop w:val="0"/>
                      <w:marBottom w:val="0"/>
                      <w:divBdr>
                        <w:top w:val="none" w:sz="0" w:space="0" w:color="auto"/>
                        <w:left w:val="none" w:sz="0" w:space="0" w:color="auto"/>
                        <w:bottom w:val="none" w:sz="0" w:space="0" w:color="auto"/>
                        <w:right w:val="none" w:sz="0" w:space="0" w:color="auto"/>
                      </w:divBdr>
                    </w:div>
                  </w:divsChild>
                </w:div>
                <w:div w:id="19670401">
                  <w:marLeft w:val="0"/>
                  <w:marRight w:val="0"/>
                  <w:marTop w:val="0"/>
                  <w:marBottom w:val="0"/>
                  <w:divBdr>
                    <w:top w:val="none" w:sz="0" w:space="0" w:color="auto"/>
                    <w:left w:val="none" w:sz="0" w:space="0" w:color="auto"/>
                    <w:bottom w:val="none" w:sz="0" w:space="0" w:color="auto"/>
                    <w:right w:val="none" w:sz="0" w:space="0" w:color="auto"/>
                  </w:divBdr>
                  <w:divsChild>
                    <w:div w:id="1314143278">
                      <w:marLeft w:val="0"/>
                      <w:marRight w:val="0"/>
                      <w:marTop w:val="0"/>
                      <w:marBottom w:val="0"/>
                      <w:divBdr>
                        <w:top w:val="none" w:sz="0" w:space="0" w:color="auto"/>
                        <w:left w:val="none" w:sz="0" w:space="0" w:color="auto"/>
                        <w:bottom w:val="none" w:sz="0" w:space="0" w:color="auto"/>
                        <w:right w:val="none" w:sz="0" w:space="0" w:color="auto"/>
                      </w:divBdr>
                    </w:div>
                    <w:div w:id="987629428">
                      <w:marLeft w:val="0"/>
                      <w:marRight w:val="0"/>
                      <w:marTop w:val="0"/>
                      <w:marBottom w:val="0"/>
                      <w:divBdr>
                        <w:top w:val="none" w:sz="0" w:space="0" w:color="auto"/>
                        <w:left w:val="none" w:sz="0" w:space="0" w:color="auto"/>
                        <w:bottom w:val="none" w:sz="0" w:space="0" w:color="auto"/>
                        <w:right w:val="none" w:sz="0" w:space="0" w:color="auto"/>
                      </w:divBdr>
                    </w:div>
                    <w:div w:id="184334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44052">
          <w:marLeft w:val="0"/>
          <w:marRight w:val="0"/>
          <w:marTop w:val="0"/>
          <w:marBottom w:val="0"/>
          <w:divBdr>
            <w:top w:val="none" w:sz="0" w:space="0" w:color="auto"/>
            <w:left w:val="none" w:sz="0" w:space="0" w:color="auto"/>
            <w:bottom w:val="none" w:sz="0" w:space="0" w:color="auto"/>
            <w:right w:val="none" w:sz="0" w:space="0" w:color="auto"/>
          </w:divBdr>
        </w:div>
        <w:div w:id="343943281">
          <w:marLeft w:val="0"/>
          <w:marRight w:val="0"/>
          <w:marTop w:val="0"/>
          <w:marBottom w:val="0"/>
          <w:divBdr>
            <w:top w:val="none" w:sz="0" w:space="0" w:color="auto"/>
            <w:left w:val="none" w:sz="0" w:space="0" w:color="auto"/>
            <w:bottom w:val="none" w:sz="0" w:space="0" w:color="auto"/>
            <w:right w:val="none" w:sz="0" w:space="0" w:color="auto"/>
          </w:divBdr>
        </w:div>
        <w:div w:id="1140810436">
          <w:marLeft w:val="0"/>
          <w:marRight w:val="0"/>
          <w:marTop w:val="0"/>
          <w:marBottom w:val="0"/>
          <w:divBdr>
            <w:top w:val="none" w:sz="0" w:space="0" w:color="auto"/>
            <w:left w:val="none" w:sz="0" w:space="0" w:color="auto"/>
            <w:bottom w:val="none" w:sz="0" w:space="0" w:color="auto"/>
            <w:right w:val="none" w:sz="0" w:space="0" w:color="auto"/>
          </w:divBdr>
          <w:divsChild>
            <w:div w:id="2009480368">
              <w:marLeft w:val="-75"/>
              <w:marRight w:val="0"/>
              <w:marTop w:val="30"/>
              <w:marBottom w:val="30"/>
              <w:divBdr>
                <w:top w:val="none" w:sz="0" w:space="0" w:color="auto"/>
                <w:left w:val="none" w:sz="0" w:space="0" w:color="auto"/>
                <w:bottom w:val="none" w:sz="0" w:space="0" w:color="auto"/>
                <w:right w:val="none" w:sz="0" w:space="0" w:color="auto"/>
              </w:divBdr>
              <w:divsChild>
                <w:div w:id="1730228364">
                  <w:marLeft w:val="0"/>
                  <w:marRight w:val="0"/>
                  <w:marTop w:val="0"/>
                  <w:marBottom w:val="0"/>
                  <w:divBdr>
                    <w:top w:val="none" w:sz="0" w:space="0" w:color="auto"/>
                    <w:left w:val="none" w:sz="0" w:space="0" w:color="auto"/>
                    <w:bottom w:val="none" w:sz="0" w:space="0" w:color="auto"/>
                    <w:right w:val="none" w:sz="0" w:space="0" w:color="auto"/>
                  </w:divBdr>
                  <w:divsChild>
                    <w:div w:id="388963886">
                      <w:marLeft w:val="0"/>
                      <w:marRight w:val="0"/>
                      <w:marTop w:val="0"/>
                      <w:marBottom w:val="0"/>
                      <w:divBdr>
                        <w:top w:val="none" w:sz="0" w:space="0" w:color="auto"/>
                        <w:left w:val="none" w:sz="0" w:space="0" w:color="auto"/>
                        <w:bottom w:val="none" w:sz="0" w:space="0" w:color="auto"/>
                        <w:right w:val="none" w:sz="0" w:space="0" w:color="auto"/>
                      </w:divBdr>
                    </w:div>
                  </w:divsChild>
                </w:div>
                <w:div w:id="1738018439">
                  <w:marLeft w:val="0"/>
                  <w:marRight w:val="0"/>
                  <w:marTop w:val="0"/>
                  <w:marBottom w:val="0"/>
                  <w:divBdr>
                    <w:top w:val="none" w:sz="0" w:space="0" w:color="auto"/>
                    <w:left w:val="none" w:sz="0" w:space="0" w:color="auto"/>
                    <w:bottom w:val="none" w:sz="0" w:space="0" w:color="auto"/>
                    <w:right w:val="none" w:sz="0" w:space="0" w:color="auto"/>
                  </w:divBdr>
                  <w:divsChild>
                    <w:div w:id="81227510">
                      <w:marLeft w:val="0"/>
                      <w:marRight w:val="0"/>
                      <w:marTop w:val="0"/>
                      <w:marBottom w:val="0"/>
                      <w:divBdr>
                        <w:top w:val="none" w:sz="0" w:space="0" w:color="auto"/>
                        <w:left w:val="none" w:sz="0" w:space="0" w:color="auto"/>
                        <w:bottom w:val="none" w:sz="0" w:space="0" w:color="auto"/>
                        <w:right w:val="none" w:sz="0" w:space="0" w:color="auto"/>
                      </w:divBdr>
                    </w:div>
                    <w:div w:id="23405573">
                      <w:marLeft w:val="0"/>
                      <w:marRight w:val="0"/>
                      <w:marTop w:val="0"/>
                      <w:marBottom w:val="0"/>
                      <w:divBdr>
                        <w:top w:val="none" w:sz="0" w:space="0" w:color="auto"/>
                        <w:left w:val="none" w:sz="0" w:space="0" w:color="auto"/>
                        <w:bottom w:val="none" w:sz="0" w:space="0" w:color="auto"/>
                        <w:right w:val="none" w:sz="0" w:space="0" w:color="auto"/>
                      </w:divBdr>
                    </w:div>
                  </w:divsChild>
                </w:div>
                <w:div w:id="204950874">
                  <w:marLeft w:val="0"/>
                  <w:marRight w:val="0"/>
                  <w:marTop w:val="0"/>
                  <w:marBottom w:val="0"/>
                  <w:divBdr>
                    <w:top w:val="none" w:sz="0" w:space="0" w:color="auto"/>
                    <w:left w:val="none" w:sz="0" w:space="0" w:color="auto"/>
                    <w:bottom w:val="none" w:sz="0" w:space="0" w:color="auto"/>
                    <w:right w:val="none" w:sz="0" w:space="0" w:color="auto"/>
                  </w:divBdr>
                  <w:divsChild>
                    <w:div w:id="1266570576">
                      <w:marLeft w:val="0"/>
                      <w:marRight w:val="0"/>
                      <w:marTop w:val="0"/>
                      <w:marBottom w:val="0"/>
                      <w:divBdr>
                        <w:top w:val="none" w:sz="0" w:space="0" w:color="auto"/>
                        <w:left w:val="none" w:sz="0" w:space="0" w:color="auto"/>
                        <w:bottom w:val="none" w:sz="0" w:space="0" w:color="auto"/>
                        <w:right w:val="none" w:sz="0" w:space="0" w:color="auto"/>
                      </w:divBdr>
                    </w:div>
                  </w:divsChild>
                </w:div>
                <w:div w:id="383530678">
                  <w:marLeft w:val="0"/>
                  <w:marRight w:val="0"/>
                  <w:marTop w:val="0"/>
                  <w:marBottom w:val="0"/>
                  <w:divBdr>
                    <w:top w:val="none" w:sz="0" w:space="0" w:color="auto"/>
                    <w:left w:val="none" w:sz="0" w:space="0" w:color="auto"/>
                    <w:bottom w:val="none" w:sz="0" w:space="0" w:color="auto"/>
                    <w:right w:val="none" w:sz="0" w:space="0" w:color="auto"/>
                  </w:divBdr>
                  <w:divsChild>
                    <w:div w:id="298070430">
                      <w:marLeft w:val="0"/>
                      <w:marRight w:val="0"/>
                      <w:marTop w:val="0"/>
                      <w:marBottom w:val="0"/>
                      <w:divBdr>
                        <w:top w:val="none" w:sz="0" w:space="0" w:color="auto"/>
                        <w:left w:val="none" w:sz="0" w:space="0" w:color="auto"/>
                        <w:bottom w:val="none" w:sz="0" w:space="0" w:color="auto"/>
                        <w:right w:val="none" w:sz="0" w:space="0" w:color="auto"/>
                      </w:divBdr>
                    </w:div>
                  </w:divsChild>
                </w:div>
                <w:div w:id="209193708">
                  <w:marLeft w:val="0"/>
                  <w:marRight w:val="0"/>
                  <w:marTop w:val="0"/>
                  <w:marBottom w:val="0"/>
                  <w:divBdr>
                    <w:top w:val="none" w:sz="0" w:space="0" w:color="auto"/>
                    <w:left w:val="none" w:sz="0" w:space="0" w:color="auto"/>
                    <w:bottom w:val="none" w:sz="0" w:space="0" w:color="auto"/>
                    <w:right w:val="none" w:sz="0" w:space="0" w:color="auto"/>
                  </w:divBdr>
                  <w:divsChild>
                    <w:div w:id="2104951662">
                      <w:marLeft w:val="0"/>
                      <w:marRight w:val="0"/>
                      <w:marTop w:val="0"/>
                      <w:marBottom w:val="0"/>
                      <w:divBdr>
                        <w:top w:val="none" w:sz="0" w:space="0" w:color="auto"/>
                        <w:left w:val="none" w:sz="0" w:space="0" w:color="auto"/>
                        <w:bottom w:val="none" w:sz="0" w:space="0" w:color="auto"/>
                        <w:right w:val="none" w:sz="0" w:space="0" w:color="auto"/>
                      </w:divBdr>
                    </w:div>
                  </w:divsChild>
                </w:div>
                <w:div w:id="1513645716">
                  <w:marLeft w:val="0"/>
                  <w:marRight w:val="0"/>
                  <w:marTop w:val="0"/>
                  <w:marBottom w:val="0"/>
                  <w:divBdr>
                    <w:top w:val="none" w:sz="0" w:space="0" w:color="auto"/>
                    <w:left w:val="none" w:sz="0" w:space="0" w:color="auto"/>
                    <w:bottom w:val="none" w:sz="0" w:space="0" w:color="auto"/>
                    <w:right w:val="none" w:sz="0" w:space="0" w:color="auto"/>
                  </w:divBdr>
                  <w:divsChild>
                    <w:div w:id="2044936422">
                      <w:marLeft w:val="0"/>
                      <w:marRight w:val="0"/>
                      <w:marTop w:val="0"/>
                      <w:marBottom w:val="0"/>
                      <w:divBdr>
                        <w:top w:val="none" w:sz="0" w:space="0" w:color="auto"/>
                        <w:left w:val="none" w:sz="0" w:space="0" w:color="auto"/>
                        <w:bottom w:val="none" w:sz="0" w:space="0" w:color="auto"/>
                        <w:right w:val="none" w:sz="0" w:space="0" w:color="auto"/>
                      </w:divBdr>
                    </w:div>
                  </w:divsChild>
                </w:div>
                <w:div w:id="2063408383">
                  <w:marLeft w:val="0"/>
                  <w:marRight w:val="0"/>
                  <w:marTop w:val="0"/>
                  <w:marBottom w:val="0"/>
                  <w:divBdr>
                    <w:top w:val="none" w:sz="0" w:space="0" w:color="auto"/>
                    <w:left w:val="none" w:sz="0" w:space="0" w:color="auto"/>
                    <w:bottom w:val="none" w:sz="0" w:space="0" w:color="auto"/>
                    <w:right w:val="none" w:sz="0" w:space="0" w:color="auto"/>
                  </w:divBdr>
                  <w:divsChild>
                    <w:div w:id="1620722585">
                      <w:marLeft w:val="0"/>
                      <w:marRight w:val="0"/>
                      <w:marTop w:val="0"/>
                      <w:marBottom w:val="0"/>
                      <w:divBdr>
                        <w:top w:val="none" w:sz="0" w:space="0" w:color="auto"/>
                        <w:left w:val="none" w:sz="0" w:space="0" w:color="auto"/>
                        <w:bottom w:val="none" w:sz="0" w:space="0" w:color="auto"/>
                        <w:right w:val="none" w:sz="0" w:space="0" w:color="auto"/>
                      </w:divBdr>
                    </w:div>
                    <w:div w:id="1847667858">
                      <w:marLeft w:val="0"/>
                      <w:marRight w:val="0"/>
                      <w:marTop w:val="0"/>
                      <w:marBottom w:val="0"/>
                      <w:divBdr>
                        <w:top w:val="none" w:sz="0" w:space="0" w:color="auto"/>
                        <w:left w:val="none" w:sz="0" w:space="0" w:color="auto"/>
                        <w:bottom w:val="none" w:sz="0" w:space="0" w:color="auto"/>
                        <w:right w:val="none" w:sz="0" w:space="0" w:color="auto"/>
                      </w:divBdr>
                    </w:div>
                  </w:divsChild>
                </w:div>
                <w:div w:id="1372457267">
                  <w:marLeft w:val="0"/>
                  <w:marRight w:val="0"/>
                  <w:marTop w:val="0"/>
                  <w:marBottom w:val="0"/>
                  <w:divBdr>
                    <w:top w:val="none" w:sz="0" w:space="0" w:color="auto"/>
                    <w:left w:val="none" w:sz="0" w:space="0" w:color="auto"/>
                    <w:bottom w:val="none" w:sz="0" w:space="0" w:color="auto"/>
                    <w:right w:val="none" w:sz="0" w:space="0" w:color="auto"/>
                  </w:divBdr>
                  <w:divsChild>
                    <w:div w:id="1962835876">
                      <w:marLeft w:val="0"/>
                      <w:marRight w:val="0"/>
                      <w:marTop w:val="0"/>
                      <w:marBottom w:val="0"/>
                      <w:divBdr>
                        <w:top w:val="none" w:sz="0" w:space="0" w:color="auto"/>
                        <w:left w:val="none" w:sz="0" w:space="0" w:color="auto"/>
                        <w:bottom w:val="none" w:sz="0" w:space="0" w:color="auto"/>
                        <w:right w:val="none" w:sz="0" w:space="0" w:color="auto"/>
                      </w:divBdr>
                    </w:div>
                  </w:divsChild>
                </w:div>
                <w:div w:id="1659843743">
                  <w:marLeft w:val="0"/>
                  <w:marRight w:val="0"/>
                  <w:marTop w:val="0"/>
                  <w:marBottom w:val="0"/>
                  <w:divBdr>
                    <w:top w:val="none" w:sz="0" w:space="0" w:color="auto"/>
                    <w:left w:val="none" w:sz="0" w:space="0" w:color="auto"/>
                    <w:bottom w:val="none" w:sz="0" w:space="0" w:color="auto"/>
                    <w:right w:val="none" w:sz="0" w:space="0" w:color="auto"/>
                  </w:divBdr>
                  <w:divsChild>
                    <w:div w:id="1837913473">
                      <w:marLeft w:val="0"/>
                      <w:marRight w:val="0"/>
                      <w:marTop w:val="0"/>
                      <w:marBottom w:val="0"/>
                      <w:divBdr>
                        <w:top w:val="none" w:sz="0" w:space="0" w:color="auto"/>
                        <w:left w:val="none" w:sz="0" w:space="0" w:color="auto"/>
                        <w:bottom w:val="none" w:sz="0" w:space="0" w:color="auto"/>
                        <w:right w:val="none" w:sz="0" w:space="0" w:color="auto"/>
                      </w:divBdr>
                    </w:div>
                  </w:divsChild>
                </w:div>
                <w:div w:id="269165203">
                  <w:marLeft w:val="0"/>
                  <w:marRight w:val="0"/>
                  <w:marTop w:val="0"/>
                  <w:marBottom w:val="0"/>
                  <w:divBdr>
                    <w:top w:val="none" w:sz="0" w:space="0" w:color="auto"/>
                    <w:left w:val="none" w:sz="0" w:space="0" w:color="auto"/>
                    <w:bottom w:val="none" w:sz="0" w:space="0" w:color="auto"/>
                    <w:right w:val="none" w:sz="0" w:space="0" w:color="auto"/>
                  </w:divBdr>
                  <w:divsChild>
                    <w:div w:id="1545873618">
                      <w:marLeft w:val="0"/>
                      <w:marRight w:val="0"/>
                      <w:marTop w:val="0"/>
                      <w:marBottom w:val="0"/>
                      <w:divBdr>
                        <w:top w:val="none" w:sz="0" w:space="0" w:color="auto"/>
                        <w:left w:val="none" w:sz="0" w:space="0" w:color="auto"/>
                        <w:bottom w:val="none" w:sz="0" w:space="0" w:color="auto"/>
                        <w:right w:val="none" w:sz="0" w:space="0" w:color="auto"/>
                      </w:divBdr>
                    </w:div>
                  </w:divsChild>
                </w:div>
                <w:div w:id="1926064872">
                  <w:marLeft w:val="0"/>
                  <w:marRight w:val="0"/>
                  <w:marTop w:val="0"/>
                  <w:marBottom w:val="0"/>
                  <w:divBdr>
                    <w:top w:val="none" w:sz="0" w:space="0" w:color="auto"/>
                    <w:left w:val="none" w:sz="0" w:space="0" w:color="auto"/>
                    <w:bottom w:val="none" w:sz="0" w:space="0" w:color="auto"/>
                    <w:right w:val="none" w:sz="0" w:space="0" w:color="auto"/>
                  </w:divBdr>
                  <w:divsChild>
                    <w:div w:id="1864440667">
                      <w:marLeft w:val="0"/>
                      <w:marRight w:val="0"/>
                      <w:marTop w:val="0"/>
                      <w:marBottom w:val="0"/>
                      <w:divBdr>
                        <w:top w:val="none" w:sz="0" w:space="0" w:color="auto"/>
                        <w:left w:val="none" w:sz="0" w:space="0" w:color="auto"/>
                        <w:bottom w:val="none" w:sz="0" w:space="0" w:color="auto"/>
                        <w:right w:val="none" w:sz="0" w:space="0" w:color="auto"/>
                      </w:divBdr>
                    </w:div>
                  </w:divsChild>
                </w:div>
                <w:div w:id="2101755869">
                  <w:marLeft w:val="0"/>
                  <w:marRight w:val="0"/>
                  <w:marTop w:val="0"/>
                  <w:marBottom w:val="0"/>
                  <w:divBdr>
                    <w:top w:val="none" w:sz="0" w:space="0" w:color="auto"/>
                    <w:left w:val="none" w:sz="0" w:space="0" w:color="auto"/>
                    <w:bottom w:val="none" w:sz="0" w:space="0" w:color="auto"/>
                    <w:right w:val="none" w:sz="0" w:space="0" w:color="auto"/>
                  </w:divBdr>
                  <w:divsChild>
                    <w:div w:id="2050907671">
                      <w:marLeft w:val="0"/>
                      <w:marRight w:val="0"/>
                      <w:marTop w:val="0"/>
                      <w:marBottom w:val="0"/>
                      <w:divBdr>
                        <w:top w:val="none" w:sz="0" w:space="0" w:color="auto"/>
                        <w:left w:val="none" w:sz="0" w:space="0" w:color="auto"/>
                        <w:bottom w:val="none" w:sz="0" w:space="0" w:color="auto"/>
                        <w:right w:val="none" w:sz="0" w:space="0" w:color="auto"/>
                      </w:divBdr>
                    </w:div>
                    <w:div w:id="996349763">
                      <w:marLeft w:val="0"/>
                      <w:marRight w:val="0"/>
                      <w:marTop w:val="0"/>
                      <w:marBottom w:val="0"/>
                      <w:divBdr>
                        <w:top w:val="none" w:sz="0" w:space="0" w:color="auto"/>
                        <w:left w:val="none" w:sz="0" w:space="0" w:color="auto"/>
                        <w:bottom w:val="none" w:sz="0" w:space="0" w:color="auto"/>
                        <w:right w:val="none" w:sz="0" w:space="0" w:color="auto"/>
                      </w:divBdr>
                    </w:div>
                  </w:divsChild>
                </w:div>
                <w:div w:id="1931768698">
                  <w:marLeft w:val="0"/>
                  <w:marRight w:val="0"/>
                  <w:marTop w:val="0"/>
                  <w:marBottom w:val="0"/>
                  <w:divBdr>
                    <w:top w:val="none" w:sz="0" w:space="0" w:color="auto"/>
                    <w:left w:val="none" w:sz="0" w:space="0" w:color="auto"/>
                    <w:bottom w:val="none" w:sz="0" w:space="0" w:color="auto"/>
                    <w:right w:val="none" w:sz="0" w:space="0" w:color="auto"/>
                  </w:divBdr>
                  <w:divsChild>
                    <w:div w:id="411320811">
                      <w:marLeft w:val="0"/>
                      <w:marRight w:val="0"/>
                      <w:marTop w:val="0"/>
                      <w:marBottom w:val="0"/>
                      <w:divBdr>
                        <w:top w:val="none" w:sz="0" w:space="0" w:color="auto"/>
                        <w:left w:val="none" w:sz="0" w:space="0" w:color="auto"/>
                        <w:bottom w:val="none" w:sz="0" w:space="0" w:color="auto"/>
                        <w:right w:val="none" w:sz="0" w:space="0" w:color="auto"/>
                      </w:divBdr>
                    </w:div>
                    <w:div w:id="2117365103">
                      <w:marLeft w:val="0"/>
                      <w:marRight w:val="0"/>
                      <w:marTop w:val="0"/>
                      <w:marBottom w:val="0"/>
                      <w:divBdr>
                        <w:top w:val="none" w:sz="0" w:space="0" w:color="auto"/>
                        <w:left w:val="none" w:sz="0" w:space="0" w:color="auto"/>
                        <w:bottom w:val="none" w:sz="0" w:space="0" w:color="auto"/>
                        <w:right w:val="none" w:sz="0" w:space="0" w:color="auto"/>
                      </w:divBdr>
                    </w:div>
                  </w:divsChild>
                </w:div>
                <w:div w:id="669144141">
                  <w:marLeft w:val="0"/>
                  <w:marRight w:val="0"/>
                  <w:marTop w:val="0"/>
                  <w:marBottom w:val="0"/>
                  <w:divBdr>
                    <w:top w:val="none" w:sz="0" w:space="0" w:color="auto"/>
                    <w:left w:val="none" w:sz="0" w:space="0" w:color="auto"/>
                    <w:bottom w:val="none" w:sz="0" w:space="0" w:color="auto"/>
                    <w:right w:val="none" w:sz="0" w:space="0" w:color="auto"/>
                  </w:divBdr>
                  <w:divsChild>
                    <w:div w:id="960769915">
                      <w:marLeft w:val="0"/>
                      <w:marRight w:val="0"/>
                      <w:marTop w:val="0"/>
                      <w:marBottom w:val="0"/>
                      <w:divBdr>
                        <w:top w:val="none" w:sz="0" w:space="0" w:color="auto"/>
                        <w:left w:val="none" w:sz="0" w:space="0" w:color="auto"/>
                        <w:bottom w:val="none" w:sz="0" w:space="0" w:color="auto"/>
                        <w:right w:val="none" w:sz="0" w:space="0" w:color="auto"/>
                      </w:divBdr>
                    </w:div>
                  </w:divsChild>
                </w:div>
                <w:div w:id="2117209283">
                  <w:marLeft w:val="0"/>
                  <w:marRight w:val="0"/>
                  <w:marTop w:val="0"/>
                  <w:marBottom w:val="0"/>
                  <w:divBdr>
                    <w:top w:val="none" w:sz="0" w:space="0" w:color="auto"/>
                    <w:left w:val="none" w:sz="0" w:space="0" w:color="auto"/>
                    <w:bottom w:val="none" w:sz="0" w:space="0" w:color="auto"/>
                    <w:right w:val="none" w:sz="0" w:space="0" w:color="auto"/>
                  </w:divBdr>
                  <w:divsChild>
                    <w:div w:id="1062100488">
                      <w:marLeft w:val="0"/>
                      <w:marRight w:val="0"/>
                      <w:marTop w:val="0"/>
                      <w:marBottom w:val="0"/>
                      <w:divBdr>
                        <w:top w:val="none" w:sz="0" w:space="0" w:color="auto"/>
                        <w:left w:val="none" w:sz="0" w:space="0" w:color="auto"/>
                        <w:bottom w:val="none" w:sz="0" w:space="0" w:color="auto"/>
                        <w:right w:val="none" w:sz="0" w:space="0" w:color="auto"/>
                      </w:divBdr>
                    </w:div>
                  </w:divsChild>
                </w:div>
                <w:div w:id="2024162072">
                  <w:marLeft w:val="0"/>
                  <w:marRight w:val="0"/>
                  <w:marTop w:val="0"/>
                  <w:marBottom w:val="0"/>
                  <w:divBdr>
                    <w:top w:val="none" w:sz="0" w:space="0" w:color="auto"/>
                    <w:left w:val="none" w:sz="0" w:space="0" w:color="auto"/>
                    <w:bottom w:val="none" w:sz="0" w:space="0" w:color="auto"/>
                    <w:right w:val="none" w:sz="0" w:space="0" w:color="auto"/>
                  </w:divBdr>
                  <w:divsChild>
                    <w:div w:id="3883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933165">
          <w:marLeft w:val="0"/>
          <w:marRight w:val="0"/>
          <w:marTop w:val="0"/>
          <w:marBottom w:val="0"/>
          <w:divBdr>
            <w:top w:val="none" w:sz="0" w:space="0" w:color="auto"/>
            <w:left w:val="none" w:sz="0" w:space="0" w:color="auto"/>
            <w:bottom w:val="none" w:sz="0" w:space="0" w:color="auto"/>
            <w:right w:val="none" w:sz="0" w:space="0" w:color="auto"/>
          </w:divBdr>
        </w:div>
        <w:div w:id="178668871">
          <w:marLeft w:val="0"/>
          <w:marRight w:val="0"/>
          <w:marTop w:val="0"/>
          <w:marBottom w:val="0"/>
          <w:divBdr>
            <w:top w:val="none" w:sz="0" w:space="0" w:color="auto"/>
            <w:left w:val="none" w:sz="0" w:space="0" w:color="auto"/>
            <w:bottom w:val="none" w:sz="0" w:space="0" w:color="auto"/>
            <w:right w:val="none" w:sz="0" w:space="0" w:color="auto"/>
          </w:divBdr>
        </w:div>
        <w:div w:id="1125539883">
          <w:marLeft w:val="0"/>
          <w:marRight w:val="0"/>
          <w:marTop w:val="0"/>
          <w:marBottom w:val="0"/>
          <w:divBdr>
            <w:top w:val="none" w:sz="0" w:space="0" w:color="auto"/>
            <w:left w:val="none" w:sz="0" w:space="0" w:color="auto"/>
            <w:bottom w:val="none" w:sz="0" w:space="0" w:color="auto"/>
            <w:right w:val="none" w:sz="0" w:space="0" w:color="auto"/>
          </w:divBdr>
        </w:div>
        <w:div w:id="112210799">
          <w:marLeft w:val="0"/>
          <w:marRight w:val="0"/>
          <w:marTop w:val="0"/>
          <w:marBottom w:val="0"/>
          <w:divBdr>
            <w:top w:val="none" w:sz="0" w:space="0" w:color="auto"/>
            <w:left w:val="none" w:sz="0" w:space="0" w:color="auto"/>
            <w:bottom w:val="none" w:sz="0" w:space="0" w:color="auto"/>
            <w:right w:val="none" w:sz="0" w:space="0" w:color="auto"/>
          </w:divBdr>
        </w:div>
        <w:div w:id="1317101967">
          <w:marLeft w:val="0"/>
          <w:marRight w:val="0"/>
          <w:marTop w:val="0"/>
          <w:marBottom w:val="0"/>
          <w:divBdr>
            <w:top w:val="none" w:sz="0" w:space="0" w:color="auto"/>
            <w:left w:val="none" w:sz="0" w:space="0" w:color="auto"/>
            <w:bottom w:val="none" w:sz="0" w:space="0" w:color="auto"/>
            <w:right w:val="none" w:sz="0" w:space="0" w:color="auto"/>
          </w:divBdr>
        </w:div>
        <w:div w:id="1854538454">
          <w:marLeft w:val="0"/>
          <w:marRight w:val="0"/>
          <w:marTop w:val="0"/>
          <w:marBottom w:val="0"/>
          <w:divBdr>
            <w:top w:val="none" w:sz="0" w:space="0" w:color="auto"/>
            <w:left w:val="none" w:sz="0" w:space="0" w:color="auto"/>
            <w:bottom w:val="none" w:sz="0" w:space="0" w:color="auto"/>
            <w:right w:val="none" w:sz="0" w:space="0" w:color="auto"/>
          </w:divBdr>
          <w:divsChild>
            <w:div w:id="1669824437">
              <w:marLeft w:val="-75"/>
              <w:marRight w:val="0"/>
              <w:marTop w:val="30"/>
              <w:marBottom w:val="30"/>
              <w:divBdr>
                <w:top w:val="none" w:sz="0" w:space="0" w:color="auto"/>
                <w:left w:val="none" w:sz="0" w:space="0" w:color="auto"/>
                <w:bottom w:val="none" w:sz="0" w:space="0" w:color="auto"/>
                <w:right w:val="none" w:sz="0" w:space="0" w:color="auto"/>
              </w:divBdr>
              <w:divsChild>
                <w:div w:id="171797485">
                  <w:marLeft w:val="0"/>
                  <w:marRight w:val="0"/>
                  <w:marTop w:val="0"/>
                  <w:marBottom w:val="0"/>
                  <w:divBdr>
                    <w:top w:val="none" w:sz="0" w:space="0" w:color="auto"/>
                    <w:left w:val="none" w:sz="0" w:space="0" w:color="auto"/>
                    <w:bottom w:val="none" w:sz="0" w:space="0" w:color="auto"/>
                    <w:right w:val="none" w:sz="0" w:space="0" w:color="auto"/>
                  </w:divBdr>
                  <w:divsChild>
                    <w:div w:id="1086414431">
                      <w:marLeft w:val="0"/>
                      <w:marRight w:val="0"/>
                      <w:marTop w:val="0"/>
                      <w:marBottom w:val="0"/>
                      <w:divBdr>
                        <w:top w:val="none" w:sz="0" w:space="0" w:color="auto"/>
                        <w:left w:val="none" w:sz="0" w:space="0" w:color="auto"/>
                        <w:bottom w:val="none" w:sz="0" w:space="0" w:color="auto"/>
                        <w:right w:val="none" w:sz="0" w:space="0" w:color="auto"/>
                      </w:divBdr>
                    </w:div>
                  </w:divsChild>
                </w:div>
                <w:div w:id="253781676">
                  <w:marLeft w:val="0"/>
                  <w:marRight w:val="0"/>
                  <w:marTop w:val="0"/>
                  <w:marBottom w:val="0"/>
                  <w:divBdr>
                    <w:top w:val="none" w:sz="0" w:space="0" w:color="auto"/>
                    <w:left w:val="none" w:sz="0" w:space="0" w:color="auto"/>
                    <w:bottom w:val="none" w:sz="0" w:space="0" w:color="auto"/>
                    <w:right w:val="none" w:sz="0" w:space="0" w:color="auto"/>
                  </w:divBdr>
                  <w:divsChild>
                    <w:div w:id="468286159">
                      <w:marLeft w:val="0"/>
                      <w:marRight w:val="0"/>
                      <w:marTop w:val="0"/>
                      <w:marBottom w:val="0"/>
                      <w:divBdr>
                        <w:top w:val="none" w:sz="0" w:space="0" w:color="auto"/>
                        <w:left w:val="none" w:sz="0" w:space="0" w:color="auto"/>
                        <w:bottom w:val="none" w:sz="0" w:space="0" w:color="auto"/>
                        <w:right w:val="none" w:sz="0" w:space="0" w:color="auto"/>
                      </w:divBdr>
                    </w:div>
                    <w:div w:id="277759079">
                      <w:marLeft w:val="0"/>
                      <w:marRight w:val="0"/>
                      <w:marTop w:val="0"/>
                      <w:marBottom w:val="0"/>
                      <w:divBdr>
                        <w:top w:val="none" w:sz="0" w:space="0" w:color="auto"/>
                        <w:left w:val="none" w:sz="0" w:space="0" w:color="auto"/>
                        <w:bottom w:val="none" w:sz="0" w:space="0" w:color="auto"/>
                        <w:right w:val="none" w:sz="0" w:space="0" w:color="auto"/>
                      </w:divBdr>
                    </w:div>
                    <w:div w:id="994534575">
                      <w:marLeft w:val="0"/>
                      <w:marRight w:val="0"/>
                      <w:marTop w:val="0"/>
                      <w:marBottom w:val="0"/>
                      <w:divBdr>
                        <w:top w:val="none" w:sz="0" w:space="0" w:color="auto"/>
                        <w:left w:val="none" w:sz="0" w:space="0" w:color="auto"/>
                        <w:bottom w:val="none" w:sz="0" w:space="0" w:color="auto"/>
                        <w:right w:val="none" w:sz="0" w:space="0" w:color="auto"/>
                      </w:divBdr>
                    </w:div>
                    <w:div w:id="94457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18742">
          <w:marLeft w:val="0"/>
          <w:marRight w:val="0"/>
          <w:marTop w:val="0"/>
          <w:marBottom w:val="0"/>
          <w:divBdr>
            <w:top w:val="none" w:sz="0" w:space="0" w:color="auto"/>
            <w:left w:val="none" w:sz="0" w:space="0" w:color="auto"/>
            <w:bottom w:val="none" w:sz="0" w:space="0" w:color="auto"/>
            <w:right w:val="none" w:sz="0" w:space="0" w:color="auto"/>
          </w:divBdr>
        </w:div>
        <w:div w:id="418911465">
          <w:marLeft w:val="0"/>
          <w:marRight w:val="0"/>
          <w:marTop w:val="0"/>
          <w:marBottom w:val="0"/>
          <w:divBdr>
            <w:top w:val="none" w:sz="0" w:space="0" w:color="auto"/>
            <w:left w:val="none" w:sz="0" w:space="0" w:color="auto"/>
            <w:bottom w:val="none" w:sz="0" w:space="0" w:color="auto"/>
            <w:right w:val="none" w:sz="0" w:space="0" w:color="auto"/>
          </w:divBdr>
          <w:divsChild>
            <w:div w:id="1670475778">
              <w:marLeft w:val="-75"/>
              <w:marRight w:val="0"/>
              <w:marTop w:val="30"/>
              <w:marBottom w:val="30"/>
              <w:divBdr>
                <w:top w:val="none" w:sz="0" w:space="0" w:color="auto"/>
                <w:left w:val="none" w:sz="0" w:space="0" w:color="auto"/>
                <w:bottom w:val="none" w:sz="0" w:space="0" w:color="auto"/>
                <w:right w:val="none" w:sz="0" w:space="0" w:color="auto"/>
              </w:divBdr>
              <w:divsChild>
                <w:div w:id="615327658">
                  <w:marLeft w:val="0"/>
                  <w:marRight w:val="0"/>
                  <w:marTop w:val="0"/>
                  <w:marBottom w:val="0"/>
                  <w:divBdr>
                    <w:top w:val="none" w:sz="0" w:space="0" w:color="auto"/>
                    <w:left w:val="none" w:sz="0" w:space="0" w:color="auto"/>
                    <w:bottom w:val="none" w:sz="0" w:space="0" w:color="auto"/>
                    <w:right w:val="none" w:sz="0" w:space="0" w:color="auto"/>
                  </w:divBdr>
                  <w:divsChild>
                    <w:div w:id="216481484">
                      <w:marLeft w:val="0"/>
                      <w:marRight w:val="0"/>
                      <w:marTop w:val="0"/>
                      <w:marBottom w:val="0"/>
                      <w:divBdr>
                        <w:top w:val="none" w:sz="0" w:space="0" w:color="auto"/>
                        <w:left w:val="none" w:sz="0" w:space="0" w:color="auto"/>
                        <w:bottom w:val="none" w:sz="0" w:space="0" w:color="auto"/>
                        <w:right w:val="none" w:sz="0" w:space="0" w:color="auto"/>
                      </w:divBdr>
                    </w:div>
                  </w:divsChild>
                </w:div>
                <w:div w:id="1285695094">
                  <w:marLeft w:val="0"/>
                  <w:marRight w:val="0"/>
                  <w:marTop w:val="0"/>
                  <w:marBottom w:val="0"/>
                  <w:divBdr>
                    <w:top w:val="none" w:sz="0" w:space="0" w:color="auto"/>
                    <w:left w:val="none" w:sz="0" w:space="0" w:color="auto"/>
                    <w:bottom w:val="none" w:sz="0" w:space="0" w:color="auto"/>
                    <w:right w:val="none" w:sz="0" w:space="0" w:color="auto"/>
                  </w:divBdr>
                  <w:divsChild>
                    <w:div w:id="876895534">
                      <w:marLeft w:val="0"/>
                      <w:marRight w:val="0"/>
                      <w:marTop w:val="0"/>
                      <w:marBottom w:val="0"/>
                      <w:divBdr>
                        <w:top w:val="none" w:sz="0" w:space="0" w:color="auto"/>
                        <w:left w:val="none" w:sz="0" w:space="0" w:color="auto"/>
                        <w:bottom w:val="none" w:sz="0" w:space="0" w:color="auto"/>
                        <w:right w:val="none" w:sz="0" w:space="0" w:color="auto"/>
                      </w:divBdr>
                    </w:div>
                    <w:div w:id="1388185318">
                      <w:marLeft w:val="0"/>
                      <w:marRight w:val="0"/>
                      <w:marTop w:val="0"/>
                      <w:marBottom w:val="0"/>
                      <w:divBdr>
                        <w:top w:val="none" w:sz="0" w:space="0" w:color="auto"/>
                        <w:left w:val="none" w:sz="0" w:space="0" w:color="auto"/>
                        <w:bottom w:val="none" w:sz="0" w:space="0" w:color="auto"/>
                        <w:right w:val="none" w:sz="0" w:space="0" w:color="auto"/>
                      </w:divBdr>
                    </w:div>
                    <w:div w:id="107303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993725">
          <w:marLeft w:val="0"/>
          <w:marRight w:val="0"/>
          <w:marTop w:val="0"/>
          <w:marBottom w:val="0"/>
          <w:divBdr>
            <w:top w:val="none" w:sz="0" w:space="0" w:color="auto"/>
            <w:left w:val="none" w:sz="0" w:space="0" w:color="auto"/>
            <w:bottom w:val="none" w:sz="0" w:space="0" w:color="auto"/>
            <w:right w:val="none" w:sz="0" w:space="0" w:color="auto"/>
          </w:divBdr>
        </w:div>
        <w:div w:id="1500921215">
          <w:marLeft w:val="0"/>
          <w:marRight w:val="0"/>
          <w:marTop w:val="0"/>
          <w:marBottom w:val="0"/>
          <w:divBdr>
            <w:top w:val="none" w:sz="0" w:space="0" w:color="auto"/>
            <w:left w:val="none" w:sz="0" w:space="0" w:color="auto"/>
            <w:bottom w:val="none" w:sz="0" w:space="0" w:color="auto"/>
            <w:right w:val="none" w:sz="0" w:space="0" w:color="auto"/>
          </w:divBdr>
          <w:divsChild>
            <w:div w:id="103504157">
              <w:marLeft w:val="-75"/>
              <w:marRight w:val="0"/>
              <w:marTop w:val="30"/>
              <w:marBottom w:val="30"/>
              <w:divBdr>
                <w:top w:val="none" w:sz="0" w:space="0" w:color="auto"/>
                <w:left w:val="none" w:sz="0" w:space="0" w:color="auto"/>
                <w:bottom w:val="none" w:sz="0" w:space="0" w:color="auto"/>
                <w:right w:val="none" w:sz="0" w:space="0" w:color="auto"/>
              </w:divBdr>
              <w:divsChild>
                <w:div w:id="1112940732">
                  <w:marLeft w:val="0"/>
                  <w:marRight w:val="0"/>
                  <w:marTop w:val="0"/>
                  <w:marBottom w:val="0"/>
                  <w:divBdr>
                    <w:top w:val="none" w:sz="0" w:space="0" w:color="auto"/>
                    <w:left w:val="none" w:sz="0" w:space="0" w:color="auto"/>
                    <w:bottom w:val="none" w:sz="0" w:space="0" w:color="auto"/>
                    <w:right w:val="none" w:sz="0" w:space="0" w:color="auto"/>
                  </w:divBdr>
                  <w:divsChild>
                    <w:div w:id="728921438">
                      <w:marLeft w:val="0"/>
                      <w:marRight w:val="0"/>
                      <w:marTop w:val="0"/>
                      <w:marBottom w:val="0"/>
                      <w:divBdr>
                        <w:top w:val="none" w:sz="0" w:space="0" w:color="auto"/>
                        <w:left w:val="none" w:sz="0" w:space="0" w:color="auto"/>
                        <w:bottom w:val="none" w:sz="0" w:space="0" w:color="auto"/>
                        <w:right w:val="none" w:sz="0" w:space="0" w:color="auto"/>
                      </w:divBdr>
                    </w:div>
                  </w:divsChild>
                </w:div>
                <w:div w:id="1650942052">
                  <w:marLeft w:val="0"/>
                  <w:marRight w:val="0"/>
                  <w:marTop w:val="0"/>
                  <w:marBottom w:val="0"/>
                  <w:divBdr>
                    <w:top w:val="none" w:sz="0" w:space="0" w:color="auto"/>
                    <w:left w:val="none" w:sz="0" w:space="0" w:color="auto"/>
                    <w:bottom w:val="none" w:sz="0" w:space="0" w:color="auto"/>
                    <w:right w:val="none" w:sz="0" w:space="0" w:color="auto"/>
                  </w:divBdr>
                  <w:divsChild>
                    <w:div w:id="1625892318">
                      <w:marLeft w:val="0"/>
                      <w:marRight w:val="0"/>
                      <w:marTop w:val="0"/>
                      <w:marBottom w:val="0"/>
                      <w:divBdr>
                        <w:top w:val="none" w:sz="0" w:space="0" w:color="auto"/>
                        <w:left w:val="none" w:sz="0" w:space="0" w:color="auto"/>
                        <w:bottom w:val="none" w:sz="0" w:space="0" w:color="auto"/>
                        <w:right w:val="none" w:sz="0" w:space="0" w:color="auto"/>
                      </w:divBdr>
                    </w:div>
                    <w:div w:id="1219395431">
                      <w:marLeft w:val="0"/>
                      <w:marRight w:val="0"/>
                      <w:marTop w:val="0"/>
                      <w:marBottom w:val="0"/>
                      <w:divBdr>
                        <w:top w:val="none" w:sz="0" w:space="0" w:color="auto"/>
                        <w:left w:val="none" w:sz="0" w:space="0" w:color="auto"/>
                        <w:bottom w:val="none" w:sz="0" w:space="0" w:color="auto"/>
                        <w:right w:val="none" w:sz="0" w:space="0" w:color="auto"/>
                      </w:divBdr>
                    </w:div>
                    <w:div w:id="115233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80209">
          <w:marLeft w:val="0"/>
          <w:marRight w:val="0"/>
          <w:marTop w:val="0"/>
          <w:marBottom w:val="0"/>
          <w:divBdr>
            <w:top w:val="none" w:sz="0" w:space="0" w:color="auto"/>
            <w:left w:val="none" w:sz="0" w:space="0" w:color="auto"/>
            <w:bottom w:val="none" w:sz="0" w:space="0" w:color="auto"/>
            <w:right w:val="none" w:sz="0" w:space="0" w:color="auto"/>
          </w:divBdr>
        </w:div>
        <w:div w:id="1677079079">
          <w:marLeft w:val="0"/>
          <w:marRight w:val="0"/>
          <w:marTop w:val="0"/>
          <w:marBottom w:val="0"/>
          <w:divBdr>
            <w:top w:val="none" w:sz="0" w:space="0" w:color="auto"/>
            <w:left w:val="none" w:sz="0" w:space="0" w:color="auto"/>
            <w:bottom w:val="none" w:sz="0" w:space="0" w:color="auto"/>
            <w:right w:val="none" w:sz="0" w:space="0" w:color="auto"/>
          </w:divBdr>
        </w:div>
      </w:divsChild>
    </w:div>
    <w:div w:id="480078578">
      <w:bodyDiv w:val="1"/>
      <w:marLeft w:val="0"/>
      <w:marRight w:val="0"/>
      <w:marTop w:val="0"/>
      <w:marBottom w:val="0"/>
      <w:divBdr>
        <w:top w:val="none" w:sz="0" w:space="0" w:color="auto"/>
        <w:left w:val="none" w:sz="0" w:space="0" w:color="auto"/>
        <w:bottom w:val="none" w:sz="0" w:space="0" w:color="auto"/>
        <w:right w:val="none" w:sz="0" w:space="0" w:color="auto"/>
      </w:divBdr>
    </w:div>
    <w:div w:id="516581838">
      <w:bodyDiv w:val="1"/>
      <w:marLeft w:val="0"/>
      <w:marRight w:val="0"/>
      <w:marTop w:val="0"/>
      <w:marBottom w:val="0"/>
      <w:divBdr>
        <w:top w:val="none" w:sz="0" w:space="0" w:color="auto"/>
        <w:left w:val="none" w:sz="0" w:space="0" w:color="auto"/>
        <w:bottom w:val="none" w:sz="0" w:space="0" w:color="auto"/>
        <w:right w:val="none" w:sz="0" w:space="0" w:color="auto"/>
      </w:divBdr>
    </w:div>
    <w:div w:id="522137988">
      <w:bodyDiv w:val="1"/>
      <w:marLeft w:val="0"/>
      <w:marRight w:val="0"/>
      <w:marTop w:val="0"/>
      <w:marBottom w:val="0"/>
      <w:divBdr>
        <w:top w:val="none" w:sz="0" w:space="0" w:color="auto"/>
        <w:left w:val="none" w:sz="0" w:space="0" w:color="auto"/>
        <w:bottom w:val="none" w:sz="0" w:space="0" w:color="auto"/>
        <w:right w:val="none" w:sz="0" w:space="0" w:color="auto"/>
      </w:divBdr>
    </w:div>
    <w:div w:id="528683950">
      <w:bodyDiv w:val="1"/>
      <w:marLeft w:val="0"/>
      <w:marRight w:val="0"/>
      <w:marTop w:val="0"/>
      <w:marBottom w:val="0"/>
      <w:divBdr>
        <w:top w:val="none" w:sz="0" w:space="0" w:color="auto"/>
        <w:left w:val="none" w:sz="0" w:space="0" w:color="auto"/>
        <w:bottom w:val="none" w:sz="0" w:space="0" w:color="auto"/>
        <w:right w:val="none" w:sz="0" w:space="0" w:color="auto"/>
      </w:divBdr>
    </w:div>
    <w:div w:id="534733740">
      <w:bodyDiv w:val="1"/>
      <w:marLeft w:val="0"/>
      <w:marRight w:val="0"/>
      <w:marTop w:val="0"/>
      <w:marBottom w:val="0"/>
      <w:divBdr>
        <w:top w:val="none" w:sz="0" w:space="0" w:color="auto"/>
        <w:left w:val="none" w:sz="0" w:space="0" w:color="auto"/>
        <w:bottom w:val="none" w:sz="0" w:space="0" w:color="auto"/>
        <w:right w:val="none" w:sz="0" w:space="0" w:color="auto"/>
      </w:divBdr>
    </w:div>
    <w:div w:id="570580532">
      <w:bodyDiv w:val="1"/>
      <w:marLeft w:val="0"/>
      <w:marRight w:val="0"/>
      <w:marTop w:val="0"/>
      <w:marBottom w:val="0"/>
      <w:divBdr>
        <w:top w:val="none" w:sz="0" w:space="0" w:color="auto"/>
        <w:left w:val="none" w:sz="0" w:space="0" w:color="auto"/>
        <w:bottom w:val="none" w:sz="0" w:space="0" w:color="auto"/>
        <w:right w:val="none" w:sz="0" w:space="0" w:color="auto"/>
      </w:divBdr>
    </w:div>
    <w:div w:id="577132531">
      <w:bodyDiv w:val="1"/>
      <w:marLeft w:val="0"/>
      <w:marRight w:val="0"/>
      <w:marTop w:val="0"/>
      <w:marBottom w:val="0"/>
      <w:divBdr>
        <w:top w:val="none" w:sz="0" w:space="0" w:color="auto"/>
        <w:left w:val="none" w:sz="0" w:space="0" w:color="auto"/>
        <w:bottom w:val="none" w:sz="0" w:space="0" w:color="auto"/>
        <w:right w:val="none" w:sz="0" w:space="0" w:color="auto"/>
      </w:divBdr>
      <w:divsChild>
        <w:div w:id="8994724">
          <w:marLeft w:val="0"/>
          <w:marRight w:val="0"/>
          <w:marTop w:val="0"/>
          <w:marBottom w:val="0"/>
          <w:divBdr>
            <w:top w:val="none" w:sz="0" w:space="0" w:color="auto"/>
            <w:left w:val="none" w:sz="0" w:space="0" w:color="auto"/>
            <w:bottom w:val="none" w:sz="0" w:space="0" w:color="auto"/>
            <w:right w:val="none" w:sz="0" w:space="0" w:color="auto"/>
          </w:divBdr>
        </w:div>
        <w:div w:id="10840614">
          <w:marLeft w:val="0"/>
          <w:marRight w:val="0"/>
          <w:marTop w:val="0"/>
          <w:marBottom w:val="0"/>
          <w:divBdr>
            <w:top w:val="none" w:sz="0" w:space="0" w:color="auto"/>
            <w:left w:val="none" w:sz="0" w:space="0" w:color="auto"/>
            <w:bottom w:val="none" w:sz="0" w:space="0" w:color="auto"/>
            <w:right w:val="none" w:sz="0" w:space="0" w:color="auto"/>
          </w:divBdr>
        </w:div>
        <w:div w:id="20253649">
          <w:marLeft w:val="0"/>
          <w:marRight w:val="0"/>
          <w:marTop w:val="0"/>
          <w:marBottom w:val="0"/>
          <w:divBdr>
            <w:top w:val="none" w:sz="0" w:space="0" w:color="auto"/>
            <w:left w:val="none" w:sz="0" w:space="0" w:color="auto"/>
            <w:bottom w:val="none" w:sz="0" w:space="0" w:color="auto"/>
            <w:right w:val="none" w:sz="0" w:space="0" w:color="auto"/>
          </w:divBdr>
        </w:div>
        <w:div w:id="63574911">
          <w:marLeft w:val="0"/>
          <w:marRight w:val="0"/>
          <w:marTop w:val="0"/>
          <w:marBottom w:val="0"/>
          <w:divBdr>
            <w:top w:val="none" w:sz="0" w:space="0" w:color="auto"/>
            <w:left w:val="none" w:sz="0" w:space="0" w:color="auto"/>
            <w:bottom w:val="none" w:sz="0" w:space="0" w:color="auto"/>
            <w:right w:val="none" w:sz="0" w:space="0" w:color="auto"/>
          </w:divBdr>
        </w:div>
        <w:div w:id="72432482">
          <w:marLeft w:val="0"/>
          <w:marRight w:val="0"/>
          <w:marTop w:val="0"/>
          <w:marBottom w:val="0"/>
          <w:divBdr>
            <w:top w:val="none" w:sz="0" w:space="0" w:color="auto"/>
            <w:left w:val="none" w:sz="0" w:space="0" w:color="auto"/>
            <w:bottom w:val="none" w:sz="0" w:space="0" w:color="auto"/>
            <w:right w:val="none" w:sz="0" w:space="0" w:color="auto"/>
          </w:divBdr>
        </w:div>
        <w:div w:id="127863140">
          <w:marLeft w:val="0"/>
          <w:marRight w:val="0"/>
          <w:marTop w:val="0"/>
          <w:marBottom w:val="0"/>
          <w:divBdr>
            <w:top w:val="none" w:sz="0" w:space="0" w:color="auto"/>
            <w:left w:val="none" w:sz="0" w:space="0" w:color="auto"/>
            <w:bottom w:val="none" w:sz="0" w:space="0" w:color="auto"/>
            <w:right w:val="none" w:sz="0" w:space="0" w:color="auto"/>
          </w:divBdr>
        </w:div>
        <w:div w:id="142089373">
          <w:marLeft w:val="0"/>
          <w:marRight w:val="0"/>
          <w:marTop w:val="0"/>
          <w:marBottom w:val="0"/>
          <w:divBdr>
            <w:top w:val="none" w:sz="0" w:space="0" w:color="auto"/>
            <w:left w:val="none" w:sz="0" w:space="0" w:color="auto"/>
            <w:bottom w:val="none" w:sz="0" w:space="0" w:color="auto"/>
            <w:right w:val="none" w:sz="0" w:space="0" w:color="auto"/>
          </w:divBdr>
        </w:div>
        <w:div w:id="188686087">
          <w:marLeft w:val="0"/>
          <w:marRight w:val="0"/>
          <w:marTop w:val="0"/>
          <w:marBottom w:val="0"/>
          <w:divBdr>
            <w:top w:val="none" w:sz="0" w:space="0" w:color="auto"/>
            <w:left w:val="none" w:sz="0" w:space="0" w:color="auto"/>
            <w:bottom w:val="none" w:sz="0" w:space="0" w:color="auto"/>
            <w:right w:val="none" w:sz="0" w:space="0" w:color="auto"/>
          </w:divBdr>
        </w:div>
        <w:div w:id="188761381">
          <w:marLeft w:val="0"/>
          <w:marRight w:val="0"/>
          <w:marTop w:val="0"/>
          <w:marBottom w:val="0"/>
          <w:divBdr>
            <w:top w:val="none" w:sz="0" w:space="0" w:color="auto"/>
            <w:left w:val="none" w:sz="0" w:space="0" w:color="auto"/>
            <w:bottom w:val="none" w:sz="0" w:space="0" w:color="auto"/>
            <w:right w:val="none" w:sz="0" w:space="0" w:color="auto"/>
          </w:divBdr>
        </w:div>
        <w:div w:id="193887776">
          <w:marLeft w:val="0"/>
          <w:marRight w:val="0"/>
          <w:marTop w:val="0"/>
          <w:marBottom w:val="0"/>
          <w:divBdr>
            <w:top w:val="none" w:sz="0" w:space="0" w:color="auto"/>
            <w:left w:val="none" w:sz="0" w:space="0" w:color="auto"/>
            <w:bottom w:val="none" w:sz="0" w:space="0" w:color="auto"/>
            <w:right w:val="none" w:sz="0" w:space="0" w:color="auto"/>
          </w:divBdr>
        </w:div>
        <w:div w:id="220289772">
          <w:marLeft w:val="0"/>
          <w:marRight w:val="0"/>
          <w:marTop w:val="0"/>
          <w:marBottom w:val="0"/>
          <w:divBdr>
            <w:top w:val="none" w:sz="0" w:space="0" w:color="auto"/>
            <w:left w:val="none" w:sz="0" w:space="0" w:color="auto"/>
            <w:bottom w:val="none" w:sz="0" w:space="0" w:color="auto"/>
            <w:right w:val="none" w:sz="0" w:space="0" w:color="auto"/>
          </w:divBdr>
        </w:div>
        <w:div w:id="246502224">
          <w:marLeft w:val="0"/>
          <w:marRight w:val="0"/>
          <w:marTop w:val="0"/>
          <w:marBottom w:val="0"/>
          <w:divBdr>
            <w:top w:val="none" w:sz="0" w:space="0" w:color="auto"/>
            <w:left w:val="none" w:sz="0" w:space="0" w:color="auto"/>
            <w:bottom w:val="none" w:sz="0" w:space="0" w:color="auto"/>
            <w:right w:val="none" w:sz="0" w:space="0" w:color="auto"/>
          </w:divBdr>
        </w:div>
        <w:div w:id="331838785">
          <w:marLeft w:val="0"/>
          <w:marRight w:val="0"/>
          <w:marTop w:val="0"/>
          <w:marBottom w:val="0"/>
          <w:divBdr>
            <w:top w:val="none" w:sz="0" w:space="0" w:color="auto"/>
            <w:left w:val="none" w:sz="0" w:space="0" w:color="auto"/>
            <w:bottom w:val="none" w:sz="0" w:space="0" w:color="auto"/>
            <w:right w:val="none" w:sz="0" w:space="0" w:color="auto"/>
          </w:divBdr>
        </w:div>
        <w:div w:id="337192567">
          <w:marLeft w:val="0"/>
          <w:marRight w:val="0"/>
          <w:marTop w:val="0"/>
          <w:marBottom w:val="0"/>
          <w:divBdr>
            <w:top w:val="none" w:sz="0" w:space="0" w:color="auto"/>
            <w:left w:val="none" w:sz="0" w:space="0" w:color="auto"/>
            <w:bottom w:val="none" w:sz="0" w:space="0" w:color="auto"/>
            <w:right w:val="none" w:sz="0" w:space="0" w:color="auto"/>
          </w:divBdr>
        </w:div>
        <w:div w:id="339478252">
          <w:marLeft w:val="0"/>
          <w:marRight w:val="0"/>
          <w:marTop w:val="0"/>
          <w:marBottom w:val="0"/>
          <w:divBdr>
            <w:top w:val="none" w:sz="0" w:space="0" w:color="auto"/>
            <w:left w:val="none" w:sz="0" w:space="0" w:color="auto"/>
            <w:bottom w:val="none" w:sz="0" w:space="0" w:color="auto"/>
            <w:right w:val="none" w:sz="0" w:space="0" w:color="auto"/>
          </w:divBdr>
        </w:div>
        <w:div w:id="381096198">
          <w:marLeft w:val="0"/>
          <w:marRight w:val="0"/>
          <w:marTop w:val="0"/>
          <w:marBottom w:val="0"/>
          <w:divBdr>
            <w:top w:val="none" w:sz="0" w:space="0" w:color="auto"/>
            <w:left w:val="none" w:sz="0" w:space="0" w:color="auto"/>
            <w:bottom w:val="none" w:sz="0" w:space="0" w:color="auto"/>
            <w:right w:val="none" w:sz="0" w:space="0" w:color="auto"/>
          </w:divBdr>
        </w:div>
        <w:div w:id="408966598">
          <w:marLeft w:val="0"/>
          <w:marRight w:val="0"/>
          <w:marTop w:val="0"/>
          <w:marBottom w:val="0"/>
          <w:divBdr>
            <w:top w:val="none" w:sz="0" w:space="0" w:color="auto"/>
            <w:left w:val="none" w:sz="0" w:space="0" w:color="auto"/>
            <w:bottom w:val="none" w:sz="0" w:space="0" w:color="auto"/>
            <w:right w:val="none" w:sz="0" w:space="0" w:color="auto"/>
          </w:divBdr>
        </w:div>
        <w:div w:id="412895513">
          <w:marLeft w:val="0"/>
          <w:marRight w:val="0"/>
          <w:marTop w:val="0"/>
          <w:marBottom w:val="0"/>
          <w:divBdr>
            <w:top w:val="none" w:sz="0" w:space="0" w:color="auto"/>
            <w:left w:val="none" w:sz="0" w:space="0" w:color="auto"/>
            <w:bottom w:val="none" w:sz="0" w:space="0" w:color="auto"/>
            <w:right w:val="none" w:sz="0" w:space="0" w:color="auto"/>
          </w:divBdr>
        </w:div>
        <w:div w:id="416371236">
          <w:marLeft w:val="0"/>
          <w:marRight w:val="0"/>
          <w:marTop w:val="0"/>
          <w:marBottom w:val="0"/>
          <w:divBdr>
            <w:top w:val="none" w:sz="0" w:space="0" w:color="auto"/>
            <w:left w:val="none" w:sz="0" w:space="0" w:color="auto"/>
            <w:bottom w:val="none" w:sz="0" w:space="0" w:color="auto"/>
            <w:right w:val="none" w:sz="0" w:space="0" w:color="auto"/>
          </w:divBdr>
        </w:div>
        <w:div w:id="451436551">
          <w:marLeft w:val="0"/>
          <w:marRight w:val="0"/>
          <w:marTop w:val="0"/>
          <w:marBottom w:val="0"/>
          <w:divBdr>
            <w:top w:val="none" w:sz="0" w:space="0" w:color="auto"/>
            <w:left w:val="none" w:sz="0" w:space="0" w:color="auto"/>
            <w:bottom w:val="none" w:sz="0" w:space="0" w:color="auto"/>
            <w:right w:val="none" w:sz="0" w:space="0" w:color="auto"/>
          </w:divBdr>
        </w:div>
        <w:div w:id="557057284">
          <w:marLeft w:val="0"/>
          <w:marRight w:val="0"/>
          <w:marTop w:val="0"/>
          <w:marBottom w:val="0"/>
          <w:divBdr>
            <w:top w:val="none" w:sz="0" w:space="0" w:color="auto"/>
            <w:left w:val="none" w:sz="0" w:space="0" w:color="auto"/>
            <w:bottom w:val="none" w:sz="0" w:space="0" w:color="auto"/>
            <w:right w:val="none" w:sz="0" w:space="0" w:color="auto"/>
          </w:divBdr>
        </w:div>
        <w:div w:id="600914540">
          <w:marLeft w:val="0"/>
          <w:marRight w:val="0"/>
          <w:marTop w:val="0"/>
          <w:marBottom w:val="0"/>
          <w:divBdr>
            <w:top w:val="none" w:sz="0" w:space="0" w:color="auto"/>
            <w:left w:val="none" w:sz="0" w:space="0" w:color="auto"/>
            <w:bottom w:val="none" w:sz="0" w:space="0" w:color="auto"/>
            <w:right w:val="none" w:sz="0" w:space="0" w:color="auto"/>
          </w:divBdr>
        </w:div>
        <w:div w:id="614601929">
          <w:marLeft w:val="0"/>
          <w:marRight w:val="0"/>
          <w:marTop w:val="0"/>
          <w:marBottom w:val="0"/>
          <w:divBdr>
            <w:top w:val="none" w:sz="0" w:space="0" w:color="auto"/>
            <w:left w:val="none" w:sz="0" w:space="0" w:color="auto"/>
            <w:bottom w:val="none" w:sz="0" w:space="0" w:color="auto"/>
            <w:right w:val="none" w:sz="0" w:space="0" w:color="auto"/>
          </w:divBdr>
        </w:div>
        <w:div w:id="712467466">
          <w:marLeft w:val="0"/>
          <w:marRight w:val="0"/>
          <w:marTop w:val="0"/>
          <w:marBottom w:val="0"/>
          <w:divBdr>
            <w:top w:val="none" w:sz="0" w:space="0" w:color="auto"/>
            <w:left w:val="none" w:sz="0" w:space="0" w:color="auto"/>
            <w:bottom w:val="none" w:sz="0" w:space="0" w:color="auto"/>
            <w:right w:val="none" w:sz="0" w:space="0" w:color="auto"/>
          </w:divBdr>
        </w:div>
        <w:div w:id="729571032">
          <w:marLeft w:val="0"/>
          <w:marRight w:val="0"/>
          <w:marTop w:val="0"/>
          <w:marBottom w:val="0"/>
          <w:divBdr>
            <w:top w:val="none" w:sz="0" w:space="0" w:color="auto"/>
            <w:left w:val="none" w:sz="0" w:space="0" w:color="auto"/>
            <w:bottom w:val="none" w:sz="0" w:space="0" w:color="auto"/>
            <w:right w:val="none" w:sz="0" w:space="0" w:color="auto"/>
          </w:divBdr>
        </w:div>
        <w:div w:id="732241444">
          <w:marLeft w:val="0"/>
          <w:marRight w:val="0"/>
          <w:marTop w:val="0"/>
          <w:marBottom w:val="0"/>
          <w:divBdr>
            <w:top w:val="none" w:sz="0" w:space="0" w:color="auto"/>
            <w:left w:val="none" w:sz="0" w:space="0" w:color="auto"/>
            <w:bottom w:val="none" w:sz="0" w:space="0" w:color="auto"/>
            <w:right w:val="none" w:sz="0" w:space="0" w:color="auto"/>
          </w:divBdr>
        </w:div>
        <w:div w:id="800416434">
          <w:marLeft w:val="0"/>
          <w:marRight w:val="0"/>
          <w:marTop w:val="0"/>
          <w:marBottom w:val="0"/>
          <w:divBdr>
            <w:top w:val="none" w:sz="0" w:space="0" w:color="auto"/>
            <w:left w:val="none" w:sz="0" w:space="0" w:color="auto"/>
            <w:bottom w:val="none" w:sz="0" w:space="0" w:color="auto"/>
            <w:right w:val="none" w:sz="0" w:space="0" w:color="auto"/>
          </w:divBdr>
        </w:div>
        <w:div w:id="844243958">
          <w:marLeft w:val="0"/>
          <w:marRight w:val="0"/>
          <w:marTop w:val="0"/>
          <w:marBottom w:val="0"/>
          <w:divBdr>
            <w:top w:val="none" w:sz="0" w:space="0" w:color="auto"/>
            <w:left w:val="none" w:sz="0" w:space="0" w:color="auto"/>
            <w:bottom w:val="none" w:sz="0" w:space="0" w:color="auto"/>
            <w:right w:val="none" w:sz="0" w:space="0" w:color="auto"/>
          </w:divBdr>
        </w:div>
        <w:div w:id="861280420">
          <w:marLeft w:val="0"/>
          <w:marRight w:val="0"/>
          <w:marTop w:val="0"/>
          <w:marBottom w:val="0"/>
          <w:divBdr>
            <w:top w:val="none" w:sz="0" w:space="0" w:color="auto"/>
            <w:left w:val="none" w:sz="0" w:space="0" w:color="auto"/>
            <w:bottom w:val="none" w:sz="0" w:space="0" w:color="auto"/>
            <w:right w:val="none" w:sz="0" w:space="0" w:color="auto"/>
          </w:divBdr>
        </w:div>
        <w:div w:id="862741429">
          <w:marLeft w:val="0"/>
          <w:marRight w:val="0"/>
          <w:marTop w:val="0"/>
          <w:marBottom w:val="0"/>
          <w:divBdr>
            <w:top w:val="none" w:sz="0" w:space="0" w:color="auto"/>
            <w:left w:val="none" w:sz="0" w:space="0" w:color="auto"/>
            <w:bottom w:val="none" w:sz="0" w:space="0" w:color="auto"/>
            <w:right w:val="none" w:sz="0" w:space="0" w:color="auto"/>
          </w:divBdr>
        </w:div>
        <w:div w:id="892160700">
          <w:marLeft w:val="0"/>
          <w:marRight w:val="0"/>
          <w:marTop w:val="0"/>
          <w:marBottom w:val="0"/>
          <w:divBdr>
            <w:top w:val="none" w:sz="0" w:space="0" w:color="auto"/>
            <w:left w:val="none" w:sz="0" w:space="0" w:color="auto"/>
            <w:bottom w:val="none" w:sz="0" w:space="0" w:color="auto"/>
            <w:right w:val="none" w:sz="0" w:space="0" w:color="auto"/>
          </w:divBdr>
        </w:div>
        <w:div w:id="905259656">
          <w:marLeft w:val="0"/>
          <w:marRight w:val="0"/>
          <w:marTop w:val="0"/>
          <w:marBottom w:val="0"/>
          <w:divBdr>
            <w:top w:val="none" w:sz="0" w:space="0" w:color="auto"/>
            <w:left w:val="none" w:sz="0" w:space="0" w:color="auto"/>
            <w:bottom w:val="none" w:sz="0" w:space="0" w:color="auto"/>
            <w:right w:val="none" w:sz="0" w:space="0" w:color="auto"/>
          </w:divBdr>
        </w:div>
        <w:div w:id="982662535">
          <w:marLeft w:val="0"/>
          <w:marRight w:val="0"/>
          <w:marTop w:val="0"/>
          <w:marBottom w:val="0"/>
          <w:divBdr>
            <w:top w:val="none" w:sz="0" w:space="0" w:color="auto"/>
            <w:left w:val="none" w:sz="0" w:space="0" w:color="auto"/>
            <w:bottom w:val="none" w:sz="0" w:space="0" w:color="auto"/>
            <w:right w:val="none" w:sz="0" w:space="0" w:color="auto"/>
          </w:divBdr>
        </w:div>
        <w:div w:id="999652683">
          <w:marLeft w:val="0"/>
          <w:marRight w:val="0"/>
          <w:marTop w:val="0"/>
          <w:marBottom w:val="0"/>
          <w:divBdr>
            <w:top w:val="none" w:sz="0" w:space="0" w:color="auto"/>
            <w:left w:val="none" w:sz="0" w:space="0" w:color="auto"/>
            <w:bottom w:val="none" w:sz="0" w:space="0" w:color="auto"/>
            <w:right w:val="none" w:sz="0" w:space="0" w:color="auto"/>
          </w:divBdr>
        </w:div>
        <w:div w:id="1001349944">
          <w:marLeft w:val="0"/>
          <w:marRight w:val="0"/>
          <w:marTop w:val="0"/>
          <w:marBottom w:val="0"/>
          <w:divBdr>
            <w:top w:val="none" w:sz="0" w:space="0" w:color="auto"/>
            <w:left w:val="none" w:sz="0" w:space="0" w:color="auto"/>
            <w:bottom w:val="none" w:sz="0" w:space="0" w:color="auto"/>
            <w:right w:val="none" w:sz="0" w:space="0" w:color="auto"/>
          </w:divBdr>
        </w:div>
        <w:div w:id="1063525720">
          <w:marLeft w:val="0"/>
          <w:marRight w:val="0"/>
          <w:marTop w:val="0"/>
          <w:marBottom w:val="0"/>
          <w:divBdr>
            <w:top w:val="none" w:sz="0" w:space="0" w:color="auto"/>
            <w:left w:val="none" w:sz="0" w:space="0" w:color="auto"/>
            <w:bottom w:val="none" w:sz="0" w:space="0" w:color="auto"/>
            <w:right w:val="none" w:sz="0" w:space="0" w:color="auto"/>
          </w:divBdr>
        </w:div>
        <w:div w:id="1087648868">
          <w:marLeft w:val="0"/>
          <w:marRight w:val="0"/>
          <w:marTop w:val="0"/>
          <w:marBottom w:val="0"/>
          <w:divBdr>
            <w:top w:val="none" w:sz="0" w:space="0" w:color="auto"/>
            <w:left w:val="none" w:sz="0" w:space="0" w:color="auto"/>
            <w:bottom w:val="none" w:sz="0" w:space="0" w:color="auto"/>
            <w:right w:val="none" w:sz="0" w:space="0" w:color="auto"/>
          </w:divBdr>
        </w:div>
        <w:div w:id="1165437759">
          <w:marLeft w:val="0"/>
          <w:marRight w:val="0"/>
          <w:marTop w:val="0"/>
          <w:marBottom w:val="0"/>
          <w:divBdr>
            <w:top w:val="none" w:sz="0" w:space="0" w:color="auto"/>
            <w:left w:val="none" w:sz="0" w:space="0" w:color="auto"/>
            <w:bottom w:val="none" w:sz="0" w:space="0" w:color="auto"/>
            <w:right w:val="none" w:sz="0" w:space="0" w:color="auto"/>
          </w:divBdr>
        </w:div>
        <w:div w:id="1206528280">
          <w:marLeft w:val="0"/>
          <w:marRight w:val="0"/>
          <w:marTop w:val="0"/>
          <w:marBottom w:val="0"/>
          <w:divBdr>
            <w:top w:val="none" w:sz="0" w:space="0" w:color="auto"/>
            <w:left w:val="none" w:sz="0" w:space="0" w:color="auto"/>
            <w:bottom w:val="none" w:sz="0" w:space="0" w:color="auto"/>
            <w:right w:val="none" w:sz="0" w:space="0" w:color="auto"/>
          </w:divBdr>
        </w:div>
        <w:div w:id="1234466745">
          <w:marLeft w:val="0"/>
          <w:marRight w:val="0"/>
          <w:marTop w:val="0"/>
          <w:marBottom w:val="0"/>
          <w:divBdr>
            <w:top w:val="none" w:sz="0" w:space="0" w:color="auto"/>
            <w:left w:val="none" w:sz="0" w:space="0" w:color="auto"/>
            <w:bottom w:val="none" w:sz="0" w:space="0" w:color="auto"/>
            <w:right w:val="none" w:sz="0" w:space="0" w:color="auto"/>
          </w:divBdr>
        </w:div>
        <w:div w:id="1238203962">
          <w:marLeft w:val="0"/>
          <w:marRight w:val="0"/>
          <w:marTop w:val="0"/>
          <w:marBottom w:val="0"/>
          <w:divBdr>
            <w:top w:val="none" w:sz="0" w:space="0" w:color="auto"/>
            <w:left w:val="none" w:sz="0" w:space="0" w:color="auto"/>
            <w:bottom w:val="none" w:sz="0" w:space="0" w:color="auto"/>
            <w:right w:val="none" w:sz="0" w:space="0" w:color="auto"/>
          </w:divBdr>
        </w:div>
        <w:div w:id="1261833464">
          <w:marLeft w:val="0"/>
          <w:marRight w:val="0"/>
          <w:marTop w:val="0"/>
          <w:marBottom w:val="0"/>
          <w:divBdr>
            <w:top w:val="none" w:sz="0" w:space="0" w:color="auto"/>
            <w:left w:val="none" w:sz="0" w:space="0" w:color="auto"/>
            <w:bottom w:val="none" w:sz="0" w:space="0" w:color="auto"/>
            <w:right w:val="none" w:sz="0" w:space="0" w:color="auto"/>
          </w:divBdr>
        </w:div>
        <w:div w:id="1294294128">
          <w:marLeft w:val="0"/>
          <w:marRight w:val="0"/>
          <w:marTop w:val="0"/>
          <w:marBottom w:val="0"/>
          <w:divBdr>
            <w:top w:val="none" w:sz="0" w:space="0" w:color="auto"/>
            <w:left w:val="none" w:sz="0" w:space="0" w:color="auto"/>
            <w:bottom w:val="none" w:sz="0" w:space="0" w:color="auto"/>
            <w:right w:val="none" w:sz="0" w:space="0" w:color="auto"/>
          </w:divBdr>
        </w:div>
        <w:div w:id="1318147156">
          <w:marLeft w:val="0"/>
          <w:marRight w:val="0"/>
          <w:marTop w:val="0"/>
          <w:marBottom w:val="0"/>
          <w:divBdr>
            <w:top w:val="none" w:sz="0" w:space="0" w:color="auto"/>
            <w:left w:val="none" w:sz="0" w:space="0" w:color="auto"/>
            <w:bottom w:val="none" w:sz="0" w:space="0" w:color="auto"/>
            <w:right w:val="none" w:sz="0" w:space="0" w:color="auto"/>
          </w:divBdr>
        </w:div>
        <w:div w:id="1334410178">
          <w:marLeft w:val="0"/>
          <w:marRight w:val="0"/>
          <w:marTop w:val="0"/>
          <w:marBottom w:val="0"/>
          <w:divBdr>
            <w:top w:val="none" w:sz="0" w:space="0" w:color="auto"/>
            <w:left w:val="none" w:sz="0" w:space="0" w:color="auto"/>
            <w:bottom w:val="none" w:sz="0" w:space="0" w:color="auto"/>
            <w:right w:val="none" w:sz="0" w:space="0" w:color="auto"/>
          </w:divBdr>
        </w:div>
        <w:div w:id="1338845450">
          <w:marLeft w:val="0"/>
          <w:marRight w:val="0"/>
          <w:marTop w:val="0"/>
          <w:marBottom w:val="0"/>
          <w:divBdr>
            <w:top w:val="none" w:sz="0" w:space="0" w:color="auto"/>
            <w:left w:val="none" w:sz="0" w:space="0" w:color="auto"/>
            <w:bottom w:val="none" w:sz="0" w:space="0" w:color="auto"/>
            <w:right w:val="none" w:sz="0" w:space="0" w:color="auto"/>
          </w:divBdr>
        </w:div>
        <w:div w:id="1389454080">
          <w:marLeft w:val="0"/>
          <w:marRight w:val="0"/>
          <w:marTop w:val="0"/>
          <w:marBottom w:val="0"/>
          <w:divBdr>
            <w:top w:val="none" w:sz="0" w:space="0" w:color="auto"/>
            <w:left w:val="none" w:sz="0" w:space="0" w:color="auto"/>
            <w:bottom w:val="none" w:sz="0" w:space="0" w:color="auto"/>
            <w:right w:val="none" w:sz="0" w:space="0" w:color="auto"/>
          </w:divBdr>
        </w:div>
        <w:div w:id="1396275619">
          <w:marLeft w:val="0"/>
          <w:marRight w:val="0"/>
          <w:marTop w:val="0"/>
          <w:marBottom w:val="0"/>
          <w:divBdr>
            <w:top w:val="none" w:sz="0" w:space="0" w:color="auto"/>
            <w:left w:val="none" w:sz="0" w:space="0" w:color="auto"/>
            <w:bottom w:val="none" w:sz="0" w:space="0" w:color="auto"/>
            <w:right w:val="none" w:sz="0" w:space="0" w:color="auto"/>
          </w:divBdr>
        </w:div>
        <w:div w:id="1464880497">
          <w:marLeft w:val="0"/>
          <w:marRight w:val="0"/>
          <w:marTop w:val="0"/>
          <w:marBottom w:val="0"/>
          <w:divBdr>
            <w:top w:val="none" w:sz="0" w:space="0" w:color="auto"/>
            <w:left w:val="none" w:sz="0" w:space="0" w:color="auto"/>
            <w:bottom w:val="none" w:sz="0" w:space="0" w:color="auto"/>
            <w:right w:val="none" w:sz="0" w:space="0" w:color="auto"/>
          </w:divBdr>
        </w:div>
        <w:div w:id="1501653285">
          <w:marLeft w:val="0"/>
          <w:marRight w:val="0"/>
          <w:marTop w:val="0"/>
          <w:marBottom w:val="0"/>
          <w:divBdr>
            <w:top w:val="none" w:sz="0" w:space="0" w:color="auto"/>
            <w:left w:val="none" w:sz="0" w:space="0" w:color="auto"/>
            <w:bottom w:val="none" w:sz="0" w:space="0" w:color="auto"/>
            <w:right w:val="none" w:sz="0" w:space="0" w:color="auto"/>
          </w:divBdr>
        </w:div>
        <w:div w:id="1504316194">
          <w:marLeft w:val="0"/>
          <w:marRight w:val="0"/>
          <w:marTop w:val="0"/>
          <w:marBottom w:val="0"/>
          <w:divBdr>
            <w:top w:val="none" w:sz="0" w:space="0" w:color="auto"/>
            <w:left w:val="none" w:sz="0" w:space="0" w:color="auto"/>
            <w:bottom w:val="none" w:sz="0" w:space="0" w:color="auto"/>
            <w:right w:val="none" w:sz="0" w:space="0" w:color="auto"/>
          </w:divBdr>
        </w:div>
        <w:div w:id="1535145359">
          <w:marLeft w:val="0"/>
          <w:marRight w:val="0"/>
          <w:marTop w:val="0"/>
          <w:marBottom w:val="0"/>
          <w:divBdr>
            <w:top w:val="none" w:sz="0" w:space="0" w:color="auto"/>
            <w:left w:val="none" w:sz="0" w:space="0" w:color="auto"/>
            <w:bottom w:val="none" w:sz="0" w:space="0" w:color="auto"/>
            <w:right w:val="none" w:sz="0" w:space="0" w:color="auto"/>
          </w:divBdr>
        </w:div>
        <w:div w:id="1570964130">
          <w:marLeft w:val="0"/>
          <w:marRight w:val="0"/>
          <w:marTop w:val="0"/>
          <w:marBottom w:val="0"/>
          <w:divBdr>
            <w:top w:val="none" w:sz="0" w:space="0" w:color="auto"/>
            <w:left w:val="none" w:sz="0" w:space="0" w:color="auto"/>
            <w:bottom w:val="none" w:sz="0" w:space="0" w:color="auto"/>
            <w:right w:val="none" w:sz="0" w:space="0" w:color="auto"/>
          </w:divBdr>
        </w:div>
        <w:div w:id="1612123079">
          <w:marLeft w:val="0"/>
          <w:marRight w:val="0"/>
          <w:marTop w:val="0"/>
          <w:marBottom w:val="0"/>
          <w:divBdr>
            <w:top w:val="none" w:sz="0" w:space="0" w:color="auto"/>
            <w:left w:val="none" w:sz="0" w:space="0" w:color="auto"/>
            <w:bottom w:val="none" w:sz="0" w:space="0" w:color="auto"/>
            <w:right w:val="none" w:sz="0" w:space="0" w:color="auto"/>
          </w:divBdr>
        </w:div>
        <w:div w:id="1657565201">
          <w:marLeft w:val="0"/>
          <w:marRight w:val="0"/>
          <w:marTop w:val="0"/>
          <w:marBottom w:val="0"/>
          <w:divBdr>
            <w:top w:val="none" w:sz="0" w:space="0" w:color="auto"/>
            <w:left w:val="none" w:sz="0" w:space="0" w:color="auto"/>
            <w:bottom w:val="none" w:sz="0" w:space="0" w:color="auto"/>
            <w:right w:val="none" w:sz="0" w:space="0" w:color="auto"/>
          </w:divBdr>
        </w:div>
        <w:div w:id="1660310605">
          <w:marLeft w:val="0"/>
          <w:marRight w:val="0"/>
          <w:marTop w:val="0"/>
          <w:marBottom w:val="0"/>
          <w:divBdr>
            <w:top w:val="none" w:sz="0" w:space="0" w:color="auto"/>
            <w:left w:val="none" w:sz="0" w:space="0" w:color="auto"/>
            <w:bottom w:val="none" w:sz="0" w:space="0" w:color="auto"/>
            <w:right w:val="none" w:sz="0" w:space="0" w:color="auto"/>
          </w:divBdr>
        </w:div>
        <w:div w:id="1670450830">
          <w:marLeft w:val="0"/>
          <w:marRight w:val="0"/>
          <w:marTop w:val="0"/>
          <w:marBottom w:val="0"/>
          <w:divBdr>
            <w:top w:val="none" w:sz="0" w:space="0" w:color="auto"/>
            <w:left w:val="none" w:sz="0" w:space="0" w:color="auto"/>
            <w:bottom w:val="none" w:sz="0" w:space="0" w:color="auto"/>
            <w:right w:val="none" w:sz="0" w:space="0" w:color="auto"/>
          </w:divBdr>
        </w:div>
        <w:div w:id="1670716338">
          <w:marLeft w:val="0"/>
          <w:marRight w:val="0"/>
          <w:marTop w:val="0"/>
          <w:marBottom w:val="0"/>
          <w:divBdr>
            <w:top w:val="none" w:sz="0" w:space="0" w:color="auto"/>
            <w:left w:val="none" w:sz="0" w:space="0" w:color="auto"/>
            <w:bottom w:val="none" w:sz="0" w:space="0" w:color="auto"/>
            <w:right w:val="none" w:sz="0" w:space="0" w:color="auto"/>
          </w:divBdr>
        </w:div>
        <w:div w:id="1680883449">
          <w:marLeft w:val="0"/>
          <w:marRight w:val="0"/>
          <w:marTop w:val="0"/>
          <w:marBottom w:val="0"/>
          <w:divBdr>
            <w:top w:val="none" w:sz="0" w:space="0" w:color="auto"/>
            <w:left w:val="none" w:sz="0" w:space="0" w:color="auto"/>
            <w:bottom w:val="none" w:sz="0" w:space="0" w:color="auto"/>
            <w:right w:val="none" w:sz="0" w:space="0" w:color="auto"/>
          </w:divBdr>
        </w:div>
        <w:div w:id="1739934470">
          <w:marLeft w:val="0"/>
          <w:marRight w:val="0"/>
          <w:marTop w:val="0"/>
          <w:marBottom w:val="0"/>
          <w:divBdr>
            <w:top w:val="none" w:sz="0" w:space="0" w:color="auto"/>
            <w:left w:val="none" w:sz="0" w:space="0" w:color="auto"/>
            <w:bottom w:val="none" w:sz="0" w:space="0" w:color="auto"/>
            <w:right w:val="none" w:sz="0" w:space="0" w:color="auto"/>
          </w:divBdr>
        </w:div>
        <w:div w:id="1759517518">
          <w:marLeft w:val="0"/>
          <w:marRight w:val="0"/>
          <w:marTop w:val="0"/>
          <w:marBottom w:val="0"/>
          <w:divBdr>
            <w:top w:val="none" w:sz="0" w:space="0" w:color="auto"/>
            <w:left w:val="none" w:sz="0" w:space="0" w:color="auto"/>
            <w:bottom w:val="none" w:sz="0" w:space="0" w:color="auto"/>
            <w:right w:val="none" w:sz="0" w:space="0" w:color="auto"/>
          </w:divBdr>
        </w:div>
        <w:div w:id="1771854354">
          <w:marLeft w:val="0"/>
          <w:marRight w:val="0"/>
          <w:marTop w:val="0"/>
          <w:marBottom w:val="0"/>
          <w:divBdr>
            <w:top w:val="none" w:sz="0" w:space="0" w:color="auto"/>
            <w:left w:val="none" w:sz="0" w:space="0" w:color="auto"/>
            <w:bottom w:val="none" w:sz="0" w:space="0" w:color="auto"/>
            <w:right w:val="none" w:sz="0" w:space="0" w:color="auto"/>
          </w:divBdr>
        </w:div>
        <w:div w:id="1776512921">
          <w:marLeft w:val="0"/>
          <w:marRight w:val="0"/>
          <w:marTop w:val="0"/>
          <w:marBottom w:val="0"/>
          <w:divBdr>
            <w:top w:val="none" w:sz="0" w:space="0" w:color="auto"/>
            <w:left w:val="none" w:sz="0" w:space="0" w:color="auto"/>
            <w:bottom w:val="none" w:sz="0" w:space="0" w:color="auto"/>
            <w:right w:val="none" w:sz="0" w:space="0" w:color="auto"/>
          </w:divBdr>
        </w:div>
        <w:div w:id="1869635627">
          <w:marLeft w:val="0"/>
          <w:marRight w:val="0"/>
          <w:marTop w:val="0"/>
          <w:marBottom w:val="0"/>
          <w:divBdr>
            <w:top w:val="none" w:sz="0" w:space="0" w:color="auto"/>
            <w:left w:val="none" w:sz="0" w:space="0" w:color="auto"/>
            <w:bottom w:val="none" w:sz="0" w:space="0" w:color="auto"/>
            <w:right w:val="none" w:sz="0" w:space="0" w:color="auto"/>
          </w:divBdr>
        </w:div>
        <w:div w:id="1995137196">
          <w:marLeft w:val="0"/>
          <w:marRight w:val="0"/>
          <w:marTop w:val="0"/>
          <w:marBottom w:val="0"/>
          <w:divBdr>
            <w:top w:val="none" w:sz="0" w:space="0" w:color="auto"/>
            <w:left w:val="none" w:sz="0" w:space="0" w:color="auto"/>
            <w:bottom w:val="none" w:sz="0" w:space="0" w:color="auto"/>
            <w:right w:val="none" w:sz="0" w:space="0" w:color="auto"/>
          </w:divBdr>
        </w:div>
        <w:div w:id="2036081284">
          <w:marLeft w:val="0"/>
          <w:marRight w:val="0"/>
          <w:marTop w:val="0"/>
          <w:marBottom w:val="0"/>
          <w:divBdr>
            <w:top w:val="none" w:sz="0" w:space="0" w:color="auto"/>
            <w:left w:val="none" w:sz="0" w:space="0" w:color="auto"/>
            <w:bottom w:val="none" w:sz="0" w:space="0" w:color="auto"/>
            <w:right w:val="none" w:sz="0" w:space="0" w:color="auto"/>
          </w:divBdr>
        </w:div>
        <w:div w:id="2037348732">
          <w:marLeft w:val="0"/>
          <w:marRight w:val="0"/>
          <w:marTop w:val="0"/>
          <w:marBottom w:val="0"/>
          <w:divBdr>
            <w:top w:val="none" w:sz="0" w:space="0" w:color="auto"/>
            <w:left w:val="none" w:sz="0" w:space="0" w:color="auto"/>
            <w:bottom w:val="none" w:sz="0" w:space="0" w:color="auto"/>
            <w:right w:val="none" w:sz="0" w:space="0" w:color="auto"/>
          </w:divBdr>
        </w:div>
        <w:div w:id="2089030946">
          <w:marLeft w:val="0"/>
          <w:marRight w:val="0"/>
          <w:marTop w:val="0"/>
          <w:marBottom w:val="0"/>
          <w:divBdr>
            <w:top w:val="none" w:sz="0" w:space="0" w:color="auto"/>
            <w:left w:val="none" w:sz="0" w:space="0" w:color="auto"/>
            <w:bottom w:val="none" w:sz="0" w:space="0" w:color="auto"/>
            <w:right w:val="none" w:sz="0" w:space="0" w:color="auto"/>
          </w:divBdr>
        </w:div>
        <w:div w:id="2115441262">
          <w:marLeft w:val="0"/>
          <w:marRight w:val="0"/>
          <w:marTop w:val="0"/>
          <w:marBottom w:val="0"/>
          <w:divBdr>
            <w:top w:val="none" w:sz="0" w:space="0" w:color="auto"/>
            <w:left w:val="none" w:sz="0" w:space="0" w:color="auto"/>
            <w:bottom w:val="none" w:sz="0" w:space="0" w:color="auto"/>
            <w:right w:val="none" w:sz="0" w:space="0" w:color="auto"/>
          </w:divBdr>
        </w:div>
        <w:div w:id="2123651581">
          <w:marLeft w:val="0"/>
          <w:marRight w:val="0"/>
          <w:marTop w:val="0"/>
          <w:marBottom w:val="0"/>
          <w:divBdr>
            <w:top w:val="none" w:sz="0" w:space="0" w:color="auto"/>
            <w:left w:val="none" w:sz="0" w:space="0" w:color="auto"/>
            <w:bottom w:val="none" w:sz="0" w:space="0" w:color="auto"/>
            <w:right w:val="none" w:sz="0" w:space="0" w:color="auto"/>
          </w:divBdr>
        </w:div>
        <w:div w:id="2130511319">
          <w:marLeft w:val="0"/>
          <w:marRight w:val="0"/>
          <w:marTop w:val="0"/>
          <w:marBottom w:val="0"/>
          <w:divBdr>
            <w:top w:val="none" w:sz="0" w:space="0" w:color="auto"/>
            <w:left w:val="none" w:sz="0" w:space="0" w:color="auto"/>
            <w:bottom w:val="none" w:sz="0" w:space="0" w:color="auto"/>
            <w:right w:val="none" w:sz="0" w:space="0" w:color="auto"/>
          </w:divBdr>
        </w:div>
      </w:divsChild>
    </w:div>
    <w:div w:id="577910922">
      <w:bodyDiv w:val="1"/>
      <w:marLeft w:val="0"/>
      <w:marRight w:val="0"/>
      <w:marTop w:val="0"/>
      <w:marBottom w:val="0"/>
      <w:divBdr>
        <w:top w:val="none" w:sz="0" w:space="0" w:color="auto"/>
        <w:left w:val="none" w:sz="0" w:space="0" w:color="auto"/>
        <w:bottom w:val="none" w:sz="0" w:space="0" w:color="auto"/>
        <w:right w:val="none" w:sz="0" w:space="0" w:color="auto"/>
      </w:divBdr>
    </w:div>
    <w:div w:id="595404733">
      <w:bodyDiv w:val="1"/>
      <w:marLeft w:val="0"/>
      <w:marRight w:val="0"/>
      <w:marTop w:val="0"/>
      <w:marBottom w:val="0"/>
      <w:divBdr>
        <w:top w:val="none" w:sz="0" w:space="0" w:color="auto"/>
        <w:left w:val="none" w:sz="0" w:space="0" w:color="auto"/>
        <w:bottom w:val="none" w:sz="0" w:space="0" w:color="auto"/>
        <w:right w:val="none" w:sz="0" w:space="0" w:color="auto"/>
      </w:divBdr>
    </w:div>
    <w:div w:id="604651949">
      <w:bodyDiv w:val="1"/>
      <w:marLeft w:val="0"/>
      <w:marRight w:val="0"/>
      <w:marTop w:val="0"/>
      <w:marBottom w:val="0"/>
      <w:divBdr>
        <w:top w:val="none" w:sz="0" w:space="0" w:color="auto"/>
        <w:left w:val="none" w:sz="0" w:space="0" w:color="auto"/>
        <w:bottom w:val="none" w:sz="0" w:space="0" w:color="auto"/>
        <w:right w:val="none" w:sz="0" w:space="0" w:color="auto"/>
      </w:divBdr>
      <w:divsChild>
        <w:div w:id="330910699">
          <w:marLeft w:val="0"/>
          <w:marRight w:val="0"/>
          <w:marTop w:val="0"/>
          <w:marBottom w:val="0"/>
          <w:divBdr>
            <w:top w:val="none" w:sz="0" w:space="0" w:color="auto"/>
            <w:left w:val="none" w:sz="0" w:space="0" w:color="auto"/>
            <w:bottom w:val="none" w:sz="0" w:space="0" w:color="auto"/>
            <w:right w:val="none" w:sz="0" w:space="0" w:color="auto"/>
          </w:divBdr>
          <w:divsChild>
            <w:div w:id="1304625846">
              <w:marLeft w:val="0"/>
              <w:marRight w:val="0"/>
              <w:marTop w:val="0"/>
              <w:marBottom w:val="0"/>
              <w:divBdr>
                <w:top w:val="none" w:sz="0" w:space="0" w:color="auto"/>
                <w:left w:val="none" w:sz="0" w:space="0" w:color="auto"/>
                <w:bottom w:val="none" w:sz="0" w:space="0" w:color="auto"/>
                <w:right w:val="none" w:sz="0" w:space="0" w:color="auto"/>
              </w:divBdr>
            </w:div>
          </w:divsChild>
        </w:div>
        <w:div w:id="696665794">
          <w:marLeft w:val="0"/>
          <w:marRight w:val="0"/>
          <w:marTop w:val="0"/>
          <w:marBottom w:val="0"/>
          <w:divBdr>
            <w:top w:val="none" w:sz="0" w:space="0" w:color="auto"/>
            <w:left w:val="none" w:sz="0" w:space="0" w:color="auto"/>
            <w:bottom w:val="none" w:sz="0" w:space="0" w:color="auto"/>
            <w:right w:val="none" w:sz="0" w:space="0" w:color="auto"/>
          </w:divBdr>
          <w:divsChild>
            <w:div w:id="374161402">
              <w:marLeft w:val="0"/>
              <w:marRight w:val="0"/>
              <w:marTop w:val="0"/>
              <w:marBottom w:val="0"/>
              <w:divBdr>
                <w:top w:val="none" w:sz="0" w:space="0" w:color="auto"/>
                <w:left w:val="none" w:sz="0" w:space="0" w:color="auto"/>
                <w:bottom w:val="none" w:sz="0" w:space="0" w:color="auto"/>
                <w:right w:val="none" w:sz="0" w:space="0" w:color="auto"/>
              </w:divBdr>
            </w:div>
            <w:div w:id="676080901">
              <w:marLeft w:val="0"/>
              <w:marRight w:val="0"/>
              <w:marTop w:val="0"/>
              <w:marBottom w:val="0"/>
              <w:divBdr>
                <w:top w:val="none" w:sz="0" w:space="0" w:color="auto"/>
                <w:left w:val="none" w:sz="0" w:space="0" w:color="auto"/>
                <w:bottom w:val="none" w:sz="0" w:space="0" w:color="auto"/>
                <w:right w:val="none" w:sz="0" w:space="0" w:color="auto"/>
              </w:divBdr>
            </w:div>
            <w:div w:id="1730613043">
              <w:marLeft w:val="0"/>
              <w:marRight w:val="0"/>
              <w:marTop w:val="0"/>
              <w:marBottom w:val="0"/>
              <w:divBdr>
                <w:top w:val="none" w:sz="0" w:space="0" w:color="auto"/>
                <w:left w:val="none" w:sz="0" w:space="0" w:color="auto"/>
                <w:bottom w:val="none" w:sz="0" w:space="0" w:color="auto"/>
                <w:right w:val="none" w:sz="0" w:space="0" w:color="auto"/>
              </w:divBdr>
            </w:div>
            <w:div w:id="198666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04619">
      <w:bodyDiv w:val="1"/>
      <w:marLeft w:val="0"/>
      <w:marRight w:val="0"/>
      <w:marTop w:val="0"/>
      <w:marBottom w:val="0"/>
      <w:divBdr>
        <w:top w:val="none" w:sz="0" w:space="0" w:color="auto"/>
        <w:left w:val="none" w:sz="0" w:space="0" w:color="auto"/>
        <w:bottom w:val="none" w:sz="0" w:space="0" w:color="auto"/>
        <w:right w:val="none" w:sz="0" w:space="0" w:color="auto"/>
      </w:divBdr>
      <w:divsChild>
        <w:div w:id="566034694">
          <w:marLeft w:val="0"/>
          <w:marRight w:val="0"/>
          <w:marTop w:val="0"/>
          <w:marBottom w:val="0"/>
          <w:divBdr>
            <w:top w:val="none" w:sz="0" w:space="0" w:color="auto"/>
            <w:left w:val="none" w:sz="0" w:space="0" w:color="auto"/>
            <w:bottom w:val="none" w:sz="0" w:space="0" w:color="auto"/>
            <w:right w:val="none" w:sz="0" w:space="0" w:color="auto"/>
          </w:divBdr>
        </w:div>
        <w:div w:id="1490487384">
          <w:marLeft w:val="0"/>
          <w:marRight w:val="0"/>
          <w:marTop w:val="0"/>
          <w:marBottom w:val="0"/>
          <w:divBdr>
            <w:top w:val="none" w:sz="0" w:space="0" w:color="auto"/>
            <w:left w:val="none" w:sz="0" w:space="0" w:color="auto"/>
            <w:bottom w:val="none" w:sz="0" w:space="0" w:color="auto"/>
            <w:right w:val="none" w:sz="0" w:space="0" w:color="auto"/>
          </w:divBdr>
        </w:div>
        <w:div w:id="523596571">
          <w:marLeft w:val="0"/>
          <w:marRight w:val="0"/>
          <w:marTop w:val="0"/>
          <w:marBottom w:val="0"/>
          <w:divBdr>
            <w:top w:val="none" w:sz="0" w:space="0" w:color="auto"/>
            <w:left w:val="none" w:sz="0" w:space="0" w:color="auto"/>
            <w:bottom w:val="none" w:sz="0" w:space="0" w:color="auto"/>
            <w:right w:val="none" w:sz="0" w:space="0" w:color="auto"/>
          </w:divBdr>
        </w:div>
        <w:div w:id="98139103">
          <w:marLeft w:val="0"/>
          <w:marRight w:val="0"/>
          <w:marTop w:val="0"/>
          <w:marBottom w:val="0"/>
          <w:divBdr>
            <w:top w:val="none" w:sz="0" w:space="0" w:color="auto"/>
            <w:left w:val="none" w:sz="0" w:space="0" w:color="auto"/>
            <w:bottom w:val="none" w:sz="0" w:space="0" w:color="auto"/>
            <w:right w:val="none" w:sz="0" w:space="0" w:color="auto"/>
          </w:divBdr>
        </w:div>
        <w:div w:id="97604170">
          <w:marLeft w:val="0"/>
          <w:marRight w:val="0"/>
          <w:marTop w:val="0"/>
          <w:marBottom w:val="0"/>
          <w:divBdr>
            <w:top w:val="none" w:sz="0" w:space="0" w:color="auto"/>
            <w:left w:val="none" w:sz="0" w:space="0" w:color="auto"/>
            <w:bottom w:val="none" w:sz="0" w:space="0" w:color="auto"/>
            <w:right w:val="none" w:sz="0" w:space="0" w:color="auto"/>
          </w:divBdr>
          <w:divsChild>
            <w:div w:id="886795946">
              <w:marLeft w:val="-75"/>
              <w:marRight w:val="0"/>
              <w:marTop w:val="30"/>
              <w:marBottom w:val="30"/>
              <w:divBdr>
                <w:top w:val="none" w:sz="0" w:space="0" w:color="auto"/>
                <w:left w:val="none" w:sz="0" w:space="0" w:color="auto"/>
                <w:bottom w:val="none" w:sz="0" w:space="0" w:color="auto"/>
                <w:right w:val="none" w:sz="0" w:space="0" w:color="auto"/>
              </w:divBdr>
              <w:divsChild>
                <w:div w:id="2063871664">
                  <w:marLeft w:val="0"/>
                  <w:marRight w:val="0"/>
                  <w:marTop w:val="0"/>
                  <w:marBottom w:val="0"/>
                  <w:divBdr>
                    <w:top w:val="none" w:sz="0" w:space="0" w:color="auto"/>
                    <w:left w:val="none" w:sz="0" w:space="0" w:color="auto"/>
                    <w:bottom w:val="none" w:sz="0" w:space="0" w:color="auto"/>
                    <w:right w:val="none" w:sz="0" w:space="0" w:color="auto"/>
                  </w:divBdr>
                  <w:divsChild>
                    <w:div w:id="497889548">
                      <w:marLeft w:val="0"/>
                      <w:marRight w:val="0"/>
                      <w:marTop w:val="0"/>
                      <w:marBottom w:val="0"/>
                      <w:divBdr>
                        <w:top w:val="none" w:sz="0" w:space="0" w:color="auto"/>
                        <w:left w:val="none" w:sz="0" w:space="0" w:color="auto"/>
                        <w:bottom w:val="none" w:sz="0" w:space="0" w:color="auto"/>
                        <w:right w:val="none" w:sz="0" w:space="0" w:color="auto"/>
                      </w:divBdr>
                      <w:divsChild>
                        <w:div w:id="613949927">
                          <w:marLeft w:val="0"/>
                          <w:marRight w:val="0"/>
                          <w:marTop w:val="30"/>
                          <w:marBottom w:val="30"/>
                          <w:divBdr>
                            <w:top w:val="none" w:sz="0" w:space="0" w:color="auto"/>
                            <w:left w:val="none" w:sz="0" w:space="0" w:color="auto"/>
                            <w:bottom w:val="none" w:sz="0" w:space="0" w:color="auto"/>
                            <w:right w:val="none" w:sz="0" w:space="0" w:color="auto"/>
                          </w:divBdr>
                          <w:divsChild>
                            <w:div w:id="756291365">
                              <w:marLeft w:val="0"/>
                              <w:marRight w:val="0"/>
                              <w:marTop w:val="0"/>
                              <w:marBottom w:val="0"/>
                              <w:divBdr>
                                <w:top w:val="none" w:sz="0" w:space="0" w:color="auto"/>
                                <w:left w:val="none" w:sz="0" w:space="0" w:color="auto"/>
                                <w:bottom w:val="none" w:sz="0" w:space="0" w:color="auto"/>
                                <w:right w:val="none" w:sz="0" w:space="0" w:color="auto"/>
                              </w:divBdr>
                              <w:divsChild>
                                <w:div w:id="1473786905">
                                  <w:marLeft w:val="0"/>
                                  <w:marRight w:val="0"/>
                                  <w:marTop w:val="0"/>
                                  <w:marBottom w:val="0"/>
                                  <w:divBdr>
                                    <w:top w:val="none" w:sz="0" w:space="0" w:color="auto"/>
                                    <w:left w:val="none" w:sz="0" w:space="0" w:color="auto"/>
                                    <w:bottom w:val="none" w:sz="0" w:space="0" w:color="auto"/>
                                    <w:right w:val="none" w:sz="0" w:space="0" w:color="auto"/>
                                  </w:divBdr>
                                </w:div>
                              </w:divsChild>
                            </w:div>
                            <w:div w:id="547492820">
                              <w:marLeft w:val="0"/>
                              <w:marRight w:val="0"/>
                              <w:marTop w:val="0"/>
                              <w:marBottom w:val="0"/>
                              <w:divBdr>
                                <w:top w:val="none" w:sz="0" w:space="0" w:color="auto"/>
                                <w:left w:val="none" w:sz="0" w:space="0" w:color="auto"/>
                                <w:bottom w:val="none" w:sz="0" w:space="0" w:color="auto"/>
                                <w:right w:val="none" w:sz="0" w:space="0" w:color="auto"/>
                              </w:divBdr>
                              <w:divsChild>
                                <w:div w:id="2057581596">
                                  <w:marLeft w:val="0"/>
                                  <w:marRight w:val="0"/>
                                  <w:marTop w:val="0"/>
                                  <w:marBottom w:val="0"/>
                                  <w:divBdr>
                                    <w:top w:val="none" w:sz="0" w:space="0" w:color="auto"/>
                                    <w:left w:val="none" w:sz="0" w:space="0" w:color="auto"/>
                                    <w:bottom w:val="none" w:sz="0" w:space="0" w:color="auto"/>
                                    <w:right w:val="none" w:sz="0" w:space="0" w:color="auto"/>
                                  </w:divBdr>
                                </w:div>
                              </w:divsChild>
                            </w:div>
                            <w:div w:id="23681325">
                              <w:marLeft w:val="0"/>
                              <w:marRight w:val="0"/>
                              <w:marTop w:val="0"/>
                              <w:marBottom w:val="0"/>
                              <w:divBdr>
                                <w:top w:val="none" w:sz="0" w:space="0" w:color="auto"/>
                                <w:left w:val="none" w:sz="0" w:space="0" w:color="auto"/>
                                <w:bottom w:val="none" w:sz="0" w:space="0" w:color="auto"/>
                                <w:right w:val="none" w:sz="0" w:space="0" w:color="auto"/>
                              </w:divBdr>
                              <w:divsChild>
                                <w:div w:id="940334824">
                                  <w:marLeft w:val="0"/>
                                  <w:marRight w:val="0"/>
                                  <w:marTop w:val="0"/>
                                  <w:marBottom w:val="0"/>
                                  <w:divBdr>
                                    <w:top w:val="none" w:sz="0" w:space="0" w:color="auto"/>
                                    <w:left w:val="none" w:sz="0" w:space="0" w:color="auto"/>
                                    <w:bottom w:val="none" w:sz="0" w:space="0" w:color="auto"/>
                                    <w:right w:val="none" w:sz="0" w:space="0" w:color="auto"/>
                                  </w:divBdr>
                                </w:div>
                              </w:divsChild>
                            </w:div>
                            <w:div w:id="1309479486">
                              <w:marLeft w:val="0"/>
                              <w:marRight w:val="0"/>
                              <w:marTop w:val="0"/>
                              <w:marBottom w:val="0"/>
                              <w:divBdr>
                                <w:top w:val="none" w:sz="0" w:space="0" w:color="auto"/>
                                <w:left w:val="none" w:sz="0" w:space="0" w:color="auto"/>
                                <w:bottom w:val="none" w:sz="0" w:space="0" w:color="auto"/>
                                <w:right w:val="none" w:sz="0" w:space="0" w:color="auto"/>
                              </w:divBdr>
                              <w:divsChild>
                                <w:div w:id="680856175">
                                  <w:marLeft w:val="0"/>
                                  <w:marRight w:val="0"/>
                                  <w:marTop w:val="0"/>
                                  <w:marBottom w:val="0"/>
                                  <w:divBdr>
                                    <w:top w:val="none" w:sz="0" w:space="0" w:color="auto"/>
                                    <w:left w:val="none" w:sz="0" w:space="0" w:color="auto"/>
                                    <w:bottom w:val="none" w:sz="0" w:space="0" w:color="auto"/>
                                    <w:right w:val="none" w:sz="0" w:space="0" w:color="auto"/>
                                  </w:divBdr>
                                </w:div>
                              </w:divsChild>
                            </w:div>
                            <w:div w:id="1642271278">
                              <w:marLeft w:val="0"/>
                              <w:marRight w:val="0"/>
                              <w:marTop w:val="0"/>
                              <w:marBottom w:val="0"/>
                              <w:divBdr>
                                <w:top w:val="none" w:sz="0" w:space="0" w:color="auto"/>
                                <w:left w:val="none" w:sz="0" w:space="0" w:color="auto"/>
                                <w:bottom w:val="none" w:sz="0" w:space="0" w:color="auto"/>
                                <w:right w:val="none" w:sz="0" w:space="0" w:color="auto"/>
                              </w:divBdr>
                              <w:divsChild>
                                <w:div w:id="1348294481">
                                  <w:marLeft w:val="0"/>
                                  <w:marRight w:val="0"/>
                                  <w:marTop w:val="0"/>
                                  <w:marBottom w:val="0"/>
                                  <w:divBdr>
                                    <w:top w:val="none" w:sz="0" w:space="0" w:color="auto"/>
                                    <w:left w:val="none" w:sz="0" w:space="0" w:color="auto"/>
                                    <w:bottom w:val="none" w:sz="0" w:space="0" w:color="auto"/>
                                    <w:right w:val="none" w:sz="0" w:space="0" w:color="auto"/>
                                  </w:divBdr>
                                </w:div>
                              </w:divsChild>
                            </w:div>
                            <w:div w:id="250697505">
                              <w:marLeft w:val="0"/>
                              <w:marRight w:val="0"/>
                              <w:marTop w:val="0"/>
                              <w:marBottom w:val="0"/>
                              <w:divBdr>
                                <w:top w:val="none" w:sz="0" w:space="0" w:color="auto"/>
                                <w:left w:val="none" w:sz="0" w:space="0" w:color="auto"/>
                                <w:bottom w:val="none" w:sz="0" w:space="0" w:color="auto"/>
                                <w:right w:val="none" w:sz="0" w:space="0" w:color="auto"/>
                              </w:divBdr>
                              <w:divsChild>
                                <w:div w:id="1993020534">
                                  <w:marLeft w:val="0"/>
                                  <w:marRight w:val="0"/>
                                  <w:marTop w:val="0"/>
                                  <w:marBottom w:val="0"/>
                                  <w:divBdr>
                                    <w:top w:val="none" w:sz="0" w:space="0" w:color="auto"/>
                                    <w:left w:val="none" w:sz="0" w:space="0" w:color="auto"/>
                                    <w:bottom w:val="none" w:sz="0" w:space="0" w:color="auto"/>
                                    <w:right w:val="none" w:sz="0" w:space="0" w:color="auto"/>
                                  </w:divBdr>
                                </w:div>
                              </w:divsChild>
                            </w:div>
                            <w:div w:id="473182361">
                              <w:marLeft w:val="0"/>
                              <w:marRight w:val="0"/>
                              <w:marTop w:val="0"/>
                              <w:marBottom w:val="0"/>
                              <w:divBdr>
                                <w:top w:val="none" w:sz="0" w:space="0" w:color="auto"/>
                                <w:left w:val="none" w:sz="0" w:space="0" w:color="auto"/>
                                <w:bottom w:val="none" w:sz="0" w:space="0" w:color="auto"/>
                                <w:right w:val="none" w:sz="0" w:space="0" w:color="auto"/>
                              </w:divBdr>
                              <w:divsChild>
                                <w:div w:id="52274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217331">
                      <w:marLeft w:val="0"/>
                      <w:marRight w:val="0"/>
                      <w:marTop w:val="0"/>
                      <w:marBottom w:val="0"/>
                      <w:divBdr>
                        <w:top w:val="none" w:sz="0" w:space="0" w:color="auto"/>
                        <w:left w:val="none" w:sz="0" w:space="0" w:color="auto"/>
                        <w:bottom w:val="none" w:sz="0" w:space="0" w:color="auto"/>
                        <w:right w:val="none" w:sz="0" w:space="0" w:color="auto"/>
                      </w:divBdr>
                    </w:div>
                  </w:divsChild>
                </w:div>
                <w:div w:id="1130130291">
                  <w:marLeft w:val="0"/>
                  <w:marRight w:val="0"/>
                  <w:marTop w:val="0"/>
                  <w:marBottom w:val="0"/>
                  <w:divBdr>
                    <w:top w:val="none" w:sz="0" w:space="0" w:color="auto"/>
                    <w:left w:val="none" w:sz="0" w:space="0" w:color="auto"/>
                    <w:bottom w:val="none" w:sz="0" w:space="0" w:color="auto"/>
                    <w:right w:val="none" w:sz="0" w:space="0" w:color="auto"/>
                  </w:divBdr>
                  <w:divsChild>
                    <w:div w:id="792285833">
                      <w:marLeft w:val="0"/>
                      <w:marRight w:val="0"/>
                      <w:marTop w:val="0"/>
                      <w:marBottom w:val="0"/>
                      <w:divBdr>
                        <w:top w:val="none" w:sz="0" w:space="0" w:color="auto"/>
                        <w:left w:val="none" w:sz="0" w:space="0" w:color="auto"/>
                        <w:bottom w:val="none" w:sz="0" w:space="0" w:color="auto"/>
                        <w:right w:val="none" w:sz="0" w:space="0" w:color="auto"/>
                      </w:divBdr>
                      <w:divsChild>
                        <w:div w:id="84544374">
                          <w:marLeft w:val="0"/>
                          <w:marRight w:val="0"/>
                          <w:marTop w:val="30"/>
                          <w:marBottom w:val="30"/>
                          <w:divBdr>
                            <w:top w:val="none" w:sz="0" w:space="0" w:color="auto"/>
                            <w:left w:val="none" w:sz="0" w:space="0" w:color="auto"/>
                            <w:bottom w:val="none" w:sz="0" w:space="0" w:color="auto"/>
                            <w:right w:val="none" w:sz="0" w:space="0" w:color="auto"/>
                          </w:divBdr>
                          <w:divsChild>
                            <w:div w:id="2052728800">
                              <w:marLeft w:val="0"/>
                              <w:marRight w:val="0"/>
                              <w:marTop w:val="0"/>
                              <w:marBottom w:val="0"/>
                              <w:divBdr>
                                <w:top w:val="none" w:sz="0" w:space="0" w:color="auto"/>
                                <w:left w:val="none" w:sz="0" w:space="0" w:color="auto"/>
                                <w:bottom w:val="none" w:sz="0" w:space="0" w:color="auto"/>
                                <w:right w:val="none" w:sz="0" w:space="0" w:color="auto"/>
                              </w:divBdr>
                              <w:divsChild>
                                <w:div w:id="707997465">
                                  <w:marLeft w:val="0"/>
                                  <w:marRight w:val="0"/>
                                  <w:marTop w:val="0"/>
                                  <w:marBottom w:val="0"/>
                                  <w:divBdr>
                                    <w:top w:val="none" w:sz="0" w:space="0" w:color="auto"/>
                                    <w:left w:val="none" w:sz="0" w:space="0" w:color="auto"/>
                                    <w:bottom w:val="none" w:sz="0" w:space="0" w:color="auto"/>
                                    <w:right w:val="none" w:sz="0" w:space="0" w:color="auto"/>
                                  </w:divBdr>
                                </w:div>
                              </w:divsChild>
                            </w:div>
                            <w:div w:id="523597569">
                              <w:marLeft w:val="0"/>
                              <w:marRight w:val="0"/>
                              <w:marTop w:val="0"/>
                              <w:marBottom w:val="0"/>
                              <w:divBdr>
                                <w:top w:val="none" w:sz="0" w:space="0" w:color="auto"/>
                                <w:left w:val="none" w:sz="0" w:space="0" w:color="auto"/>
                                <w:bottom w:val="none" w:sz="0" w:space="0" w:color="auto"/>
                                <w:right w:val="none" w:sz="0" w:space="0" w:color="auto"/>
                              </w:divBdr>
                              <w:divsChild>
                                <w:div w:id="1337657565">
                                  <w:marLeft w:val="0"/>
                                  <w:marRight w:val="0"/>
                                  <w:marTop w:val="0"/>
                                  <w:marBottom w:val="0"/>
                                  <w:divBdr>
                                    <w:top w:val="none" w:sz="0" w:space="0" w:color="auto"/>
                                    <w:left w:val="none" w:sz="0" w:space="0" w:color="auto"/>
                                    <w:bottom w:val="none" w:sz="0" w:space="0" w:color="auto"/>
                                    <w:right w:val="none" w:sz="0" w:space="0" w:color="auto"/>
                                  </w:divBdr>
                                </w:div>
                              </w:divsChild>
                            </w:div>
                            <w:div w:id="1196234930">
                              <w:marLeft w:val="0"/>
                              <w:marRight w:val="0"/>
                              <w:marTop w:val="0"/>
                              <w:marBottom w:val="0"/>
                              <w:divBdr>
                                <w:top w:val="none" w:sz="0" w:space="0" w:color="auto"/>
                                <w:left w:val="none" w:sz="0" w:space="0" w:color="auto"/>
                                <w:bottom w:val="none" w:sz="0" w:space="0" w:color="auto"/>
                                <w:right w:val="none" w:sz="0" w:space="0" w:color="auto"/>
                              </w:divBdr>
                              <w:divsChild>
                                <w:div w:id="418721046">
                                  <w:marLeft w:val="0"/>
                                  <w:marRight w:val="0"/>
                                  <w:marTop w:val="0"/>
                                  <w:marBottom w:val="0"/>
                                  <w:divBdr>
                                    <w:top w:val="none" w:sz="0" w:space="0" w:color="auto"/>
                                    <w:left w:val="none" w:sz="0" w:space="0" w:color="auto"/>
                                    <w:bottom w:val="none" w:sz="0" w:space="0" w:color="auto"/>
                                    <w:right w:val="none" w:sz="0" w:space="0" w:color="auto"/>
                                  </w:divBdr>
                                </w:div>
                              </w:divsChild>
                            </w:div>
                            <w:div w:id="2005619775">
                              <w:marLeft w:val="0"/>
                              <w:marRight w:val="0"/>
                              <w:marTop w:val="0"/>
                              <w:marBottom w:val="0"/>
                              <w:divBdr>
                                <w:top w:val="none" w:sz="0" w:space="0" w:color="auto"/>
                                <w:left w:val="none" w:sz="0" w:space="0" w:color="auto"/>
                                <w:bottom w:val="none" w:sz="0" w:space="0" w:color="auto"/>
                                <w:right w:val="none" w:sz="0" w:space="0" w:color="auto"/>
                              </w:divBdr>
                              <w:divsChild>
                                <w:div w:id="787843">
                                  <w:marLeft w:val="0"/>
                                  <w:marRight w:val="0"/>
                                  <w:marTop w:val="0"/>
                                  <w:marBottom w:val="0"/>
                                  <w:divBdr>
                                    <w:top w:val="none" w:sz="0" w:space="0" w:color="auto"/>
                                    <w:left w:val="none" w:sz="0" w:space="0" w:color="auto"/>
                                    <w:bottom w:val="none" w:sz="0" w:space="0" w:color="auto"/>
                                    <w:right w:val="none" w:sz="0" w:space="0" w:color="auto"/>
                                  </w:divBdr>
                                </w:div>
                              </w:divsChild>
                            </w:div>
                            <w:div w:id="31268433">
                              <w:marLeft w:val="0"/>
                              <w:marRight w:val="0"/>
                              <w:marTop w:val="0"/>
                              <w:marBottom w:val="0"/>
                              <w:divBdr>
                                <w:top w:val="none" w:sz="0" w:space="0" w:color="auto"/>
                                <w:left w:val="none" w:sz="0" w:space="0" w:color="auto"/>
                                <w:bottom w:val="none" w:sz="0" w:space="0" w:color="auto"/>
                                <w:right w:val="none" w:sz="0" w:space="0" w:color="auto"/>
                              </w:divBdr>
                              <w:divsChild>
                                <w:div w:id="505902025">
                                  <w:marLeft w:val="0"/>
                                  <w:marRight w:val="0"/>
                                  <w:marTop w:val="0"/>
                                  <w:marBottom w:val="0"/>
                                  <w:divBdr>
                                    <w:top w:val="none" w:sz="0" w:space="0" w:color="auto"/>
                                    <w:left w:val="none" w:sz="0" w:space="0" w:color="auto"/>
                                    <w:bottom w:val="none" w:sz="0" w:space="0" w:color="auto"/>
                                    <w:right w:val="none" w:sz="0" w:space="0" w:color="auto"/>
                                  </w:divBdr>
                                </w:div>
                              </w:divsChild>
                            </w:div>
                            <w:div w:id="1454323398">
                              <w:marLeft w:val="0"/>
                              <w:marRight w:val="0"/>
                              <w:marTop w:val="0"/>
                              <w:marBottom w:val="0"/>
                              <w:divBdr>
                                <w:top w:val="none" w:sz="0" w:space="0" w:color="auto"/>
                                <w:left w:val="none" w:sz="0" w:space="0" w:color="auto"/>
                                <w:bottom w:val="none" w:sz="0" w:space="0" w:color="auto"/>
                                <w:right w:val="none" w:sz="0" w:space="0" w:color="auto"/>
                              </w:divBdr>
                              <w:divsChild>
                                <w:div w:id="693729858">
                                  <w:marLeft w:val="0"/>
                                  <w:marRight w:val="0"/>
                                  <w:marTop w:val="0"/>
                                  <w:marBottom w:val="0"/>
                                  <w:divBdr>
                                    <w:top w:val="none" w:sz="0" w:space="0" w:color="auto"/>
                                    <w:left w:val="none" w:sz="0" w:space="0" w:color="auto"/>
                                    <w:bottom w:val="none" w:sz="0" w:space="0" w:color="auto"/>
                                    <w:right w:val="none" w:sz="0" w:space="0" w:color="auto"/>
                                  </w:divBdr>
                                </w:div>
                              </w:divsChild>
                            </w:div>
                            <w:div w:id="2117283700">
                              <w:marLeft w:val="0"/>
                              <w:marRight w:val="0"/>
                              <w:marTop w:val="0"/>
                              <w:marBottom w:val="0"/>
                              <w:divBdr>
                                <w:top w:val="none" w:sz="0" w:space="0" w:color="auto"/>
                                <w:left w:val="none" w:sz="0" w:space="0" w:color="auto"/>
                                <w:bottom w:val="none" w:sz="0" w:space="0" w:color="auto"/>
                                <w:right w:val="none" w:sz="0" w:space="0" w:color="auto"/>
                              </w:divBdr>
                              <w:divsChild>
                                <w:div w:id="169129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036381">
                      <w:marLeft w:val="0"/>
                      <w:marRight w:val="0"/>
                      <w:marTop w:val="0"/>
                      <w:marBottom w:val="0"/>
                      <w:divBdr>
                        <w:top w:val="none" w:sz="0" w:space="0" w:color="auto"/>
                        <w:left w:val="none" w:sz="0" w:space="0" w:color="auto"/>
                        <w:bottom w:val="none" w:sz="0" w:space="0" w:color="auto"/>
                        <w:right w:val="none" w:sz="0" w:space="0" w:color="auto"/>
                      </w:divBdr>
                    </w:div>
                  </w:divsChild>
                </w:div>
                <w:div w:id="1521822657">
                  <w:marLeft w:val="0"/>
                  <w:marRight w:val="0"/>
                  <w:marTop w:val="0"/>
                  <w:marBottom w:val="0"/>
                  <w:divBdr>
                    <w:top w:val="none" w:sz="0" w:space="0" w:color="auto"/>
                    <w:left w:val="none" w:sz="0" w:space="0" w:color="auto"/>
                    <w:bottom w:val="none" w:sz="0" w:space="0" w:color="auto"/>
                    <w:right w:val="none" w:sz="0" w:space="0" w:color="auto"/>
                  </w:divBdr>
                  <w:divsChild>
                    <w:div w:id="1000307866">
                      <w:marLeft w:val="0"/>
                      <w:marRight w:val="0"/>
                      <w:marTop w:val="0"/>
                      <w:marBottom w:val="0"/>
                      <w:divBdr>
                        <w:top w:val="none" w:sz="0" w:space="0" w:color="auto"/>
                        <w:left w:val="none" w:sz="0" w:space="0" w:color="auto"/>
                        <w:bottom w:val="none" w:sz="0" w:space="0" w:color="auto"/>
                        <w:right w:val="none" w:sz="0" w:space="0" w:color="auto"/>
                      </w:divBdr>
                    </w:div>
                  </w:divsChild>
                </w:div>
                <w:div w:id="1585332328">
                  <w:marLeft w:val="0"/>
                  <w:marRight w:val="0"/>
                  <w:marTop w:val="0"/>
                  <w:marBottom w:val="0"/>
                  <w:divBdr>
                    <w:top w:val="none" w:sz="0" w:space="0" w:color="auto"/>
                    <w:left w:val="none" w:sz="0" w:space="0" w:color="auto"/>
                    <w:bottom w:val="none" w:sz="0" w:space="0" w:color="auto"/>
                    <w:right w:val="none" w:sz="0" w:space="0" w:color="auto"/>
                  </w:divBdr>
                  <w:divsChild>
                    <w:div w:id="335111765">
                      <w:marLeft w:val="0"/>
                      <w:marRight w:val="0"/>
                      <w:marTop w:val="0"/>
                      <w:marBottom w:val="0"/>
                      <w:divBdr>
                        <w:top w:val="none" w:sz="0" w:space="0" w:color="auto"/>
                        <w:left w:val="none" w:sz="0" w:space="0" w:color="auto"/>
                        <w:bottom w:val="none" w:sz="0" w:space="0" w:color="auto"/>
                        <w:right w:val="none" w:sz="0" w:space="0" w:color="auto"/>
                      </w:divBdr>
                    </w:div>
                  </w:divsChild>
                </w:div>
                <w:div w:id="429858281">
                  <w:marLeft w:val="0"/>
                  <w:marRight w:val="0"/>
                  <w:marTop w:val="0"/>
                  <w:marBottom w:val="0"/>
                  <w:divBdr>
                    <w:top w:val="none" w:sz="0" w:space="0" w:color="auto"/>
                    <w:left w:val="none" w:sz="0" w:space="0" w:color="auto"/>
                    <w:bottom w:val="none" w:sz="0" w:space="0" w:color="auto"/>
                    <w:right w:val="none" w:sz="0" w:space="0" w:color="auto"/>
                  </w:divBdr>
                  <w:divsChild>
                    <w:div w:id="36399118">
                      <w:marLeft w:val="0"/>
                      <w:marRight w:val="0"/>
                      <w:marTop w:val="0"/>
                      <w:marBottom w:val="0"/>
                      <w:divBdr>
                        <w:top w:val="none" w:sz="0" w:space="0" w:color="auto"/>
                        <w:left w:val="none" w:sz="0" w:space="0" w:color="auto"/>
                        <w:bottom w:val="none" w:sz="0" w:space="0" w:color="auto"/>
                        <w:right w:val="none" w:sz="0" w:space="0" w:color="auto"/>
                      </w:divBdr>
                    </w:div>
                  </w:divsChild>
                </w:div>
                <w:div w:id="1404717189">
                  <w:marLeft w:val="0"/>
                  <w:marRight w:val="0"/>
                  <w:marTop w:val="0"/>
                  <w:marBottom w:val="0"/>
                  <w:divBdr>
                    <w:top w:val="none" w:sz="0" w:space="0" w:color="auto"/>
                    <w:left w:val="none" w:sz="0" w:space="0" w:color="auto"/>
                    <w:bottom w:val="none" w:sz="0" w:space="0" w:color="auto"/>
                    <w:right w:val="none" w:sz="0" w:space="0" w:color="auto"/>
                  </w:divBdr>
                  <w:divsChild>
                    <w:div w:id="305084425">
                      <w:marLeft w:val="0"/>
                      <w:marRight w:val="0"/>
                      <w:marTop w:val="0"/>
                      <w:marBottom w:val="0"/>
                      <w:divBdr>
                        <w:top w:val="none" w:sz="0" w:space="0" w:color="auto"/>
                        <w:left w:val="none" w:sz="0" w:space="0" w:color="auto"/>
                        <w:bottom w:val="none" w:sz="0" w:space="0" w:color="auto"/>
                        <w:right w:val="none" w:sz="0" w:space="0" w:color="auto"/>
                      </w:divBdr>
                    </w:div>
                  </w:divsChild>
                </w:div>
                <w:div w:id="71775475">
                  <w:marLeft w:val="0"/>
                  <w:marRight w:val="0"/>
                  <w:marTop w:val="0"/>
                  <w:marBottom w:val="0"/>
                  <w:divBdr>
                    <w:top w:val="none" w:sz="0" w:space="0" w:color="auto"/>
                    <w:left w:val="none" w:sz="0" w:space="0" w:color="auto"/>
                    <w:bottom w:val="none" w:sz="0" w:space="0" w:color="auto"/>
                    <w:right w:val="none" w:sz="0" w:space="0" w:color="auto"/>
                  </w:divBdr>
                  <w:divsChild>
                    <w:div w:id="1069962563">
                      <w:marLeft w:val="0"/>
                      <w:marRight w:val="0"/>
                      <w:marTop w:val="0"/>
                      <w:marBottom w:val="0"/>
                      <w:divBdr>
                        <w:top w:val="none" w:sz="0" w:space="0" w:color="auto"/>
                        <w:left w:val="none" w:sz="0" w:space="0" w:color="auto"/>
                        <w:bottom w:val="none" w:sz="0" w:space="0" w:color="auto"/>
                        <w:right w:val="none" w:sz="0" w:space="0" w:color="auto"/>
                      </w:divBdr>
                    </w:div>
                  </w:divsChild>
                </w:div>
                <w:div w:id="274795007">
                  <w:marLeft w:val="0"/>
                  <w:marRight w:val="0"/>
                  <w:marTop w:val="0"/>
                  <w:marBottom w:val="0"/>
                  <w:divBdr>
                    <w:top w:val="none" w:sz="0" w:space="0" w:color="auto"/>
                    <w:left w:val="none" w:sz="0" w:space="0" w:color="auto"/>
                    <w:bottom w:val="none" w:sz="0" w:space="0" w:color="auto"/>
                    <w:right w:val="none" w:sz="0" w:space="0" w:color="auto"/>
                  </w:divBdr>
                  <w:divsChild>
                    <w:div w:id="1626539045">
                      <w:marLeft w:val="0"/>
                      <w:marRight w:val="0"/>
                      <w:marTop w:val="0"/>
                      <w:marBottom w:val="0"/>
                      <w:divBdr>
                        <w:top w:val="none" w:sz="0" w:space="0" w:color="auto"/>
                        <w:left w:val="none" w:sz="0" w:space="0" w:color="auto"/>
                        <w:bottom w:val="none" w:sz="0" w:space="0" w:color="auto"/>
                        <w:right w:val="none" w:sz="0" w:space="0" w:color="auto"/>
                      </w:divBdr>
                    </w:div>
                  </w:divsChild>
                </w:div>
                <w:div w:id="1359158099">
                  <w:marLeft w:val="0"/>
                  <w:marRight w:val="0"/>
                  <w:marTop w:val="0"/>
                  <w:marBottom w:val="0"/>
                  <w:divBdr>
                    <w:top w:val="none" w:sz="0" w:space="0" w:color="auto"/>
                    <w:left w:val="none" w:sz="0" w:space="0" w:color="auto"/>
                    <w:bottom w:val="none" w:sz="0" w:space="0" w:color="auto"/>
                    <w:right w:val="none" w:sz="0" w:space="0" w:color="auto"/>
                  </w:divBdr>
                </w:div>
                <w:div w:id="1534729907">
                  <w:marLeft w:val="0"/>
                  <w:marRight w:val="0"/>
                  <w:marTop w:val="0"/>
                  <w:marBottom w:val="0"/>
                  <w:divBdr>
                    <w:top w:val="none" w:sz="0" w:space="0" w:color="auto"/>
                    <w:left w:val="none" w:sz="0" w:space="0" w:color="auto"/>
                    <w:bottom w:val="none" w:sz="0" w:space="0" w:color="auto"/>
                    <w:right w:val="none" w:sz="0" w:space="0" w:color="auto"/>
                  </w:divBdr>
                  <w:divsChild>
                    <w:div w:id="460155210">
                      <w:marLeft w:val="0"/>
                      <w:marRight w:val="0"/>
                      <w:marTop w:val="0"/>
                      <w:marBottom w:val="0"/>
                      <w:divBdr>
                        <w:top w:val="none" w:sz="0" w:space="0" w:color="auto"/>
                        <w:left w:val="none" w:sz="0" w:space="0" w:color="auto"/>
                        <w:bottom w:val="none" w:sz="0" w:space="0" w:color="auto"/>
                        <w:right w:val="none" w:sz="0" w:space="0" w:color="auto"/>
                      </w:divBdr>
                      <w:divsChild>
                        <w:div w:id="1645574954">
                          <w:marLeft w:val="0"/>
                          <w:marRight w:val="0"/>
                          <w:marTop w:val="30"/>
                          <w:marBottom w:val="30"/>
                          <w:divBdr>
                            <w:top w:val="none" w:sz="0" w:space="0" w:color="auto"/>
                            <w:left w:val="none" w:sz="0" w:space="0" w:color="auto"/>
                            <w:bottom w:val="none" w:sz="0" w:space="0" w:color="auto"/>
                            <w:right w:val="none" w:sz="0" w:space="0" w:color="auto"/>
                          </w:divBdr>
                          <w:divsChild>
                            <w:div w:id="878319475">
                              <w:marLeft w:val="0"/>
                              <w:marRight w:val="0"/>
                              <w:marTop w:val="0"/>
                              <w:marBottom w:val="0"/>
                              <w:divBdr>
                                <w:top w:val="none" w:sz="0" w:space="0" w:color="auto"/>
                                <w:left w:val="none" w:sz="0" w:space="0" w:color="auto"/>
                                <w:bottom w:val="none" w:sz="0" w:space="0" w:color="auto"/>
                                <w:right w:val="none" w:sz="0" w:space="0" w:color="auto"/>
                              </w:divBdr>
                              <w:divsChild>
                                <w:div w:id="677584899">
                                  <w:marLeft w:val="0"/>
                                  <w:marRight w:val="0"/>
                                  <w:marTop w:val="0"/>
                                  <w:marBottom w:val="0"/>
                                  <w:divBdr>
                                    <w:top w:val="none" w:sz="0" w:space="0" w:color="auto"/>
                                    <w:left w:val="none" w:sz="0" w:space="0" w:color="auto"/>
                                    <w:bottom w:val="none" w:sz="0" w:space="0" w:color="auto"/>
                                    <w:right w:val="none" w:sz="0" w:space="0" w:color="auto"/>
                                  </w:divBdr>
                                </w:div>
                              </w:divsChild>
                            </w:div>
                            <w:div w:id="1100377170">
                              <w:marLeft w:val="0"/>
                              <w:marRight w:val="0"/>
                              <w:marTop w:val="0"/>
                              <w:marBottom w:val="0"/>
                              <w:divBdr>
                                <w:top w:val="none" w:sz="0" w:space="0" w:color="auto"/>
                                <w:left w:val="none" w:sz="0" w:space="0" w:color="auto"/>
                                <w:bottom w:val="none" w:sz="0" w:space="0" w:color="auto"/>
                                <w:right w:val="none" w:sz="0" w:space="0" w:color="auto"/>
                              </w:divBdr>
                              <w:divsChild>
                                <w:div w:id="616453588">
                                  <w:marLeft w:val="0"/>
                                  <w:marRight w:val="0"/>
                                  <w:marTop w:val="0"/>
                                  <w:marBottom w:val="0"/>
                                  <w:divBdr>
                                    <w:top w:val="none" w:sz="0" w:space="0" w:color="auto"/>
                                    <w:left w:val="none" w:sz="0" w:space="0" w:color="auto"/>
                                    <w:bottom w:val="none" w:sz="0" w:space="0" w:color="auto"/>
                                    <w:right w:val="none" w:sz="0" w:space="0" w:color="auto"/>
                                  </w:divBdr>
                                </w:div>
                              </w:divsChild>
                            </w:div>
                            <w:div w:id="710883611">
                              <w:marLeft w:val="0"/>
                              <w:marRight w:val="0"/>
                              <w:marTop w:val="0"/>
                              <w:marBottom w:val="0"/>
                              <w:divBdr>
                                <w:top w:val="none" w:sz="0" w:space="0" w:color="auto"/>
                                <w:left w:val="none" w:sz="0" w:space="0" w:color="auto"/>
                                <w:bottom w:val="none" w:sz="0" w:space="0" w:color="auto"/>
                                <w:right w:val="none" w:sz="0" w:space="0" w:color="auto"/>
                              </w:divBdr>
                              <w:divsChild>
                                <w:div w:id="924875552">
                                  <w:marLeft w:val="0"/>
                                  <w:marRight w:val="0"/>
                                  <w:marTop w:val="0"/>
                                  <w:marBottom w:val="0"/>
                                  <w:divBdr>
                                    <w:top w:val="none" w:sz="0" w:space="0" w:color="auto"/>
                                    <w:left w:val="none" w:sz="0" w:space="0" w:color="auto"/>
                                    <w:bottom w:val="none" w:sz="0" w:space="0" w:color="auto"/>
                                    <w:right w:val="none" w:sz="0" w:space="0" w:color="auto"/>
                                  </w:divBdr>
                                </w:div>
                              </w:divsChild>
                            </w:div>
                            <w:div w:id="1763334239">
                              <w:marLeft w:val="0"/>
                              <w:marRight w:val="0"/>
                              <w:marTop w:val="0"/>
                              <w:marBottom w:val="0"/>
                              <w:divBdr>
                                <w:top w:val="none" w:sz="0" w:space="0" w:color="auto"/>
                                <w:left w:val="none" w:sz="0" w:space="0" w:color="auto"/>
                                <w:bottom w:val="none" w:sz="0" w:space="0" w:color="auto"/>
                                <w:right w:val="none" w:sz="0" w:space="0" w:color="auto"/>
                              </w:divBdr>
                              <w:divsChild>
                                <w:div w:id="1216887381">
                                  <w:marLeft w:val="0"/>
                                  <w:marRight w:val="0"/>
                                  <w:marTop w:val="0"/>
                                  <w:marBottom w:val="0"/>
                                  <w:divBdr>
                                    <w:top w:val="none" w:sz="0" w:space="0" w:color="auto"/>
                                    <w:left w:val="none" w:sz="0" w:space="0" w:color="auto"/>
                                    <w:bottom w:val="none" w:sz="0" w:space="0" w:color="auto"/>
                                    <w:right w:val="none" w:sz="0" w:space="0" w:color="auto"/>
                                  </w:divBdr>
                                </w:div>
                              </w:divsChild>
                            </w:div>
                            <w:div w:id="963194783">
                              <w:marLeft w:val="0"/>
                              <w:marRight w:val="0"/>
                              <w:marTop w:val="0"/>
                              <w:marBottom w:val="0"/>
                              <w:divBdr>
                                <w:top w:val="none" w:sz="0" w:space="0" w:color="auto"/>
                                <w:left w:val="none" w:sz="0" w:space="0" w:color="auto"/>
                                <w:bottom w:val="none" w:sz="0" w:space="0" w:color="auto"/>
                                <w:right w:val="none" w:sz="0" w:space="0" w:color="auto"/>
                              </w:divBdr>
                              <w:divsChild>
                                <w:div w:id="1405566211">
                                  <w:marLeft w:val="0"/>
                                  <w:marRight w:val="0"/>
                                  <w:marTop w:val="0"/>
                                  <w:marBottom w:val="0"/>
                                  <w:divBdr>
                                    <w:top w:val="none" w:sz="0" w:space="0" w:color="auto"/>
                                    <w:left w:val="none" w:sz="0" w:space="0" w:color="auto"/>
                                    <w:bottom w:val="none" w:sz="0" w:space="0" w:color="auto"/>
                                    <w:right w:val="none" w:sz="0" w:space="0" w:color="auto"/>
                                  </w:divBdr>
                                </w:div>
                              </w:divsChild>
                            </w:div>
                            <w:div w:id="70087477">
                              <w:marLeft w:val="0"/>
                              <w:marRight w:val="0"/>
                              <w:marTop w:val="0"/>
                              <w:marBottom w:val="0"/>
                              <w:divBdr>
                                <w:top w:val="none" w:sz="0" w:space="0" w:color="auto"/>
                                <w:left w:val="none" w:sz="0" w:space="0" w:color="auto"/>
                                <w:bottom w:val="none" w:sz="0" w:space="0" w:color="auto"/>
                                <w:right w:val="none" w:sz="0" w:space="0" w:color="auto"/>
                              </w:divBdr>
                              <w:divsChild>
                                <w:div w:id="191446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3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92409">
          <w:marLeft w:val="0"/>
          <w:marRight w:val="0"/>
          <w:marTop w:val="0"/>
          <w:marBottom w:val="0"/>
          <w:divBdr>
            <w:top w:val="none" w:sz="0" w:space="0" w:color="auto"/>
            <w:left w:val="none" w:sz="0" w:space="0" w:color="auto"/>
            <w:bottom w:val="none" w:sz="0" w:space="0" w:color="auto"/>
            <w:right w:val="none" w:sz="0" w:space="0" w:color="auto"/>
          </w:divBdr>
        </w:div>
        <w:div w:id="1838614523">
          <w:marLeft w:val="0"/>
          <w:marRight w:val="0"/>
          <w:marTop w:val="0"/>
          <w:marBottom w:val="0"/>
          <w:divBdr>
            <w:top w:val="none" w:sz="0" w:space="0" w:color="auto"/>
            <w:left w:val="none" w:sz="0" w:space="0" w:color="auto"/>
            <w:bottom w:val="none" w:sz="0" w:space="0" w:color="auto"/>
            <w:right w:val="none" w:sz="0" w:space="0" w:color="auto"/>
          </w:divBdr>
        </w:div>
        <w:div w:id="1123812145">
          <w:marLeft w:val="0"/>
          <w:marRight w:val="0"/>
          <w:marTop w:val="0"/>
          <w:marBottom w:val="0"/>
          <w:divBdr>
            <w:top w:val="none" w:sz="0" w:space="0" w:color="auto"/>
            <w:left w:val="none" w:sz="0" w:space="0" w:color="auto"/>
            <w:bottom w:val="none" w:sz="0" w:space="0" w:color="auto"/>
            <w:right w:val="none" w:sz="0" w:space="0" w:color="auto"/>
          </w:divBdr>
        </w:div>
        <w:div w:id="1772315720">
          <w:marLeft w:val="0"/>
          <w:marRight w:val="0"/>
          <w:marTop w:val="0"/>
          <w:marBottom w:val="0"/>
          <w:divBdr>
            <w:top w:val="none" w:sz="0" w:space="0" w:color="auto"/>
            <w:left w:val="none" w:sz="0" w:space="0" w:color="auto"/>
            <w:bottom w:val="none" w:sz="0" w:space="0" w:color="auto"/>
            <w:right w:val="none" w:sz="0" w:space="0" w:color="auto"/>
          </w:divBdr>
        </w:div>
        <w:div w:id="1069842027">
          <w:marLeft w:val="0"/>
          <w:marRight w:val="0"/>
          <w:marTop w:val="0"/>
          <w:marBottom w:val="0"/>
          <w:divBdr>
            <w:top w:val="none" w:sz="0" w:space="0" w:color="auto"/>
            <w:left w:val="none" w:sz="0" w:space="0" w:color="auto"/>
            <w:bottom w:val="none" w:sz="0" w:space="0" w:color="auto"/>
            <w:right w:val="none" w:sz="0" w:space="0" w:color="auto"/>
          </w:divBdr>
        </w:div>
        <w:div w:id="1969821523">
          <w:marLeft w:val="0"/>
          <w:marRight w:val="0"/>
          <w:marTop w:val="0"/>
          <w:marBottom w:val="0"/>
          <w:divBdr>
            <w:top w:val="none" w:sz="0" w:space="0" w:color="auto"/>
            <w:left w:val="none" w:sz="0" w:space="0" w:color="auto"/>
            <w:bottom w:val="none" w:sz="0" w:space="0" w:color="auto"/>
            <w:right w:val="none" w:sz="0" w:space="0" w:color="auto"/>
          </w:divBdr>
        </w:div>
        <w:div w:id="1389953978">
          <w:marLeft w:val="0"/>
          <w:marRight w:val="0"/>
          <w:marTop w:val="0"/>
          <w:marBottom w:val="0"/>
          <w:divBdr>
            <w:top w:val="none" w:sz="0" w:space="0" w:color="auto"/>
            <w:left w:val="none" w:sz="0" w:space="0" w:color="auto"/>
            <w:bottom w:val="none" w:sz="0" w:space="0" w:color="auto"/>
            <w:right w:val="none" w:sz="0" w:space="0" w:color="auto"/>
          </w:divBdr>
        </w:div>
        <w:div w:id="1964849917">
          <w:marLeft w:val="0"/>
          <w:marRight w:val="0"/>
          <w:marTop w:val="0"/>
          <w:marBottom w:val="0"/>
          <w:divBdr>
            <w:top w:val="none" w:sz="0" w:space="0" w:color="auto"/>
            <w:left w:val="none" w:sz="0" w:space="0" w:color="auto"/>
            <w:bottom w:val="none" w:sz="0" w:space="0" w:color="auto"/>
            <w:right w:val="none" w:sz="0" w:space="0" w:color="auto"/>
          </w:divBdr>
        </w:div>
        <w:div w:id="391123979">
          <w:marLeft w:val="0"/>
          <w:marRight w:val="0"/>
          <w:marTop w:val="0"/>
          <w:marBottom w:val="0"/>
          <w:divBdr>
            <w:top w:val="none" w:sz="0" w:space="0" w:color="auto"/>
            <w:left w:val="none" w:sz="0" w:space="0" w:color="auto"/>
            <w:bottom w:val="none" w:sz="0" w:space="0" w:color="auto"/>
            <w:right w:val="none" w:sz="0" w:space="0" w:color="auto"/>
          </w:divBdr>
        </w:div>
        <w:div w:id="2098091269">
          <w:marLeft w:val="0"/>
          <w:marRight w:val="0"/>
          <w:marTop w:val="0"/>
          <w:marBottom w:val="0"/>
          <w:divBdr>
            <w:top w:val="none" w:sz="0" w:space="0" w:color="auto"/>
            <w:left w:val="none" w:sz="0" w:space="0" w:color="auto"/>
            <w:bottom w:val="none" w:sz="0" w:space="0" w:color="auto"/>
            <w:right w:val="none" w:sz="0" w:space="0" w:color="auto"/>
          </w:divBdr>
        </w:div>
        <w:div w:id="1162433029">
          <w:marLeft w:val="0"/>
          <w:marRight w:val="0"/>
          <w:marTop w:val="0"/>
          <w:marBottom w:val="0"/>
          <w:divBdr>
            <w:top w:val="none" w:sz="0" w:space="0" w:color="auto"/>
            <w:left w:val="none" w:sz="0" w:space="0" w:color="auto"/>
            <w:bottom w:val="none" w:sz="0" w:space="0" w:color="auto"/>
            <w:right w:val="none" w:sz="0" w:space="0" w:color="auto"/>
          </w:divBdr>
          <w:divsChild>
            <w:div w:id="417604082">
              <w:marLeft w:val="-75"/>
              <w:marRight w:val="0"/>
              <w:marTop w:val="30"/>
              <w:marBottom w:val="30"/>
              <w:divBdr>
                <w:top w:val="none" w:sz="0" w:space="0" w:color="auto"/>
                <w:left w:val="none" w:sz="0" w:space="0" w:color="auto"/>
                <w:bottom w:val="none" w:sz="0" w:space="0" w:color="auto"/>
                <w:right w:val="none" w:sz="0" w:space="0" w:color="auto"/>
              </w:divBdr>
              <w:divsChild>
                <w:div w:id="655645739">
                  <w:marLeft w:val="0"/>
                  <w:marRight w:val="0"/>
                  <w:marTop w:val="0"/>
                  <w:marBottom w:val="0"/>
                  <w:divBdr>
                    <w:top w:val="none" w:sz="0" w:space="0" w:color="auto"/>
                    <w:left w:val="none" w:sz="0" w:space="0" w:color="auto"/>
                    <w:bottom w:val="none" w:sz="0" w:space="0" w:color="auto"/>
                    <w:right w:val="none" w:sz="0" w:space="0" w:color="auto"/>
                  </w:divBdr>
                  <w:divsChild>
                    <w:div w:id="1155612691">
                      <w:marLeft w:val="0"/>
                      <w:marRight w:val="0"/>
                      <w:marTop w:val="0"/>
                      <w:marBottom w:val="0"/>
                      <w:divBdr>
                        <w:top w:val="none" w:sz="0" w:space="0" w:color="auto"/>
                        <w:left w:val="none" w:sz="0" w:space="0" w:color="auto"/>
                        <w:bottom w:val="none" w:sz="0" w:space="0" w:color="auto"/>
                        <w:right w:val="none" w:sz="0" w:space="0" w:color="auto"/>
                      </w:divBdr>
                    </w:div>
                  </w:divsChild>
                </w:div>
                <w:div w:id="1954164412">
                  <w:marLeft w:val="0"/>
                  <w:marRight w:val="0"/>
                  <w:marTop w:val="0"/>
                  <w:marBottom w:val="0"/>
                  <w:divBdr>
                    <w:top w:val="none" w:sz="0" w:space="0" w:color="auto"/>
                    <w:left w:val="none" w:sz="0" w:space="0" w:color="auto"/>
                    <w:bottom w:val="none" w:sz="0" w:space="0" w:color="auto"/>
                    <w:right w:val="none" w:sz="0" w:space="0" w:color="auto"/>
                  </w:divBdr>
                  <w:divsChild>
                    <w:div w:id="33738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341957">
          <w:marLeft w:val="0"/>
          <w:marRight w:val="0"/>
          <w:marTop w:val="0"/>
          <w:marBottom w:val="0"/>
          <w:divBdr>
            <w:top w:val="none" w:sz="0" w:space="0" w:color="auto"/>
            <w:left w:val="none" w:sz="0" w:space="0" w:color="auto"/>
            <w:bottom w:val="none" w:sz="0" w:space="0" w:color="auto"/>
            <w:right w:val="none" w:sz="0" w:space="0" w:color="auto"/>
          </w:divBdr>
        </w:div>
        <w:div w:id="418990267">
          <w:marLeft w:val="0"/>
          <w:marRight w:val="0"/>
          <w:marTop w:val="0"/>
          <w:marBottom w:val="0"/>
          <w:divBdr>
            <w:top w:val="none" w:sz="0" w:space="0" w:color="auto"/>
            <w:left w:val="none" w:sz="0" w:space="0" w:color="auto"/>
            <w:bottom w:val="none" w:sz="0" w:space="0" w:color="auto"/>
            <w:right w:val="none" w:sz="0" w:space="0" w:color="auto"/>
          </w:divBdr>
          <w:divsChild>
            <w:div w:id="623000070">
              <w:marLeft w:val="-75"/>
              <w:marRight w:val="0"/>
              <w:marTop w:val="30"/>
              <w:marBottom w:val="30"/>
              <w:divBdr>
                <w:top w:val="none" w:sz="0" w:space="0" w:color="auto"/>
                <w:left w:val="none" w:sz="0" w:space="0" w:color="auto"/>
                <w:bottom w:val="none" w:sz="0" w:space="0" w:color="auto"/>
                <w:right w:val="none" w:sz="0" w:space="0" w:color="auto"/>
              </w:divBdr>
              <w:divsChild>
                <w:div w:id="887106275">
                  <w:marLeft w:val="0"/>
                  <w:marRight w:val="0"/>
                  <w:marTop w:val="0"/>
                  <w:marBottom w:val="0"/>
                  <w:divBdr>
                    <w:top w:val="none" w:sz="0" w:space="0" w:color="auto"/>
                    <w:left w:val="none" w:sz="0" w:space="0" w:color="auto"/>
                    <w:bottom w:val="none" w:sz="0" w:space="0" w:color="auto"/>
                    <w:right w:val="none" w:sz="0" w:space="0" w:color="auto"/>
                  </w:divBdr>
                  <w:divsChild>
                    <w:div w:id="1781295032">
                      <w:marLeft w:val="0"/>
                      <w:marRight w:val="0"/>
                      <w:marTop w:val="0"/>
                      <w:marBottom w:val="0"/>
                      <w:divBdr>
                        <w:top w:val="none" w:sz="0" w:space="0" w:color="auto"/>
                        <w:left w:val="none" w:sz="0" w:space="0" w:color="auto"/>
                        <w:bottom w:val="none" w:sz="0" w:space="0" w:color="auto"/>
                        <w:right w:val="none" w:sz="0" w:space="0" w:color="auto"/>
                      </w:divBdr>
                    </w:div>
                  </w:divsChild>
                </w:div>
                <w:div w:id="1110123375">
                  <w:marLeft w:val="0"/>
                  <w:marRight w:val="0"/>
                  <w:marTop w:val="0"/>
                  <w:marBottom w:val="0"/>
                  <w:divBdr>
                    <w:top w:val="none" w:sz="0" w:space="0" w:color="auto"/>
                    <w:left w:val="none" w:sz="0" w:space="0" w:color="auto"/>
                    <w:bottom w:val="none" w:sz="0" w:space="0" w:color="auto"/>
                    <w:right w:val="none" w:sz="0" w:space="0" w:color="auto"/>
                  </w:divBdr>
                  <w:divsChild>
                    <w:div w:id="1229263219">
                      <w:marLeft w:val="0"/>
                      <w:marRight w:val="0"/>
                      <w:marTop w:val="0"/>
                      <w:marBottom w:val="0"/>
                      <w:divBdr>
                        <w:top w:val="none" w:sz="0" w:space="0" w:color="auto"/>
                        <w:left w:val="none" w:sz="0" w:space="0" w:color="auto"/>
                        <w:bottom w:val="none" w:sz="0" w:space="0" w:color="auto"/>
                        <w:right w:val="none" w:sz="0" w:space="0" w:color="auto"/>
                      </w:divBdr>
                    </w:div>
                    <w:div w:id="2006400518">
                      <w:marLeft w:val="0"/>
                      <w:marRight w:val="0"/>
                      <w:marTop w:val="0"/>
                      <w:marBottom w:val="0"/>
                      <w:divBdr>
                        <w:top w:val="none" w:sz="0" w:space="0" w:color="auto"/>
                        <w:left w:val="none" w:sz="0" w:space="0" w:color="auto"/>
                        <w:bottom w:val="none" w:sz="0" w:space="0" w:color="auto"/>
                        <w:right w:val="none" w:sz="0" w:space="0" w:color="auto"/>
                      </w:divBdr>
                    </w:div>
                    <w:div w:id="2079932870">
                      <w:marLeft w:val="0"/>
                      <w:marRight w:val="0"/>
                      <w:marTop w:val="0"/>
                      <w:marBottom w:val="0"/>
                      <w:divBdr>
                        <w:top w:val="none" w:sz="0" w:space="0" w:color="auto"/>
                        <w:left w:val="none" w:sz="0" w:space="0" w:color="auto"/>
                        <w:bottom w:val="none" w:sz="0" w:space="0" w:color="auto"/>
                        <w:right w:val="none" w:sz="0" w:space="0" w:color="auto"/>
                      </w:divBdr>
                    </w:div>
                    <w:div w:id="1461613258">
                      <w:marLeft w:val="0"/>
                      <w:marRight w:val="0"/>
                      <w:marTop w:val="0"/>
                      <w:marBottom w:val="0"/>
                      <w:divBdr>
                        <w:top w:val="none" w:sz="0" w:space="0" w:color="auto"/>
                        <w:left w:val="none" w:sz="0" w:space="0" w:color="auto"/>
                        <w:bottom w:val="none" w:sz="0" w:space="0" w:color="auto"/>
                        <w:right w:val="none" w:sz="0" w:space="0" w:color="auto"/>
                      </w:divBdr>
                    </w:div>
                    <w:div w:id="1591888079">
                      <w:marLeft w:val="0"/>
                      <w:marRight w:val="0"/>
                      <w:marTop w:val="0"/>
                      <w:marBottom w:val="0"/>
                      <w:divBdr>
                        <w:top w:val="none" w:sz="0" w:space="0" w:color="auto"/>
                        <w:left w:val="none" w:sz="0" w:space="0" w:color="auto"/>
                        <w:bottom w:val="none" w:sz="0" w:space="0" w:color="auto"/>
                        <w:right w:val="none" w:sz="0" w:space="0" w:color="auto"/>
                      </w:divBdr>
                    </w:div>
                    <w:div w:id="115005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734642">
          <w:marLeft w:val="0"/>
          <w:marRight w:val="0"/>
          <w:marTop w:val="0"/>
          <w:marBottom w:val="0"/>
          <w:divBdr>
            <w:top w:val="none" w:sz="0" w:space="0" w:color="auto"/>
            <w:left w:val="none" w:sz="0" w:space="0" w:color="auto"/>
            <w:bottom w:val="none" w:sz="0" w:space="0" w:color="auto"/>
            <w:right w:val="none" w:sz="0" w:space="0" w:color="auto"/>
          </w:divBdr>
        </w:div>
        <w:div w:id="292255809">
          <w:marLeft w:val="0"/>
          <w:marRight w:val="0"/>
          <w:marTop w:val="0"/>
          <w:marBottom w:val="0"/>
          <w:divBdr>
            <w:top w:val="none" w:sz="0" w:space="0" w:color="auto"/>
            <w:left w:val="none" w:sz="0" w:space="0" w:color="auto"/>
            <w:bottom w:val="none" w:sz="0" w:space="0" w:color="auto"/>
            <w:right w:val="none" w:sz="0" w:space="0" w:color="auto"/>
          </w:divBdr>
          <w:divsChild>
            <w:div w:id="1362247631">
              <w:marLeft w:val="-75"/>
              <w:marRight w:val="0"/>
              <w:marTop w:val="30"/>
              <w:marBottom w:val="30"/>
              <w:divBdr>
                <w:top w:val="none" w:sz="0" w:space="0" w:color="auto"/>
                <w:left w:val="none" w:sz="0" w:space="0" w:color="auto"/>
                <w:bottom w:val="none" w:sz="0" w:space="0" w:color="auto"/>
                <w:right w:val="none" w:sz="0" w:space="0" w:color="auto"/>
              </w:divBdr>
              <w:divsChild>
                <w:div w:id="1381898795">
                  <w:marLeft w:val="0"/>
                  <w:marRight w:val="0"/>
                  <w:marTop w:val="0"/>
                  <w:marBottom w:val="0"/>
                  <w:divBdr>
                    <w:top w:val="none" w:sz="0" w:space="0" w:color="auto"/>
                    <w:left w:val="none" w:sz="0" w:space="0" w:color="auto"/>
                    <w:bottom w:val="none" w:sz="0" w:space="0" w:color="auto"/>
                    <w:right w:val="none" w:sz="0" w:space="0" w:color="auto"/>
                  </w:divBdr>
                  <w:divsChild>
                    <w:div w:id="382679706">
                      <w:marLeft w:val="0"/>
                      <w:marRight w:val="0"/>
                      <w:marTop w:val="0"/>
                      <w:marBottom w:val="0"/>
                      <w:divBdr>
                        <w:top w:val="none" w:sz="0" w:space="0" w:color="auto"/>
                        <w:left w:val="none" w:sz="0" w:space="0" w:color="auto"/>
                        <w:bottom w:val="none" w:sz="0" w:space="0" w:color="auto"/>
                        <w:right w:val="none" w:sz="0" w:space="0" w:color="auto"/>
                      </w:divBdr>
                    </w:div>
                  </w:divsChild>
                </w:div>
                <w:div w:id="244724237">
                  <w:marLeft w:val="0"/>
                  <w:marRight w:val="0"/>
                  <w:marTop w:val="0"/>
                  <w:marBottom w:val="0"/>
                  <w:divBdr>
                    <w:top w:val="none" w:sz="0" w:space="0" w:color="auto"/>
                    <w:left w:val="none" w:sz="0" w:space="0" w:color="auto"/>
                    <w:bottom w:val="none" w:sz="0" w:space="0" w:color="auto"/>
                    <w:right w:val="none" w:sz="0" w:space="0" w:color="auto"/>
                  </w:divBdr>
                  <w:divsChild>
                    <w:div w:id="1863474913">
                      <w:marLeft w:val="0"/>
                      <w:marRight w:val="0"/>
                      <w:marTop w:val="0"/>
                      <w:marBottom w:val="0"/>
                      <w:divBdr>
                        <w:top w:val="none" w:sz="0" w:space="0" w:color="auto"/>
                        <w:left w:val="none" w:sz="0" w:space="0" w:color="auto"/>
                        <w:bottom w:val="none" w:sz="0" w:space="0" w:color="auto"/>
                        <w:right w:val="none" w:sz="0" w:space="0" w:color="auto"/>
                      </w:divBdr>
                    </w:div>
                    <w:div w:id="20655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176721">
          <w:marLeft w:val="0"/>
          <w:marRight w:val="0"/>
          <w:marTop w:val="0"/>
          <w:marBottom w:val="0"/>
          <w:divBdr>
            <w:top w:val="none" w:sz="0" w:space="0" w:color="auto"/>
            <w:left w:val="none" w:sz="0" w:space="0" w:color="auto"/>
            <w:bottom w:val="none" w:sz="0" w:space="0" w:color="auto"/>
            <w:right w:val="none" w:sz="0" w:space="0" w:color="auto"/>
          </w:divBdr>
        </w:div>
        <w:div w:id="1692997660">
          <w:marLeft w:val="0"/>
          <w:marRight w:val="0"/>
          <w:marTop w:val="0"/>
          <w:marBottom w:val="0"/>
          <w:divBdr>
            <w:top w:val="none" w:sz="0" w:space="0" w:color="auto"/>
            <w:left w:val="none" w:sz="0" w:space="0" w:color="auto"/>
            <w:bottom w:val="none" w:sz="0" w:space="0" w:color="auto"/>
            <w:right w:val="none" w:sz="0" w:space="0" w:color="auto"/>
          </w:divBdr>
        </w:div>
        <w:div w:id="83116813">
          <w:marLeft w:val="0"/>
          <w:marRight w:val="0"/>
          <w:marTop w:val="0"/>
          <w:marBottom w:val="0"/>
          <w:divBdr>
            <w:top w:val="none" w:sz="0" w:space="0" w:color="auto"/>
            <w:left w:val="none" w:sz="0" w:space="0" w:color="auto"/>
            <w:bottom w:val="none" w:sz="0" w:space="0" w:color="auto"/>
            <w:right w:val="none" w:sz="0" w:space="0" w:color="auto"/>
          </w:divBdr>
        </w:div>
        <w:div w:id="1684698323">
          <w:marLeft w:val="0"/>
          <w:marRight w:val="0"/>
          <w:marTop w:val="0"/>
          <w:marBottom w:val="0"/>
          <w:divBdr>
            <w:top w:val="none" w:sz="0" w:space="0" w:color="auto"/>
            <w:left w:val="none" w:sz="0" w:space="0" w:color="auto"/>
            <w:bottom w:val="none" w:sz="0" w:space="0" w:color="auto"/>
            <w:right w:val="none" w:sz="0" w:space="0" w:color="auto"/>
          </w:divBdr>
        </w:div>
        <w:div w:id="1856994558">
          <w:marLeft w:val="0"/>
          <w:marRight w:val="0"/>
          <w:marTop w:val="0"/>
          <w:marBottom w:val="0"/>
          <w:divBdr>
            <w:top w:val="none" w:sz="0" w:space="0" w:color="auto"/>
            <w:left w:val="none" w:sz="0" w:space="0" w:color="auto"/>
            <w:bottom w:val="none" w:sz="0" w:space="0" w:color="auto"/>
            <w:right w:val="none" w:sz="0" w:space="0" w:color="auto"/>
          </w:divBdr>
        </w:div>
        <w:div w:id="1455975707">
          <w:marLeft w:val="0"/>
          <w:marRight w:val="0"/>
          <w:marTop w:val="0"/>
          <w:marBottom w:val="0"/>
          <w:divBdr>
            <w:top w:val="none" w:sz="0" w:space="0" w:color="auto"/>
            <w:left w:val="none" w:sz="0" w:space="0" w:color="auto"/>
            <w:bottom w:val="none" w:sz="0" w:space="0" w:color="auto"/>
            <w:right w:val="none" w:sz="0" w:space="0" w:color="auto"/>
          </w:divBdr>
        </w:div>
        <w:div w:id="368186773">
          <w:marLeft w:val="0"/>
          <w:marRight w:val="0"/>
          <w:marTop w:val="0"/>
          <w:marBottom w:val="0"/>
          <w:divBdr>
            <w:top w:val="none" w:sz="0" w:space="0" w:color="auto"/>
            <w:left w:val="none" w:sz="0" w:space="0" w:color="auto"/>
            <w:bottom w:val="none" w:sz="0" w:space="0" w:color="auto"/>
            <w:right w:val="none" w:sz="0" w:space="0" w:color="auto"/>
          </w:divBdr>
          <w:divsChild>
            <w:div w:id="424614758">
              <w:marLeft w:val="-75"/>
              <w:marRight w:val="0"/>
              <w:marTop w:val="30"/>
              <w:marBottom w:val="30"/>
              <w:divBdr>
                <w:top w:val="none" w:sz="0" w:space="0" w:color="auto"/>
                <w:left w:val="none" w:sz="0" w:space="0" w:color="auto"/>
                <w:bottom w:val="none" w:sz="0" w:space="0" w:color="auto"/>
                <w:right w:val="none" w:sz="0" w:space="0" w:color="auto"/>
              </w:divBdr>
              <w:divsChild>
                <w:div w:id="839732567">
                  <w:marLeft w:val="0"/>
                  <w:marRight w:val="0"/>
                  <w:marTop w:val="0"/>
                  <w:marBottom w:val="0"/>
                  <w:divBdr>
                    <w:top w:val="none" w:sz="0" w:space="0" w:color="auto"/>
                    <w:left w:val="none" w:sz="0" w:space="0" w:color="auto"/>
                    <w:bottom w:val="none" w:sz="0" w:space="0" w:color="auto"/>
                    <w:right w:val="none" w:sz="0" w:space="0" w:color="auto"/>
                  </w:divBdr>
                  <w:divsChild>
                    <w:div w:id="1032847868">
                      <w:marLeft w:val="0"/>
                      <w:marRight w:val="0"/>
                      <w:marTop w:val="0"/>
                      <w:marBottom w:val="0"/>
                      <w:divBdr>
                        <w:top w:val="none" w:sz="0" w:space="0" w:color="auto"/>
                        <w:left w:val="none" w:sz="0" w:space="0" w:color="auto"/>
                        <w:bottom w:val="none" w:sz="0" w:space="0" w:color="auto"/>
                        <w:right w:val="none" w:sz="0" w:space="0" w:color="auto"/>
                      </w:divBdr>
                    </w:div>
                  </w:divsChild>
                </w:div>
                <w:div w:id="1132793379">
                  <w:marLeft w:val="0"/>
                  <w:marRight w:val="0"/>
                  <w:marTop w:val="0"/>
                  <w:marBottom w:val="0"/>
                  <w:divBdr>
                    <w:top w:val="none" w:sz="0" w:space="0" w:color="auto"/>
                    <w:left w:val="none" w:sz="0" w:space="0" w:color="auto"/>
                    <w:bottom w:val="none" w:sz="0" w:space="0" w:color="auto"/>
                    <w:right w:val="none" w:sz="0" w:space="0" w:color="auto"/>
                  </w:divBdr>
                  <w:divsChild>
                    <w:div w:id="883716980">
                      <w:marLeft w:val="0"/>
                      <w:marRight w:val="0"/>
                      <w:marTop w:val="0"/>
                      <w:marBottom w:val="0"/>
                      <w:divBdr>
                        <w:top w:val="none" w:sz="0" w:space="0" w:color="auto"/>
                        <w:left w:val="none" w:sz="0" w:space="0" w:color="auto"/>
                        <w:bottom w:val="none" w:sz="0" w:space="0" w:color="auto"/>
                        <w:right w:val="none" w:sz="0" w:space="0" w:color="auto"/>
                      </w:divBdr>
                    </w:div>
                  </w:divsChild>
                </w:div>
                <w:div w:id="1842887795">
                  <w:marLeft w:val="0"/>
                  <w:marRight w:val="0"/>
                  <w:marTop w:val="0"/>
                  <w:marBottom w:val="0"/>
                  <w:divBdr>
                    <w:top w:val="none" w:sz="0" w:space="0" w:color="auto"/>
                    <w:left w:val="none" w:sz="0" w:space="0" w:color="auto"/>
                    <w:bottom w:val="none" w:sz="0" w:space="0" w:color="auto"/>
                    <w:right w:val="none" w:sz="0" w:space="0" w:color="auto"/>
                  </w:divBdr>
                  <w:divsChild>
                    <w:div w:id="1192692940">
                      <w:marLeft w:val="0"/>
                      <w:marRight w:val="0"/>
                      <w:marTop w:val="0"/>
                      <w:marBottom w:val="0"/>
                      <w:divBdr>
                        <w:top w:val="none" w:sz="0" w:space="0" w:color="auto"/>
                        <w:left w:val="none" w:sz="0" w:space="0" w:color="auto"/>
                        <w:bottom w:val="none" w:sz="0" w:space="0" w:color="auto"/>
                        <w:right w:val="none" w:sz="0" w:space="0" w:color="auto"/>
                      </w:divBdr>
                    </w:div>
                    <w:div w:id="240070986">
                      <w:marLeft w:val="0"/>
                      <w:marRight w:val="0"/>
                      <w:marTop w:val="0"/>
                      <w:marBottom w:val="0"/>
                      <w:divBdr>
                        <w:top w:val="none" w:sz="0" w:space="0" w:color="auto"/>
                        <w:left w:val="none" w:sz="0" w:space="0" w:color="auto"/>
                        <w:bottom w:val="none" w:sz="0" w:space="0" w:color="auto"/>
                        <w:right w:val="none" w:sz="0" w:space="0" w:color="auto"/>
                      </w:divBdr>
                    </w:div>
                    <w:div w:id="1681665038">
                      <w:marLeft w:val="0"/>
                      <w:marRight w:val="0"/>
                      <w:marTop w:val="0"/>
                      <w:marBottom w:val="0"/>
                      <w:divBdr>
                        <w:top w:val="none" w:sz="0" w:space="0" w:color="auto"/>
                        <w:left w:val="none" w:sz="0" w:space="0" w:color="auto"/>
                        <w:bottom w:val="none" w:sz="0" w:space="0" w:color="auto"/>
                        <w:right w:val="none" w:sz="0" w:space="0" w:color="auto"/>
                      </w:divBdr>
                    </w:div>
                    <w:div w:id="231356965">
                      <w:marLeft w:val="0"/>
                      <w:marRight w:val="0"/>
                      <w:marTop w:val="0"/>
                      <w:marBottom w:val="0"/>
                      <w:divBdr>
                        <w:top w:val="none" w:sz="0" w:space="0" w:color="auto"/>
                        <w:left w:val="none" w:sz="0" w:space="0" w:color="auto"/>
                        <w:bottom w:val="none" w:sz="0" w:space="0" w:color="auto"/>
                        <w:right w:val="none" w:sz="0" w:space="0" w:color="auto"/>
                      </w:divBdr>
                    </w:div>
                    <w:div w:id="803280470">
                      <w:marLeft w:val="0"/>
                      <w:marRight w:val="0"/>
                      <w:marTop w:val="0"/>
                      <w:marBottom w:val="0"/>
                      <w:divBdr>
                        <w:top w:val="none" w:sz="0" w:space="0" w:color="auto"/>
                        <w:left w:val="none" w:sz="0" w:space="0" w:color="auto"/>
                        <w:bottom w:val="none" w:sz="0" w:space="0" w:color="auto"/>
                        <w:right w:val="none" w:sz="0" w:space="0" w:color="auto"/>
                      </w:divBdr>
                    </w:div>
                  </w:divsChild>
                </w:div>
                <w:div w:id="1226799009">
                  <w:marLeft w:val="0"/>
                  <w:marRight w:val="0"/>
                  <w:marTop w:val="0"/>
                  <w:marBottom w:val="0"/>
                  <w:divBdr>
                    <w:top w:val="none" w:sz="0" w:space="0" w:color="auto"/>
                    <w:left w:val="none" w:sz="0" w:space="0" w:color="auto"/>
                    <w:bottom w:val="none" w:sz="0" w:space="0" w:color="auto"/>
                    <w:right w:val="none" w:sz="0" w:space="0" w:color="auto"/>
                  </w:divBdr>
                  <w:divsChild>
                    <w:div w:id="782573079">
                      <w:marLeft w:val="0"/>
                      <w:marRight w:val="0"/>
                      <w:marTop w:val="0"/>
                      <w:marBottom w:val="0"/>
                      <w:divBdr>
                        <w:top w:val="none" w:sz="0" w:space="0" w:color="auto"/>
                        <w:left w:val="none" w:sz="0" w:space="0" w:color="auto"/>
                        <w:bottom w:val="none" w:sz="0" w:space="0" w:color="auto"/>
                        <w:right w:val="none" w:sz="0" w:space="0" w:color="auto"/>
                      </w:divBdr>
                    </w:div>
                    <w:div w:id="1529299703">
                      <w:marLeft w:val="0"/>
                      <w:marRight w:val="0"/>
                      <w:marTop w:val="0"/>
                      <w:marBottom w:val="0"/>
                      <w:divBdr>
                        <w:top w:val="none" w:sz="0" w:space="0" w:color="auto"/>
                        <w:left w:val="none" w:sz="0" w:space="0" w:color="auto"/>
                        <w:bottom w:val="none" w:sz="0" w:space="0" w:color="auto"/>
                        <w:right w:val="none" w:sz="0" w:space="0" w:color="auto"/>
                      </w:divBdr>
                    </w:div>
                    <w:div w:id="354501213">
                      <w:marLeft w:val="0"/>
                      <w:marRight w:val="0"/>
                      <w:marTop w:val="0"/>
                      <w:marBottom w:val="0"/>
                      <w:divBdr>
                        <w:top w:val="none" w:sz="0" w:space="0" w:color="auto"/>
                        <w:left w:val="none" w:sz="0" w:space="0" w:color="auto"/>
                        <w:bottom w:val="none" w:sz="0" w:space="0" w:color="auto"/>
                        <w:right w:val="none" w:sz="0" w:space="0" w:color="auto"/>
                      </w:divBdr>
                    </w:div>
                    <w:div w:id="2070302438">
                      <w:marLeft w:val="0"/>
                      <w:marRight w:val="0"/>
                      <w:marTop w:val="0"/>
                      <w:marBottom w:val="0"/>
                      <w:divBdr>
                        <w:top w:val="none" w:sz="0" w:space="0" w:color="auto"/>
                        <w:left w:val="none" w:sz="0" w:space="0" w:color="auto"/>
                        <w:bottom w:val="none" w:sz="0" w:space="0" w:color="auto"/>
                        <w:right w:val="none" w:sz="0" w:space="0" w:color="auto"/>
                      </w:divBdr>
                    </w:div>
                    <w:div w:id="170821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692070">
          <w:marLeft w:val="0"/>
          <w:marRight w:val="0"/>
          <w:marTop w:val="0"/>
          <w:marBottom w:val="0"/>
          <w:divBdr>
            <w:top w:val="none" w:sz="0" w:space="0" w:color="auto"/>
            <w:left w:val="none" w:sz="0" w:space="0" w:color="auto"/>
            <w:bottom w:val="none" w:sz="0" w:space="0" w:color="auto"/>
            <w:right w:val="none" w:sz="0" w:space="0" w:color="auto"/>
          </w:divBdr>
        </w:div>
        <w:div w:id="1961377195">
          <w:marLeft w:val="0"/>
          <w:marRight w:val="0"/>
          <w:marTop w:val="0"/>
          <w:marBottom w:val="0"/>
          <w:divBdr>
            <w:top w:val="none" w:sz="0" w:space="0" w:color="auto"/>
            <w:left w:val="none" w:sz="0" w:space="0" w:color="auto"/>
            <w:bottom w:val="none" w:sz="0" w:space="0" w:color="auto"/>
            <w:right w:val="none" w:sz="0" w:space="0" w:color="auto"/>
          </w:divBdr>
          <w:divsChild>
            <w:div w:id="15354114">
              <w:marLeft w:val="-75"/>
              <w:marRight w:val="0"/>
              <w:marTop w:val="30"/>
              <w:marBottom w:val="30"/>
              <w:divBdr>
                <w:top w:val="none" w:sz="0" w:space="0" w:color="auto"/>
                <w:left w:val="none" w:sz="0" w:space="0" w:color="auto"/>
                <w:bottom w:val="none" w:sz="0" w:space="0" w:color="auto"/>
                <w:right w:val="none" w:sz="0" w:space="0" w:color="auto"/>
              </w:divBdr>
              <w:divsChild>
                <w:div w:id="434833595">
                  <w:marLeft w:val="0"/>
                  <w:marRight w:val="0"/>
                  <w:marTop w:val="0"/>
                  <w:marBottom w:val="0"/>
                  <w:divBdr>
                    <w:top w:val="none" w:sz="0" w:space="0" w:color="auto"/>
                    <w:left w:val="none" w:sz="0" w:space="0" w:color="auto"/>
                    <w:bottom w:val="none" w:sz="0" w:space="0" w:color="auto"/>
                    <w:right w:val="none" w:sz="0" w:space="0" w:color="auto"/>
                  </w:divBdr>
                  <w:divsChild>
                    <w:div w:id="483812706">
                      <w:marLeft w:val="0"/>
                      <w:marRight w:val="0"/>
                      <w:marTop w:val="0"/>
                      <w:marBottom w:val="0"/>
                      <w:divBdr>
                        <w:top w:val="none" w:sz="0" w:space="0" w:color="auto"/>
                        <w:left w:val="none" w:sz="0" w:space="0" w:color="auto"/>
                        <w:bottom w:val="none" w:sz="0" w:space="0" w:color="auto"/>
                        <w:right w:val="none" w:sz="0" w:space="0" w:color="auto"/>
                      </w:divBdr>
                    </w:div>
                  </w:divsChild>
                </w:div>
                <w:div w:id="233398585">
                  <w:marLeft w:val="0"/>
                  <w:marRight w:val="0"/>
                  <w:marTop w:val="0"/>
                  <w:marBottom w:val="0"/>
                  <w:divBdr>
                    <w:top w:val="none" w:sz="0" w:space="0" w:color="auto"/>
                    <w:left w:val="none" w:sz="0" w:space="0" w:color="auto"/>
                    <w:bottom w:val="none" w:sz="0" w:space="0" w:color="auto"/>
                    <w:right w:val="none" w:sz="0" w:space="0" w:color="auto"/>
                  </w:divBdr>
                  <w:divsChild>
                    <w:div w:id="1801074028">
                      <w:marLeft w:val="0"/>
                      <w:marRight w:val="0"/>
                      <w:marTop w:val="0"/>
                      <w:marBottom w:val="0"/>
                      <w:divBdr>
                        <w:top w:val="none" w:sz="0" w:space="0" w:color="auto"/>
                        <w:left w:val="none" w:sz="0" w:space="0" w:color="auto"/>
                        <w:bottom w:val="none" w:sz="0" w:space="0" w:color="auto"/>
                        <w:right w:val="none" w:sz="0" w:space="0" w:color="auto"/>
                      </w:divBdr>
                    </w:div>
                  </w:divsChild>
                </w:div>
                <w:div w:id="1993678472">
                  <w:marLeft w:val="0"/>
                  <w:marRight w:val="0"/>
                  <w:marTop w:val="0"/>
                  <w:marBottom w:val="0"/>
                  <w:divBdr>
                    <w:top w:val="none" w:sz="0" w:space="0" w:color="auto"/>
                    <w:left w:val="none" w:sz="0" w:space="0" w:color="auto"/>
                    <w:bottom w:val="none" w:sz="0" w:space="0" w:color="auto"/>
                    <w:right w:val="none" w:sz="0" w:space="0" w:color="auto"/>
                  </w:divBdr>
                  <w:divsChild>
                    <w:div w:id="2101217051">
                      <w:marLeft w:val="0"/>
                      <w:marRight w:val="0"/>
                      <w:marTop w:val="0"/>
                      <w:marBottom w:val="0"/>
                      <w:divBdr>
                        <w:top w:val="none" w:sz="0" w:space="0" w:color="auto"/>
                        <w:left w:val="none" w:sz="0" w:space="0" w:color="auto"/>
                        <w:bottom w:val="none" w:sz="0" w:space="0" w:color="auto"/>
                        <w:right w:val="none" w:sz="0" w:space="0" w:color="auto"/>
                      </w:divBdr>
                    </w:div>
                    <w:div w:id="238829954">
                      <w:marLeft w:val="0"/>
                      <w:marRight w:val="0"/>
                      <w:marTop w:val="0"/>
                      <w:marBottom w:val="0"/>
                      <w:divBdr>
                        <w:top w:val="none" w:sz="0" w:space="0" w:color="auto"/>
                        <w:left w:val="none" w:sz="0" w:space="0" w:color="auto"/>
                        <w:bottom w:val="none" w:sz="0" w:space="0" w:color="auto"/>
                        <w:right w:val="none" w:sz="0" w:space="0" w:color="auto"/>
                      </w:divBdr>
                    </w:div>
                    <w:div w:id="764182238">
                      <w:marLeft w:val="0"/>
                      <w:marRight w:val="0"/>
                      <w:marTop w:val="0"/>
                      <w:marBottom w:val="0"/>
                      <w:divBdr>
                        <w:top w:val="none" w:sz="0" w:space="0" w:color="auto"/>
                        <w:left w:val="none" w:sz="0" w:space="0" w:color="auto"/>
                        <w:bottom w:val="none" w:sz="0" w:space="0" w:color="auto"/>
                        <w:right w:val="none" w:sz="0" w:space="0" w:color="auto"/>
                      </w:divBdr>
                    </w:div>
                    <w:div w:id="1070080462">
                      <w:marLeft w:val="0"/>
                      <w:marRight w:val="0"/>
                      <w:marTop w:val="0"/>
                      <w:marBottom w:val="0"/>
                      <w:divBdr>
                        <w:top w:val="none" w:sz="0" w:space="0" w:color="auto"/>
                        <w:left w:val="none" w:sz="0" w:space="0" w:color="auto"/>
                        <w:bottom w:val="none" w:sz="0" w:space="0" w:color="auto"/>
                        <w:right w:val="none" w:sz="0" w:space="0" w:color="auto"/>
                      </w:divBdr>
                    </w:div>
                    <w:div w:id="1803691012">
                      <w:marLeft w:val="0"/>
                      <w:marRight w:val="0"/>
                      <w:marTop w:val="0"/>
                      <w:marBottom w:val="0"/>
                      <w:divBdr>
                        <w:top w:val="none" w:sz="0" w:space="0" w:color="auto"/>
                        <w:left w:val="none" w:sz="0" w:space="0" w:color="auto"/>
                        <w:bottom w:val="none" w:sz="0" w:space="0" w:color="auto"/>
                        <w:right w:val="none" w:sz="0" w:space="0" w:color="auto"/>
                      </w:divBdr>
                    </w:div>
                    <w:div w:id="1190293366">
                      <w:marLeft w:val="0"/>
                      <w:marRight w:val="0"/>
                      <w:marTop w:val="0"/>
                      <w:marBottom w:val="0"/>
                      <w:divBdr>
                        <w:top w:val="none" w:sz="0" w:space="0" w:color="auto"/>
                        <w:left w:val="none" w:sz="0" w:space="0" w:color="auto"/>
                        <w:bottom w:val="none" w:sz="0" w:space="0" w:color="auto"/>
                        <w:right w:val="none" w:sz="0" w:space="0" w:color="auto"/>
                      </w:divBdr>
                    </w:div>
                    <w:div w:id="474218866">
                      <w:marLeft w:val="0"/>
                      <w:marRight w:val="0"/>
                      <w:marTop w:val="0"/>
                      <w:marBottom w:val="0"/>
                      <w:divBdr>
                        <w:top w:val="none" w:sz="0" w:space="0" w:color="auto"/>
                        <w:left w:val="none" w:sz="0" w:space="0" w:color="auto"/>
                        <w:bottom w:val="none" w:sz="0" w:space="0" w:color="auto"/>
                        <w:right w:val="none" w:sz="0" w:space="0" w:color="auto"/>
                      </w:divBdr>
                    </w:div>
                    <w:div w:id="1998999961">
                      <w:marLeft w:val="0"/>
                      <w:marRight w:val="0"/>
                      <w:marTop w:val="0"/>
                      <w:marBottom w:val="0"/>
                      <w:divBdr>
                        <w:top w:val="none" w:sz="0" w:space="0" w:color="auto"/>
                        <w:left w:val="none" w:sz="0" w:space="0" w:color="auto"/>
                        <w:bottom w:val="none" w:sz="0" w:space="0" w:color="auto"/>
                        <w:right w:val="none" w:sz="0" w:space="0" w:color="auto"/>
                      </w:divBdr>
                    </w:div>
                  </w:divsChild>
                </w:div>
                <w:div w:id="1930305267">
                  <w:marLeft w:val="0"/>
                  <w:marRight w:val="0"/>
                  <w:marTop w:val="0"/>
                  <w:marBottom w:val="0"/>
                  <w:divBdr>
                    <w:top w:val="none" w:sz="0" w:space="0" w:color="auto"/>
                    <w:left w:val="none" w:sz="0" w:space="0" w:color="auto"/>
                    <w:bottom w:val="none" w:sz="0" w:space="0" w:color="auto"/>
                    <w:right w:val="none" w:sz="0" w:space="0" w:color="auto"/>
                  </w:divBdr>
                  <w:divsChild>
                    <w:div w:id="1406144969">
                      <w:marLeft w:val="0"/>
                      <w:marRight w:val="0"/>
                      <w:marTop w:val="0"/>
                      <w:marBottom w:val="0"/>
                      <w:divBdr>
                        <w:top w:val="none" w:sz="0" w:space="0" w:color="auto"/>
                        <w:left w:val="none" w:sz="0" w:space="0" w:color="auto"/>
                        <w:bottom w:val="none" w:sz="0" w:space="0" w:color="auto"/>
                        <w:right w:val="none" w:sz="0" w:space="0" w:color="auto"/>
                      </w:divBdr>
                    </w:div>
                    <w:div w:id="1563130561">
                      <w:marLeft w:val="0"/>
                      <w:marRight w:val="0"/>
                      <w:marTop w:val="0"/>
                      <w:marBottom w:val="0"/>
                      <w:divBdr>
                        <w:top w:val="none" w:sz="0" w:space="0" w:color="auto"/>
                        <w:left w:val="none" w:sz="0" w:space="0" w:color="auto"/>
                        <w:bottom w:val="none" w:sz="0" w:space="0" w:color="auto"/>
                        <w:right w:val="none" w:sz="0" w:space="0" w:color="auto"/>
                      </w:divBdr>
                    </w:div>
                    <w:div w:id="155550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097089">
          <w:marLeft w:val="0"/>
          <w:marRight w:val="0"/>
          <w:marTop w:val="0"/>
          <w:marBottom w:val="0"/>
          <w:divBdr>
            <w:top w:val="none" w:sz="0" w:space="0" w:color="auto"/>
            <w:left w:val="none" w:sz="0" w:space="0" w:color="auto"/>
            <w:bottom w:val="none" w:sz="0" w:space="0" w:color="auto"/>
            <w:right w:val="none" w:sz="0" w:space="0" w:color="auto"/>
          </w:divBdr>
        </w:div>
        <w:div w:id="986083387">
          <w:marLeft w:val="0"/>
          <w:marRight w:val="0"/>
          <w:marTop w:val="0"/>
          <w:marBottom w:val="0"/>
          <w:divBdr>
            <w:top w:val="none" w:sz="0" w:space="0" w:color="auto"/>
            <w:left w:val="none" w:sz="0" w:space="0" w:color="auto"/>
            <w:bottom w:val="none" w:sz="0" w:space="0" w:color="auto"/>
            <w:right w:val="none" w:sz="0" w:space="0" w:color="auto"/>
          </w:divBdr>
        </w:div>
        <w:div w:id="608004026">
          <w:marLeft w:val="0"/>
          <w:marRight w:val="0"/>
          <w:marTop w:val="0"/>
          <w:marBottom w:val="0"/>
          <w:divBdr>
            <w:top w:val="none" w:sz="0" w:space="0" w:color="auto"/>
            <w:left w:val="none" w:sz="0" w:space="0" w:color="auto"/>
            <w:bottom w:val="none" w:sz="0" w:space="0" w:color="auto"/>
            <w:right w:val="none" w:sz="0" w:space="0" w:color="auto"/>
          </w:divBdr>
        </w:div>
        <w:div w:id="1684435270">
          <w:marLeft w:val="0"/>
          <w:marRight w:val="0"/>
          <w:marTop w:val="0"/>
          <w:marBottom w:val="0"/>
          <w:divBdr>
            <w:top w:val="none" w:sz="0" w:space="0" w:color="auto"/>
            <w:left w:val="none" w:sz="0" w:space="0" w:color="auto"/>
            <w:bottom w:val="none" w:sz="0" w:space="0" w:color="auto"/>
            <w:right w:val="none" w:sz="0" w:space="0" w:color="auto"/>
          </w:divBdr>
        </w:div>
        <w:div w:id="1858156324">
          <w:marLeft w:val="0"/>
          <w:marRight w:val="0"/>
          <w:marTop w:val="0"/>
          <w:marBottom w:val="0"/>
          <w:divBdr>
            <w:top w:val="none" w:sz="0" w:space="0" w:color="auto"/>
            <w:left w:val="none" w:sz="0" w:space="0" w:color="auto"/>
            <w:bottom w:val="none" w:sz="0" w:space="0" w:color="auto"/>
            <w:right w:val="none" w:sz="0" w:space="0" w:color="auto"/>
          </w:divBdr>
          <w:divsChild>
            <w:div w:id="328560183">
              <w:marLeft w:val="-75"/>
              <w:marRight w:val="0"/>
              <w:marTop w:val="30"/>
              <w:marBottom w:val="30"/>
              <w:divBdr>
                <w:top w:val="none" w:sz="0" w:space="0" w:color="auto"/>
                <w:left w:val="none" w:sz="0" w:space="0" w:color="auto"/>
                <w:bottom w:val="none" w:sz="0" w:space="0" w:color="auto"/>
                <w:right w:val="none" w:sz="0" w:space="0" w:color="auto"/>
              </w:divBdr>
              <w:divsChild>
                <w:div w:id="1296258872">
                  <w:marLeft w:val="0"/>
                  <w:marRight w:val="0"/>
                  <w:marTop w:val="0"/>
                  <w:marBottom w:val="0"/>
                  <w:divBdr>
                    <w:top w:val="none" w:sz="0" w:space="0" w:color="auto"/>
                    <w:left w:val="none" w:sz="0" w:space="0" w:color="auto"/>
                    <w:bottom w:val="none" w:sz="0" w:space="0" w:color="auto"/>
                    <w:right w:val="none" w:sz="0" w:space="0" w:color="auto"/>
                  </w:divBdr>
                  <w:divsChild>
                    <w:div w:id="1048606633">
                      <w:marLeft w:val="0"/>
                      <w:marRight w:val="0"/>
                      <w:marTop w:val="0"/>
                      <w:marBottom w:val="0"/>
                      <w:divBdr>
                        <w:top w:val="none" w:sz="0" w:space="0" w:color="auto"/>
                        <w:left w:val="none" w:sz="0" w:space="0" w:color="auto"/>
                        <w:bottom w:val="none" w:sz="0" w:space="0" w:color="auto"/>
                        <w:right w:val="none" w:sz="0" w:space="0" w:color="auto"/>
                      </w:divBdr>
                    </w:div>
                  </w:divsChild>
                </w:div>
                <w:div w:id="57553526">
                  <w:marLeft w:val="0"/>
                  <w:marRight w:val="0"/>
                  <w:marTop w:val="0"/>
                  <w:marBottom w:val="0"/>
                  <w:divBdr>
                    <w:top w:val="none" w:sz="0" w:space="0" w:color="auto"/>
                    <w:left w:val="none" w:sz="0" w:space="0" w:color="auto"/>
                    <w:bottom w:val="none" w:sz="0" w:space="0" w:color="auto"/>
                    <w:right w:val="none" w:sz="0" w:space="0" w:color="auto"/>
                  </w:divBdr>
                  <w:divsChild>
                    <w:div w:id="462575062">
                      <w:marLeft w:val="0"/>
                      <w:marRight w:val="0"/>
                      <w:marTop w:val="0"/>
                      <w:marBottom w:val="0"/>
                      <w:divBdr>
                        <w:top w:val="none" w:sz="0" w:space="0" w:color="auto"/>
                        <w:left w:val="none" w:sz="0" w:space="0" w:color="auto"/>
                        <w:bottom w:val="none" w:sz="0" w:space="0" w:color="auto"/>
                        <w:right w:val="none" w:sz="0" w:space="0" w:color="auto"/>
                      </w:divBdr>
                    </w:div>
                  </w:divsChild>
                </w:div>
                <w:div w:id="1141145565">
                  <w:marLeft w:val="0"/>
                  <w:marRight w:val="0"/>
                  <w:marTop w:val="0"/>
                  <w:marBottom w:val="0"/>
                  <w:divBdr>
                    <w:top w:val="none" w:sz="0" w:space="0" w:color="auto"/>
                    <w:left w:val="none" w:sz="0" w:space="0" w:color="auto"/>
                    <w:bottom w:val="none" w:sz="0" w:space="0" w:color="auto"/>
                    <w:right w:val="none" w:sz="0" w:space="0" w:color="auto"/>
                  </w:divBdr>
                  <w:divsChild>
                    <w:div w:id="24672069">
                      <w:marLeft w:val="0"/>
                      <w:marRight w:val="0"/>
                      <w:marTop w:val="0"/>
                      <w:marBottom w:val="0"/>
                      <w:divBdr>
                        <w:top w:val="none" w:sz="0" w:space="0" w:color="auto"/>
                        <w:left w:val="none" w:sz="0" w:space="0" w:color="auto"/>
                        <w:bottom w:val="none" w:sz="0" w:space="0" w:color="auto"/>
                        <w:right w:val="none" w:sz="0" w:space="0" w:color="auto"/>
                      </w:divBdr>
                    </w:div>
                  </w:divsChild>
                </w:div>
                <w:div w:id="258216700">
                  <w:marLeft w:val="0"/>
                  <w:marRight w:val="0"/>
                  <w:marTop w:val="0"/>
                  <w:marBottom w:val="0"/>
                  <w:divBdr>
                    <w:top w:val="none" w:sz="0" w:space="0" w:color="auto"/>
                    <w:left w:val="none" w:sz="0" w:space="0" w:color="auto"/>
                    <w:bottom w:val="none" w:sz="0" w:space="0" w:color="auto"/>
                    <w:right w:val="none" w:sz="0" w:space="0" w:color="auto"/>
                  </w:divBdr>
                  <w:divsChild>
                    <w:div w:id="1676181346">
                      <w:marLeft w:val="0"/>
                      <w:marRight w:val="0"/>
                      <w:marTop w:val="0"/>
                      <w:marBottom w:val="0"/>
                      <w:divBdr>
                        <w:top w:val="none" w:sz="0" w:space="0" w:color="auto"/>
                        <w:left w:val="none" w:sz="0" w:space="0" w:color="auto"/>
                        <w:bottom w:val="none" w:sz="0" w:space="0" w:color="auto"/>
                        <w:right w:val="none" w:sz="0" w:space="0" w:color="auto"/>
                      </w:divBdr>
                    </w:div>
                    <w:div w:id="118190555">
                      <w:marLeft w:val="0"/>
                      <w:marRight w:val="0"/>
                      <w:marTop w:val="0"/>
                      <w:marBottom w:val="0"/>
                      <w:divBdr>
                        <w:top w:val="none" w:sz="0" w:space="0" w:color="auto"/>
                        <w:left w:val="none" w:sz="0" w:space="0" w:color="auto"/>
                        <w:bottom w:val="none" w:sz="0" w:space="0" w:color="auto"/>
                        <w:right w:val="none" w:sz="0" w:space="0" w:color="auto"/>
                      </w:divBdr>
                    </w:div>
                  </w:divsChild>
                </w:div>
                <w:div w:id="542909474">
                  <w:marLeft w:val="0"/>
                  <w:marRight w:val="0"/>
                  <w:marTop w:val="0"/>
                  <w:marBottom w:val="0"/>
                  <w:divBdr>
                    <w:top w:val="none" w:sz="0" w:space="0" w:color="auto"/>
                    <w:left w:val="none" w:sz="0" w:space="0" w:color="auto"/>
                    <w:bottom w:val="none" w:sz="0" w:space="0" w:color="auto"/>
                    <w:right w:val="none" w:sz="0" w:space="0" w:color="auto"/>
                  </w:divBdr>
                  <w:divsChild>
                    <w:div w:id="1240939441">
                      <w:marLeft w:val="0"/>
                      <w:marRight w:val="0"/>
                      <w:marTop w:val="0"/>
                      <w:marBottom w:val="0"/>
                      <w:divBdr>
                        <w:top w:val="none" w:sz="0" w:space="0" w:color="auto"/>
                        <w:left w:val="none" w:sz="0" w:space="0" w:color="auto"/>
                        <w:bottom w:val="none" w:sz="0" w:space="0" w:color="auto"/>
                        <w:right w:val="none" w:sz="0" w:space="0" w:color="auto"/>
                      </w:divBdr>
                    </w:div>
                  </w:divsChild>
                </w:div>
                <w:div w:id="1402292669">
                  <w:marLeft w:val="0"/>
                  <w:marRight w:val="0"/>
                  <w:marTop w:val="0"/>
                  <w:marBottom w:val="0"/>
                  <w:divBdr>
                    <w:top w:val="none" w:sz="0" w:space="0" w:color="auto"/>
                    <w:left w:val="none" w:sz="0" w:space="0" w:color="auto"/>
                    <w:bottom w:val="none" w:sz="0" w:space="0" w:color="auto"/>
                    <w:right w:val="none" w:sz="0" w:space="0" w:color="auto"/>
                  </w:divBdr>
                  <w:divsChild>
                    <w:div w:id="834107115">
                      <w:marLeft w:val="0"/>
                      <w:marRight w:val="0"/>
                      <w:marTop w:val="0"/>
                      <w:marBottom w:val="0"/>
                      <w:divBdr>
                        <w:top w:val="none" w:sz="0" w:space="0" w:color="auto"/>
                        <w:left w:val="none" w:sz="0" w:space="0" w:color="auto"/>
                        <w:bottom w:val="none" w:sz="0" w:space="0" w:color="auto"/>
                        <w:right w:val="none" w:sz="0" w:space="0" w:color="auto"/>
                      </w:divBdr>
                    </w:div>
                  </w:divsChild>
                </w:div>
                <w:div w:id="1026954293">
                  <w:marLeft w:val="0"/>
                  <w:marRight w:val="0"/>
                  <w:marTop w:val="0"/>
                  <w:marBottom w:val="0"/>
                  <w:divBdr>
                    <w:top w:val="none" w:sz="0" w:space="0" w:color="auto"/>
                    <w:left w:val="none" w:sz="0" w:space="0" w:color="auto"/>
                    <w:bottom w:val="none" w:sz="0" w:space="0" w:color="auto"/>
                    <w:right w:val="none" w:sz="0" w:space="0" w:color="auto"/>
                  </w:divBdr>
                  <w:divsChild>
                    <w:div w:id="88740078">
                      <w:marLeft w:val="0"/>
                      <w:marRight w:val="0"/>
                      <w:marTop w:val="0"/>
                      <w:marBottom w:val="0"/>
                      <w:divBdr>
                        <w:top w:val="none" w:sz="0" w:space="0" w:color="auto"/>
                        <w:left w:val="none" w:sz="0" w:space="0" w:color="auto"/>
                        <w:bottom w:val="none" w:sz="0" w:space="0" w:color="auto"/>
                        <w:right w:val="none" w:sz="0" w:space="0" w:color="auto"/>
                      </w:divBdr>
                    </w:div>
                    <w:div w:id="215745171">
                      <w:marLeft w:val="0"/>
                      <w:marRight w:val="0"/>
                      <w:marTop w:val="0"/>
                      <w:marBottom w:val="0"/>
                      <w:divBdr>
                        <w:top w:val="none" w:sz="0" w:space="0" w:color="auto"/>
                        <w:left w:val="none" w:sz="0" w:space="0" w:color="auto"/>
                        <w:bottom w:val="none" w:sz="0" w:space="0" w:color="auto"/>
                        <w:right w:val="none" w:sz="0" w:space="0" w:color="auto"/>
                      </w:divBdr>
                    </w:div>
                  </w:divsChild>
                </w:div>
                <w:div w:id="1450393260">
                  <w:marLeft w:val="0"/>
                  <w:marRight w:val="0"/>
                  <w:marTop w:val="0"/>
                  <w:marBottom w:val="0"/>
                  <w:divBdr>
                    <w:top w:val="none" w:sz="0" w:space="0" w:color="auto"/>
                    <w:left w:val="none" w:sz="0" w:space="0" w:color="auto"/>
                    <w:bottom w:val="none" w:sz="0" w:space="0" w:color="auto"/>
                    <w:right w:val="none" w:sz="0" w:space="0" w:color="auto"/>
                  </w:divBdr>
                  <w:divsChild>
                    <w:div w:id="1157191028">
                      <w:marLeft w:val="0"/>
                      <w:marRight w:val="0"/>
                      <w:marTop w:val="0"/>
                      <w:marBottom w:val="0"/>
                      <w:divBdr>
                        <w:top w:val="none" w:sz="0" w:space="0" w:color="auto"/>
                        <w:left w:val="none" w:sz="0" w:space="0" w:color="auto"/>
                        <w:bottom w:val="none" w:sz="0" w:space="0" w:color="auto"/>
                        <w:right w:val="none" w:sz="0" w:space="0" w:color="auto"/>
                      </w:divBdr>
                    </w:div>
                  </w:divsChild>
                </w:div>
                <w:div w:id="2118282874">
                  <w:marLeft w:val="0"/>
                  <w:marRight w:val="0"/>
                  <w:marTop w:val="0"/>
                  <w:marBottom w:val="0"/>
                  <w:divBdr>
                    <w:top w:val="none" w:sz="0" w:space="0" w:color="auto"/>
                    <w:left w:val="none" w:sz="0" w:space="0" w:color="auto"/>
                    <w:bottom w:val="none" w:sz="0" w:space="0" w:color="auto"/>
                    <w:right w:val="none" w:sz="0" w:space="0" w:color="auto"/>
                  </w:divBdr>
                  <w:divsChild>
                    <w:div w:id="167459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600512">
          <w:marLeft w:val="0"/>
          <w:marRight w:val="0"/>
          <w:marTop w:val="0"/>
          <w:marBottom w:val="0"/>
          <w:divBdr>
            <w:top w:val="none" w:sz="0" w:space="0" w:color="auto"/>
            <w:left w:val="none" w:sz="0" w:space="0" w:color="auto"/>
            <w:bottom w:val="none" w:sz="0" w:space="0" w:color="auto"/>
            <w:right w:val="none" w:sz="0" w:space="0" w:color="auto"/>
          </w:divBdr>
        </w:div>
        <w:div w:id="906262573">
          <w:marLeft w:val="0"/>
          <w:marRight w:val="0"/>
          <w:marTop w:val="0"/>
          <w:marBottom w:val="0"/>
          <w:divBdr>
            <w:top w:val="none" w:sz="0" w:space="0" w:color="auto"/>
            <w:left w:val="none" w:sz="0" w:space="0" w:color="auto"/>
            <w:bottom w:val="none" w:sz="0" w:space="0" w:color="auto"/>
            <w:right w:val="none" w:sz="0" w:space="0" w:color="auto"/>
          </w:divBdr>
        </w:div>
        <w:div w:id="669720577">
          <w:marLeft w:val="0"/>
          <w:marRight w:val="0"/>
          <w:marTop w:val="0"/>
          <w:marBottom w:val="0"/>
          <w:divBdr>
            <w:top w:val="none" w:sz="0" w:space="0" w:color="auto"/>
            <w:left w:val="none" w:sz="0" w:space="0" w:color="auto"/>
            <w:bottom w:val="none" w:sz="0" w:space="0" w:color="auto"/>
            <w:right w:val="none" w:sz="0" w:space="0" w:color="auto"/>
          </w:divBdr>
          <w:divsChild>
            <w:div w:id="214587553">
              <w:marLeft w:val="-75"/>
              <w:marRight w:val="0"/>
              <w:marTop w:val="30"/>
              <w:marBottom w:val="30"/>
              <w:divBdr>
                <w:top w:val="none" w:sz="0" w:space="0" w:color="auto"/>
                <w:left w:val="none" w:sz="0" w:space="0" w:color="auto"/>
                <w:bottom w:val="none" w:sz="0" w:space="0" w:color="auto"/>
                <w:right w:val="none" w:sz="0" w:space="0" w:color="auto"/>
              </w:divBdr>
              <w:divsChild>
                <w:div w:id="1836601852">
                  <w:marLeft w:val="0"/>
                  <w:marRight w:val="0"/>
                  <w:marTop w:val="0"/>
                  <w:marBottom w:val="0"/>
                  <w:divBdr>
                    <w:top w:val="none" w:sz="0" w:space="0" w:color="auto"/>
                    <w:left w:val="none" w:sz="0" w:space="0" w:color="auto"/>
                    <w:bottom w:val="none" w:sz="0" w:space="0" w:color="auto"/>
                    <w:right w:val="none" w:sz="0" w:space="0" w:color="auto"/>
                  </w:divBdr>
                  <w:divsChild>
                    <w:div w:id="42802017">
                      <w:marLeft w:val="0"/>
                      <w:marRight w:val="0"/>
                      <w:marTop w:val="0"/>
                      <w:marBottom w:val="0"/>
                      <w:divBdr>
                        <w:top w:val="none" w:sz="0" w:space="0" w:color="auto"/>
                        <w:left w:val="none" w:sz="0" w:space="0" w:color="auto"/>
                        <w:bottom w:val="none" w:sz="0" w:space="0" w:color="auto"/>
                        <w:right w:val="none" w:sz="0" w:space="0" w:color="auto"/>
                      </w:divBdr>
                    </w:div>
                  </w:divsChild>
                </w:div>
                <w:div w:id="1273323066">
                  <w:marLeft w:val="0"/>
                  <w:marRight w:val="0"/>
                  <w:marTop w:val="0"/>
                  <w:marBottom w:val="0"/>
                  <w:divBdr>
                    <w:top w:val="none" w:sz="0" w:space="0" w:color="auto"/>
                    <w:left w:val="none" w:sz="0" w:space="0" w:color="auto"/>
                    <w:bottom w:val="none" w:sz="0" w:space="0" w:color="auto"/>
                    <w:right w:val="none" w:sz="0" w:space="0" w:color="auto"/>
                  </w:divBdr>
                  <w:divsChild>
                    <w:div w:id="1117531165">
                      <w:marLeft w:val="0"/>
                      <w:marRight w:val="0"/>
                      <w:marTop w:val="0"/>
                      <w:marBottom w:val="0"/>
                      <w:divBdr>
                        <w:top w:val="none" w:sz="0" w:space="0" w:color="auto"/>
                        <w:left w:val="none" w:sz="0" w:space="0" w:color="auto"/>
                        <w:bottom w:val="none" w:sz="0" w:space="0" w:color="auto"/>
                        <w:right w:val="none" w:sz="0" w:space="0" w:color="auto"/>
                      </w:divBdr>
                    </w:div>
                    <w:div w:id="1988513196">
                      <w:marLeft w:val="0"/>
                      <w:marRight w:val="0"/>
                      <w:marTop w:val="0"/>
                      <w:marBottom w:val="0"/>
                      <w:divBdr>
                        <w:top w:val="none" w:sz="0" w:space="0" w:color="auto"/>
                        <w:left w:val="none" w:sz="0" w:space="0" w:color="auto"/>
                        <w:bottom w:val="none" w:sz="0" w:space="0" w:color="auto"/>
                        <w:right w:val="none" w:sz="0" w:space="0" w:color="auto"/>
                      </w:divBdr>
                    </w:div>
                  </w:divsChild>
                </w:div>
                <w:div w:id="278681215">
                  <w:marLeft w:val="0"/>
                  <w:marRight w:val="0"/>
                  <w:marTop w:val="0"/>
                  <w:marBottom w:val="0"/>
                  <w:divBdr>
                    <w:top w:val="none" w:sz="0" w:space="0" w:color="auto"/>
                    <w:left w:val="none" w:sz="0" w:space="0" w:color="auto"/>
                    <w:bottom w:val="none" w:sz="0" w:space="0" w:color="auto"/>
                    <w:right w:val="none" w:sz="0" w:space="0" w:color="auto"/>
                  </w:divBdr>
                  <w:divsChild>
                    <w:div w:id="2139453168">
                      <w:marLeft w:val="0"/>
                      <w:marRight w:val="0"/>
                      <w:marTop w:val="0"/>
                      <w:marBottom w:val="0"/>
                      <w:divBdr>
                        <w:top w:val="none" w:sz="0" w:space="0" w:color="auto"/>
                        <w:left w:val="none" w:sz="0" w:space="0" w:color="auto"/>
                        <w:bottom w:val="none" w:sz="0" w:space="0" w:color="auto"/>
                        <w:right w:val="none" w:sz="0" w:space="0" w:color="auto"/>
                      </w:divBdr>
                    </w:div>
                  </w:divsChild>
                </w:div>
                <w:div w:id="101075673">
                  <w:marLeft w:val="0"/>
                  <w:marRight w:val="0"/>
                  <w:marTop w:val="0"/>
                  <w:marBottom w:val="0"/>
                  <w:divBdr>
                    <w:top w:val="none" w:sz="0" w:space="0" w:color="auto"/>
                    <w:left w:val="none" w:sz="0" w:space="0" w:color="auto"/>
                    <w:bottom w:val="none" w:sz="0" w:space="0" w:color="auto"/>
                    <w:right w:val="none" w:sz="0" w:space="0" w:color="auto"/>
                  </w:divBdr>
                  <w:divsChild>
                    <w:div w:id="1826899606">
                      <w:marLeft w:val="0"/>
                      <w:marRight w:val="0"/>
                      <w:marTop w:val="0"/>
                      <w:marBottom w:val="0"/>
                      <w:divBdr>
                        <w:top w:val="none" w:sz="0" w:space="0" w:color="auto"/>
                        <w:left w:val="none" w:sz="0" w:space="0" w:color="auto"/>
                        <w:bottom w:val="none" w:sz="0" w:space="0" w:color="auto"/>
                        <w:right w:val="none" w:sz="0" w:space="0" w:color="auto"/>
                      </w:divBdr>
                    </w:div>
                  </w:divsChild>
                </w:div>
                <w:div w:id="1122576238">
                  <w:marLeft w:val="0"/>
                  <w:marRight w:val="0"/>
                  <w:marTop w:val="0"/>
                  <w:marBottom w:val="0"/>
                  <w:divBdr>
                    <w:top w:val="none" w:sz="0" w:space="0" w:color="auto"/>
                    <w:left w:val="none" w:sz="0" w:space="0" w:color="auto"/>
                    <w:bottom w:val="none" w:sz="0" w:space="0" w:color="auto"/>
                    <w:right w:val="none" w:sz="0" w:space="0" w:color="auto"/>
                  </w:divBdr>
                  <w:divsChild>
                    <w:div w:id="1930191590">
                      <w:marLeft w:val="0"/>
                      <w:marRight w:val="0"/>
                      <w:marTop w:val="0"/>
                      <w:marBottom w:val="0"/>
                      <w:divBdr>
                        <w:top w:val="none" w:sz="0" w:space="0" w:color="auto"/>
                        <w:left w:val="none" w:sz="0" w:space="0" w:color="auto"/>
                        <w:bottom w:val="none" w:sz="0" w:space="0" w:color="auto"/>
                        <w:right w:val="none" w:sz="0" w:space="0" w:color="auto"/>
                      </w:divBdr>
                    </w:div>
                  </w:divsChild>
                </w:div>
                <w:div w:id="2109156939">
                  <w:marLeft w:val="0"/>
                  <w:marRight w:val="0"/>
                  <w:marTop w:val="0"/>
                  <w:marBottom w:val="0"/>
                  <w:divBdr>
                    <w:top w:val="none" w:sz="0" w:space="0" w:color="auto"/>
                    <w:left w:val="none" w:sz="0" w:space="0" w:color="auto"/>
                    <w:bottom w:val="none" w:sz="0" w:space="0" w:color="auto"/>
                    <w:right w:val="none" w:sz="0" w:space="0" w:color="auto"/>
                  </w:divBdr>
                  <w:divsChild>
                    <w:div w:id="1037896841">
                      <w:marLeft w:val="0"/>
                      <w:marRight w:val="0"/>
                      <w:marTop w:val="0"/>
                      <w:marBottom w:val="0"/>
                      <w:divBdr>
                        <w:top w:val="none" w:sz="0" w:space="0" w:color="auto"/>
                        <w:left w:val="none" w:sz="0" w:space="0" w:color="auto"/>
                        <w:bottom w:val="none" w:sz="0" w:space="0" w:color="auto"/>
                        <w:right w:val="none" w:sz="0" w:space="0" w:color="auto"/>
                      </w:divBdr>
                    </w:div>
                  </w:divsChild>
                </w:div>
                <w:div w:id="914780479">
                  <w:marLeft w:val="0"/>
                  <w:marRight w:val="0"/>
                  <w:marTop w:val="0"/>
                  <w:marBottom w:val="0"/>
                  <w:divBdr>
                    <w:top w:val="none" w:sz="0" w:space="0" w:color="auto"/>
                    <w:left w:val="none" w:sz="0" w:space="0" w:color="auto"/>
                    <w:bottom w:val="none" w:sz="0" w:space="0" w:color="auto"/>
                    <w:right w:val="none" w:sz="0" w:space="0" w:color="auto"/>
                  </w:divBdr>
                  <w:divsChild>
                    <w:div w:id="426971939">
                      <w:marLeft w:val="0"/>
                      <w:marRight w:val="0"/>
                      <w:marTop w:val="0"/>
                      <w:marBottom w:val="0"/>
                      <w:divBdr>
                        <w:top w:val="none" w:sz="0" w:space="0" w:color="auto"/>
                        <w:left w:val="none" w:sz="0" w:space="0" w:color="auto"/>
                        <w:bottom w:val="none" w:sz="0" w:space="0" w:color="auto"/>
                        <w:right w:val="none" w:sz="0" w:space="0" w:color="auto"/>
                      </w:divBdr>
                    </w:div>
                    <w:div w:id="847017100">
                      <w:marLeft w:val="0"/>
                      <w:marRight w:val="0"/>
                      <w:marTop w:val="0"/>
                      <w:marBottom w:val="0"/>
                      <w:divBdr>
                        <w:top w:val="none" w:sz="0" w:space="0" w:color="auto"/>
                        <w:left w:val="none" w:sz="0" w:space="0" w:color="auto"/>
                        <w:bottom w:val="none" w:sz="0" w:space="0" w:color="auto"/>
                        <w:right w:val="none" w:sz="0" w:space="0" w:color="auto"/>
                      </w:divBdr>
                    </w:div>
                  </w:divsChild>
                </w:div>
                <w:div w:id="726029956">
                  <w:marLeft w:val="0"/>
                  <w:marRight w:val="0"/>
                  <w:marTop w:val="0"/>
                  <w:marBottom w:val="0"/>
                  <w:divBdr>
                    <w:top w:val="none" w:sz="0" w:space="0" w:color="auto"/>
                    <w:left w:val="none" w:sz="0" w:space="0" w:color="auto"/>
                    <w:bottom w:val="none" w:sz="0" w:space="0" w:color="auto"/>
                    <w:right w:val="none" w:sz="0" w:space="0" w:color="auto"/>
                  </w:divBdr>
                  <w:divsChild>
                    <w:div w:id="710032676">
                      <w:marLeft w:val="0"/>
                      <w:marRight w:val="0"/>
                      <w:marTop w:val="0"/>
                      <w:marBottom w:val="0"/>
                      <w:divBdr>
                        <w:top w:val="none" w:sz="0" w:space="0" w:color="auto"/>
                        <w:left w:val="none" w:sz="0" w:space="0" w:color="auto"/>
                        <w:bottom w:val="none" w:sz="0" w:space="0" w:color="auto"/>
                        <w:right w:val="none" w:sz="0" w:space="0" w:color="auto"/>
                      </w:divBdr>
                    </w:div>
                  </w:divsChild>
                </w:div>
                <w:div w:id="2045133067">
                  <w:marLeft w:val="0"/>
                  <w:marRight w:val="0"/>
                  <w:marTop w:val="0"/>
                  <w:marBottom w:val="0"/>
                  <w:divBdr>
                    <w:top w:val="none" w:sz="0" w:space="0" w:color="auto"/>
                    <w:left w:val="none" w:sz="0" w:space="0" w:color="auto"/>
                    <w:bottom w:val="none" w:sz="0" w:space="0" w:color="auto"/>
                    <w:right w:val="none" w:sz="0" w:space="0" w:color="auto"/>
                  </w:divBdr>
                  <w:divsChild>
                    <w:div w:id="727534330">
                      <w:marLeft w:val="0"/>
                      <w:marRight w:val="0"/>
                      <w:marTop w:val="0"/>
                      <w:marBottom w:val="0"/>
                      <w:divBdr>
                        <w:top w:val="none" w:sz="0" w:space="0" w:color="auto"/>
                        <w:left w:val="none" w:sz="0" w:space="0" w:color="auto"/>
                        <w:bottom w:val="none" w:sz="0" w:space="0" w:color="auto"/>
                        <w:right w:val="none" w:sz="0" w:space="0" w:color="auto"/>
                      </w:divBdr>
                    </w:div>
                  </w:divsChild>
                </w:div>
                <w:div w:id="939917946">
                  <w:marLeft w:val="0"/>
                  <w:marRight w:val="0"/>
                  <w:marTop w:val="0"/>
                  <w:marBottom w:val="0"/>
                  <w:divBdr>
                    <w:top w:val="none" w:sz="0" w:space="0" w:color="auto"/>
                    <w:left w:val="none" w:sz="0" w:space="0" w:color="auto"/>
                    <w:bottom w:val="none" w:sz="0" w:space="0" w:color="auto"/>
                    <w:right w:val="none" w:sz="0" w:space="0" w:color="auto"/>
                  </w:divBdr>
                  <w:divsChild>
                    <w:div w:id="1541087015">
                      <w:marLeft w:val="0"/>
                      <w:marRight w:val="0"/>
                      <w:marTop w:val="0"/>
                      <w:marBottom w:val="0"/>
                      <w:divBdr>
                        <w:top w:val="none" w:sz="0" w:space="0" w:color="auto"/>
                        <w:left w:val="none" w:sz="0" w:space="0" w:color="auto"/>
                        <w:bottom w:val="none" w:sz="0" w:space="0" w:color="auto"/>
                        <w:right w:val="none" w:sz="0" w:space="0" w:color="auto"/>
                      </w:divBdr>
                    </w:div>
                  </w:divsChild>
                </w:div>
                <w:div w:id="1232546118">
                  <w:marLeft w:val="0"/>
                  <w:marRight w:val="0"/>
                  <w:marTop w:val="0"/>
                  <w:marBottom w:val="0"/>
                  <w:divBdr>
                    <w:top w:val="none" w:sz="0" w:space="0" w:color="auto"/>
                    <w:left w:val="none" w:sz="0" w:space="0" w:color="auto"/>
                    <w:bottom w:val="none" w:sz="0" w:space="0" w:color="auto"/>
                    <w:right w:val="none" w:sz="0" w:space="0" w:color="auto"/>
                  </w:divBdr>
                  <w:divsChild>
                    <w:div w:id="394544722">
                      <w:marLeft w:val="0"/>
                      <w:marRight w:val="0"/>
                      <w:marTop w:val="0"/>
                      <w:marBottom w:val="0"/>
                      <w:divBdr>
                        <w:top w:val="none" w:sz="0" w:space="0" w:color="auto"/>
                        <w:left w:val="none" w:sz="0" w:space="0" w:color="auto"/>
                        <w:bottom w:val="none" w:sz="0" w:space="0" w:color="auto"/>
                        <w:right w:val="none" w:sz="0" w:space="0" w:color="auto"/>
                      </w:divBdr>
                    </w:div>
                  </w:divsChild>
                </w:div>
                <w:div w:id="1732658703">
                  <w:marLeft w:val="0"/>
                  <w:marRight w:val="0"/>
                  <w:marTop w:val="0"/>
                  <w:marBottom w:val="0"/>
                  <w:divBdr>
                    <w:top w:val="none" w:sz="0" w:space="0" w:color="auto"/>
                    <w:left w:val="none" w:sz="0" w:space="0" w:color="auto"/>
                    <w:bottom w:val="none" w:sz="0" w:space="0" w:color="auto"/>
                    <w:right w:val="none" w:sz="0" w:space="0" w:color="auto"/>
                  </w:divBdr>
                  <w:divsChild>
                    <w:div w:id="142702913">
                      <w:marLeft w:val="0"/>
                      <w:marRight w:val="0"/>
                      <w:marTop w:val="0"/>
                      <w:marBottom w:val="0"/>
                      <w:divBdr>
                        <w:top w:val="none" w:sz="0" w:space="0" w:color="auto"/>
                        <w:left w:val="none" w:sz="0" w:space="0" w:color="auto"/>
                        <w:bottom w:val="none" w:sz="0" w:space="0" w:color="auto"/>
                        <w:right w:val="none" w:sz="0" w:space="0" w:color="auto"/>
                      </w:divBdr>
                    </w:div>
                    <w:div w:id="1772122913">
                      <w:marLeft w:val="0"/>
                      <w:marRight w:val="0"/>
                      <w:marTop w:val="0"/>
                      <w:marBottom w:val="0"/>
                      <w:divBdr>
                        <w:top w:val="none" w:sz="0" w:space="0" w:color="auto"/>
                        <w:left w:val="none" w:sz="0" w:space="0" w:color="auto"/>
                        <w:bottom w:val="none" w:sz="0" w:space="0" w:color="auto"/>
                        <w:right w:val="none" w:sz="0" w:space="0" w:color="auto"/>
                      </w:divBdr>
                    </w:div>
                  </w:divsChild>
                </w:div>
                <w:div w:id="1494179744">
                  <w:marLeft w:val="0"/>
                  <w:marRight w:val="0"/>
                  <w:marTop w:val="0"/>
                  <w:marBottom w:val="0"/>
                  <w:divBdr>
                    <w:top w:val="none" w:sz="0" w:space="0" w:color="auto"/>
                    <w:left w:val="none" w:sz="0" w:space="0" w:color="auto"/>
                    <w:bottom w:val="none" w:sz="0" w:space="0" w:color="auto"/>
                    <w:right w:val="none" w:sz="0" w:space="0" w:color="auto"/>
                  </w:divBdr>
                  <w:divsChild>
                    <w:div w:id="1500777265">
                      <w:marLeft w:val="0"/>
                      <w:marRight w:val="0"/>
                      <w:marTop w:val="0"/>
                      <w:marBottom w:val="0"/>
                      <w:divBdr>
                        <w:top w:val="none" w:sz="0" w:space="0" w:color="auto"/>
                        <w:left w:val="none" w:sz="0" w:space="0" w:color="auto"/>
                        <w:bottom w:val="none" w:sz="0" w:space="0" w:color="auto"/>
                        <w:right w:val="none" w:sz="0" w:space="0" w:color="auto"/>
                      </w:divBdr>
                    </w:div>
                  </w:divsChild>
                </w:div>
                <w:div w:id="155875889">
                  <w:marLeft w:val="0"/>
                  <w:marRight w:val="0"/>
                  <w:marTop w:val="0"/>
                  <w:marBottom w:val="0"/>
                  <w:divBdr>
                    <w:top w:val="none" w:sz="0" w:space="0" w:color="auto"/>
                    <w:left w:val="none" w:sz="0" w:space="0" w:color="auto"/>
                    <w:bottom w:val="none" w:sz="0" w:space="0" w:color="auto"/>
                    <w:right w:val="none" w:sz="0" w:space="0" w:color="auto"/>
                  </w:divBdr>
                  <w:divsChild>
                    <w:div w:id="543910272">
                      <w:marLeft w:val="0"/>
                      <w:marRight w:val="0"/>
                      <w:marTop w:val="0"/>
                      <w:marBottom w:val="0"/>
                      <w:divBdr>
                        <w:top w:val="none" w:sz="0" w:space="0" w:color="auto"/>
                        <w:left w:val="none" w:sz="0" w:space="0" w:color="auto"/>
                        <w:bottom w:val="none" w:sz="0" w:space="0" w:color="auto"/>
                        <w:right w:val="none" w:sz="0" w:space="0" w:color="auto"/>
                      </w:divBdr>
                    </w:div>
                  </w:divsChild>
                </w:div>
                <w:div w:id="702902949">
                  <w:marLeft w:val="0"/>
                  <w:marRight w:val="0"/>
                  <w:marTop w:val="0"/>
                  <w:marBottom w:val="0"/>
                  <w:divBdr>
                    <w:top w:val="none" w:sz="0" w:space="0" w:color="auto"/>
                    <w:left w:val="none" w:sz="0" w:space="0" w:color="auto"/>
                    <w:bottom w:val="none" w:sz="0" w:space="0" w:color="auto"/>
                    <w:right w:val="none" w:sz="0" w:space="0" w:color="auto"/>
                  </w:divBdr>
                  <w:divsChild>
                    <w:div w:id="1414663367">
                      <w:marLeft w:val="0"/>
                      <w:marRight w:val="0"/>
                      <w:marTop w:val="0"/>
                      <w:marBottom w:val="0"/>
                      <w:divBdr>
                        <w:top w:val="none" w:sz="0" w:space="0" w:color="auto"/>
                        <w:left w:val="none" w:sz="0" w:space="0" w:color="auto"/>
                        <w:bottom w:val="none" w:sz="0" w:space="0" w:color="auto"/>
                        <w:right w:val="none" w:sz="0" w:space="0" w:color="auto"/>
                      </w:divBdr>
                    </w:div>
                  </w:divsChild>
                </w:div>
                <w:div w:id="1775051884">
                  <w:marLeft w:val="0"/>
                  <w:marRight w:val="0"/>
                  <w:marTop w:val="0"/>
                  <w:marBottom w:val="0"/>
                  <w:divBdr>
                    <w:top w:val="none" w:sz="0" w:space="0" w:color="auto"/>
                    <w:left w:val="none" w:sz="0" w:space="0" w:color="auto"/>
                    <w:bottom w:val="none" w:sz="0" w:space="0" w:color="auto"/>
                    <w:right w:val="none" w:sz="0" w:space="0" w:color="auto"/>
                  </w:divBdr>
                  <w:divsChild>
                    <w:div w:id="152227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1511">
          <w:marLeft w:val="0"/>
          <w:marRight w:val="0"/>
          <w:marTop w:val="0"/>
          <w:marBottom w:val="0"/>
          <w:divBdr>
            <w:top w:val="none" w:sz="0" w:space="0" w:color="auto"/>
            <w:left w:val="none" w:sz="0" w:space="0" w:color="auto"/>
            <w:bottom w:val="none" w:sz="0" w:space="0" w:color="auto"/>
            <w:right w:val="none" w:sz="0" w:space="0" w:color="auto"/>
          </w:divBdr>
        </w:div>
        <w:div w:id="967053123">
          <w:marLeft w:val="0"/>
          <w:marRight w:val="0"/>
          <w:marTop w:val="0"/>
          <w:marBottom w:val="0"/>
          <w:divBdr>
            <w:top w:val="none" w:sz="0" w:space="0" w:color="auto"/>
            <w:left w:val="none" w:sz="0" w:space="0" w:color="auto"/>
            <w:bottom w:val="none" w:sz="0" w:space="0" w:color="auto"/>
            <w:right w:val="none" w:sz="0" w:space="0" w:color="auto"/>
          </w:divBdr>
        </w:div>
        <w:div w:id="315498630">
          <w:marLeft w:val="0"/>
          <w:marRight w:val="0"/>
          <w:marTop w:val="0"/>
          <w:marBottom w:val="0"/>
          <w:divBdr>
            <w:top w:val="none" w:sz="0" w:space="0" w:color="auto"/>
            <w:left w:val="none" w:sz="0" w:space="0" w:color="auto"/>
            <w:bottom w:val="none" w:sz="0" w:space="0" w:color="auto"/>
            <w:right w:val="none" w:sz="0" w:space="0" w:color="auto"/>
          </w:divBdr>
        </w:div>
        <w:div w:id="933981385">
          <w:marLeft w:val="0"/>
          <w:marRight w:val="0"/>
          <w:marTop w:val="0"/>
          <w:marBottom w:val="0"/>
          <w:divBdr>
            <w:top w:val="none" w:sz="0" w:space="0" w:color="auto"/>
            <w:left w:val="none" w:sz="0" w:space="0" w:color="auto"/>
            <w:bottom w:val="none" w:sz="0" w:space="0" w:color="auto"/>
            <w:right w:val="none" w:sz="0" w:space="0" w:color="auto"/>
          </w:divBdr>
        </w:div>
        <w:div w:id="1924143543">
          <w:marLeft w:val="0"/>
          <w:marRight w:val="0"/>
          <w:marTop w:val="0"/>
          <w:marBottom w:val="0"/>
          <w:divBdr>
            <w:top w:val="none" w:sz="0" w:space="0" w:color="auto"/>
            <w:left w:val="none" w:sz="0" w:space="0" w:color="auto"/>
            <w:bottom w:val="none" w:sz="0" w:space="0" w:color="auto"/>
            <w:right w:val="none" w:sz="0" w:space="0" w:color="auto"/>
          </w:divBdr>
        </w:div>
        <w:div w:id="45958648">
          <w:marLeft w:val="0"/>
          <w:marRight w:val="0"/>
          <w:marTop w:val="0"/>
          <w:marBottom w:val="0"/>
          <w:divBdr>
            <w:top w:val="none" w:sz="0" w:space="0" w:color="auto"/>
            <w:left w:val="none" w:sz="0" w:space="0" w:color="auto"/>
            <w:bottom w:val="none" w:sz="0" w:space="0" w:color="auto"/>
            <w:right w:val="none" w:sz="0" w:space="0" w:color="auto"/>
          </w:divBdr>
        </w:div>
        <w:div w:id="1455169827">
          <w:marLeft w:val="0"/>
          <w:marRight w:val="0"/>
          <w:marTop w:val="0"/>
          <w:marBottom w:val="0"/>
          <w:divBdr>
            <w:top w:val="none" w:sz="0" w:space="0" w:color="auto"/>
            <w:left w:val="none" w:sz="0" w:space="0" w:color="auto"/>
            <w:bottom w:val="none" w:sz="0" w:space="0" w:color="auto"/>
            <w:right w:val="none" w:sz="0" w:space="0" w:color="auto"/>
          </w:divBdr>
          <w:divsChild>
            <w:div w:id="70976861">
              <w:marLeft w:val="-75"/>
              <w:marRight w:val="0"/>
              <w:marTop w:val="30"/>
              <w:marBottom w:val="30"/>
              <w:divBdr>
                <w:top w:val="none" w:sz="0" w:space="0" w:color="auto"/>
                <w:left w:val="none" w:sz="0" w:space="0" w:color="auto"/>
                <w:bottom w:val="none" w:sz="0" w:space="0" w:color="auto"/>
                <w:right w:val="none" w:sz="0" w:space="0" w:color="auto"/>
              </w:divBdr>
              <w:divsChild>
                <w:div w:id="2123986402">
                  <w:marLeft w:val="0"/>
                  <w:marRight w:val="0"/>
                  <w:marTop w:val="0"/>
                  <w:marBottom w:val="0"/>
                  <w:divBdr>
                    <w:top w:val="none" w:sz="0" w:space="0" w:color="auto"/>
                    <w:left w:val="none" w:sz="0" w:space="0" w:color="auto"/>
                    <w:bottom w:val="none" w:sz="0" w:space="0" w:color="auto"/>
                    <w:right w:val="none" w:sz="0" w:space="0" w:color="auto"/>
                  </w:divBdr>
                  <w:divsChild>
                    <w:div w:id="1444373891">
                      <w:marLeft w:val="0"/>
                      <w:marRight w:val="0"/>
                      <w:marTop w:val="0"/>
                      <w:marBottom w:val="0"/>
                      <w:divBdr>
                        <w:top w:val="none" w:sz="0" w:space="0" w:color="auto"/>
                        <w:left w:val="none" w:sz="0" w:space="0" w:color="auto"/>
                        <w:bottom w:val="none" w:sz="0" w:space="0" w:color="auto"/>
                        <w:right w:val="none" w:sz="0" w:space="0" w:color="auto"/>
                      </w:divBdr>
                    </w:div>
                  </w:divsChild>
                </w:div>
                <w:div w:id="397636420">
                  <w:marLeft w:val="0"/>
                  <w:marRight w:val="0"/>
                  <w:marTop w:val="0"/>
                  <w:marBottom w:val="0"/>
                  <w:divBdr>
                    <w:top w:val="none" w:sz="0" w:space="0" w:color="auto"/>
                    <w:left w:val="none" w:sz="0" w:space="0" w:color="auto"/>
                    <w:bottom w:val="none" w:sz="0" w:space="0" w:color="auto"/>
                    <w:right w:val="none" w:sz="0" w:space="0" w:color="auto"/>
                  </w:divBdr>
                  <w:divsChild>
                    <w:div w:id="2001887398">
                      <w:marLeft w:val="0"/>
                      <w:marRight w:val="0"/>
                      <w:marTop w:val="0"/>
                      <w:marBottom w:val="0"/>
                      <w:divBdr>
                        <w:top w:val="none" w:sz="0" w:space="0" w:color="auto"/>
                        <w:left w:val="none" w:sz="0" w:space="0" w:color="auto"/>
                        <w:bottom w:val="none" w:sz="0" w:space="0" w:color="auto"/>
                        <w:right w:val="none" w:sz="0" w:space="0" w:color="auto"/>
                      </w:divBdr>
                    </w:div>
                    <w:div w:id="1721854674">
                      <w:marLeft w:val="0"/>
                      <w:marRight w:val="0"/>
                      <w:marTop w:val="0"/>
                      <w:marBottom w:val="0"/>
                      <w:divBdr>
                        <w:top w:val="none" w:sz="0" w:space="0" w:color="auto"/>
                        <w:left w:val="none" w:sz="0" w:space="0" w:color="auto"/>
                        <w:bottom w:val="none" w:sz="0" w:space="0" w:color="auto"/>
                        <w:right w:val="none" w:sz="0" w:space="0" w:color="auto"/>
                      </w:divBdr>
                    </w:div>
                    <w:div w:id="450054373">
                      <w:marLeft w:val="0"/>
                      <w:marRight w:val="0"/>
                      <w:marTop w:val="0"/>
                      <w:marBottom w:val="0"/>
                      <w:divBdr>
                        <w:top w:val="none" w:sz="0" w:space="0" w:color="auto"/>
                        <w:left w:val="none" w:sz="0" w:space="0" w:color="auto"/>
                        <w:bottom w:val="none" w:sz="0" w:space="0" w:color="auto"/>
                        <w:right w:val="none" w:sz="0" w:space="0" w:color="auto"/>
                      </w:divBdr>
                    </w:div>
                    <w:div w:id="34112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926040">
          <w:marLeft w:val="0"/>
          <w:marRight w:val="0"/>
          <w:marTop w:val="0"/>
          <w:marBottom w:val="0"/>
          <w:divBdr>
            <w:top w:val="none" w:sz="0" w:space="0" w:color="auto"/>
            <w:left w:val="none" w:sz="0" w:space="0" w:color="auto"/>
            <w:bottom w:val="none" w:sz="0" w:space="0" w:color="auto"/>
            <w:right w:val="none" w:sz="0" w:space="0" w:color="auto"/>
          </w:divBdr>
        </w:div>
        <w:div w:id="2141066221">
          <w:marLeft w:val="0"/>
          <w:marRight w:val="0"/>
          <w:marTop w:val="0"/>
          <w:marBottom w:val="0"/>
          <w:divBdr>
            <w:top w:val="none" w:sz="0" w:space="0" w:color="auto"/>
            <w:left w:val="none" w:sz="0" w:space="0" w:color="auto"/>
            <w:bottom w:val="none" w:sz="0" w:space="0" w:color="auto"/>
            <w:right w:val="none" w:sz="0" w:space="0" w:color="auto"/>
          </w:divBdr>
          <w:divsChild>
            <w:div w:id="1521234107">
              <w:marLeft w:val="-75"/>
              <w:marRight w:val="0"/>
              <w:marTop w:val="30"/>
              <w:marBottom w:val="30"/>
              <w:divBdr>
                <w:top w:val="none" w:sz="0" w:space="0" w:color="auto"/>
                <w:left w:val="none" w:sz="0" w:space="0" w:color="auto"/>
                <w:bottom w:val="none" w:sz="0" w:space="0" w:color="auto"/>
                <w:right w:val="none" w:sz="0" w:space="0" w:color="auto"/>
              </w:divBdr>
              <w:divsChild>
                <w:div w:id="1010983498">
                  <w:marLeft w:val="0"/>
                  <w:marRight w:val="0"/>
                  <w:marTop w:val="0"/>
                  <w:marBottom w:val="0"/>
                  <w:divBdr>
                    <w:top w:val="none" w:sz="0" w:space="0" w:color="auto"/>
                    <w:left w:val="none" w:sz="0" w:space="0" w:color="auto"/>
                    <w:bottom w:val="none" w:sz="0" w:space="0" w:color="auto"/>
                    <w:right w:val="none" w:sz="0" w:space="0" w:color="auto"/>
                  </w:divBdr>
                  <w:divsChild>
                    <w:div w:id="774204939">
                      <w:marLeft w:val="0"/>
                      <w:marRight w:val="0"/>
                      <w:marTop w:val="0"/>
                      <w:marBottom w:val="0"/>
                      <w:divBdr>
                        <w:top w:val="none" w:sz="0" w:space="0" w:color="auto"/>
                        <w:left w:val="none" w:sz="0" w:space="0" w:color="auto"/>
                        <w:bottom w:val="none" w:sz="0" w:space="0" w:color="auto"/>
                        <w:right w:val="none" w:sz="0" w:space="0" w:color="auto"/>
                      </w:divBdr>
                    </w:div>
                  </w:divsChild>
                </w:div>
                <w:div w:id="1678120759">
                  <w:marLeft w:val="0"/>
                  <w:marRight w:val="0"/>
                  <w:marTop w:val="0"/>
                  <w:marBottom w:val="0"/>
                  <w:divBdr>
                    <w:top w:val="none" w:sz="0" w:space="0" w:color="auto"/>
                    <w:left w:val="none" w:sz="0" w:space="0" w:color="auto"/>
                    <w:bottom w:val="none" w:sz="0" w:space="0" w:color="auto"/>
                    <w:right w:val="none" w:sz="0" w:space="0" w:color="auto"/>
                  </w:divBdr>
                  <w:divsChild>
                    <w:div w:id="1491947462">
                      <w:marLeft w:val="0"/>
                      <w:marRight w:val="0"/>
                      <w:marTop w:val="0"/>
                      <w:marBottom w:val="0"/>
                      <w:divBdr>
                        <w:top w:val="none" w:sz="0" w:space="0" w:color="auto"/>
                        <w:left w:val="none" w:sz="0" w:space="0" w:color="auto"/>
                        <w:bottom w:val="none" w:sz="0" w:space="0" w:color="auto"/>
                        <w:right w:val="none" w:sz="0" w:space="0" w:color="auto"/>
                      </w:divBdr>
                    </w:div>
                    <w:div w:id="1904755110">
                      <w:marLeft w:val="0"/>
                      <w:marRight w:val="0"/>
                      <w:marTop w:val="0"/>
                      <w:marBottom w:val="0"/>
                      <w:divBdr>
                        <w:top w:val="none" w:sz="0" w:space="0" w:color="auto"/>
                        <w:left w:val="none" w:sz="0" w:space="0" w:color="auto"/>
                        <w:bottom w:val="none" w:sz="0" w:space="0" w:color="auto"/>
                        <w:right w:val="none" w:sz="0" w:space="0" w:color="auto"/>
                      </w:divBdr>
                    </w:div>
                    <w:div w:id="11109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06603">
          <w:marLeft w:val="0"/>
          <w:marRight w:val="0"/>
          <w:marTop w:val="0"/>
          <w:marBottom w:val="0"/>
          <w:divBdr>
            <w:top w:val="none" w:sz="0" w:space="0" w:color="auto"/>
            <w:left w:val="none" w:sz="0" w:space="0" w:color="auto"/>
            <w:bottom w:val="none" w:sz="0" w:space="0" w:color="auto"/>
            <w:right w:val="none" w:sz="0" w:space="0" w:color="auto"/>
          </w:divBdr>
        </w:div>
        <w:div w:id="1084841523">
          <w:marLeft w:val="0"/>
          <w:marRight w:val="0"/>
          <w:marTop w:val="0"/>
          <w:marBottom w:val="0"/>
          <w:divBdr>
            <w:top w:val="none" w:sz="0" w:space="0" w:color="auto"/>
            <w:left w:val="none" w:sz="0" w:space="0" w:color="auto"/>
            <w:bottom w:val="none" w:sz="0" w:space="0" w:color="auto"/>
            <w:right w:val="none" w:sz="0" w:space="0" w:color="auto"/>
          </w:divBdr>
          <w:divsChild>
            <w:div w:id="1160849806">
              <w:marLeft w:val="-75"/>
              <w:marRight w:val="0"/>
              <w:marTop w:val="30"/>
              <w:marBottom w:val="30"/>
              <w:divBdr>
                <w:top w:val="none" w:sz="0" w:space="0" w:color="auto"/>
                <w:left w:val="none" w:sz="0" w:space="0" w:color="auto"/>
                <w:bottom w:val="none" w:sz="0" w:space="0" w:color="auto"/>
                <w:right w:val="none" w:sz="0" w:space="0" w:color="auto"/>
              </w:divBdr>
              <w:divsChild>
                <w:div w:id="2014718138">
                  <w:marLeft w:val="0"/>
                  <w:marRight w:val="0"/>
                  <w:marTop w:val="0"/>
                  <w:marBottom w:val="0"/>
                  <w:divBdr>
                    <w:top w:val="none" w:sz="0" w:space="0" w:color="auto"/>
                    <w:left w:val="none" w:sz="0" w:space="0" w:color="auto"/>
                    <w:bottom w:val="none" w:sz="0" w:space="0" w:color="auto"/>
                    <w:right w:val="none" w:sz="0" w:space="0" w:color="auto"/>
                  </w:divBdr>
                  <w:divsChild>
                    <w:div w:id="818182436">
                      <w:marLeft w:val="0"/>
                      <w:marRight w:val="0"/>
                      <w:marTop w:val="0"/>
                      <w:marBottom w:val="0"/>
                      <w:divBdr>
                        <w:top w:val="none" w:sz="0" w:space="0" w:color="auto"/>
                        <w:left w:val="none" w:sz="0" w:space="0" w:color="auto"/>
                        <w:bottom w:val="none" w:sz="0" w:space="0" w:color="auto"/>
                        <w:right w:val="none" w:sz="0" w:space="0" w:color="auto"/>
                      </w:divBdr>
                    </w:div>
                  </w:divsChild>
                </w:div>
                <w:div w:id="1100682827">
                  <w:marLeft w:val="0"/>
                  <w:marRight w:val="0"/>
                  <w:marTop w:val="0"/>
                  <w:marBottom w:val="0"/>
                  <w:divBdr>
                    <w:top w:val="none" w:sz="0" w:space="0" w:color="auto"/>
                    <w:left w:val="none" w:sz="0" w:space="0" w:color="auto"/>
                    <w:bottom w:val="none" w:sz="0" w:space="0" w:color="auto"/>
                    <w:right w:val="none" w:sz="0" w:space="0" w:color="auto"/>
                  </w:divBdr>
                  <w:divsChild>
                    <w:div w:id="1972201386">
                      <w:marLeft w:val="0"/>
                      <w:marRight w:val="0"/>
                      <w:marTop w:val="0"/>
                      <w:marBottom w:val="0"/>
                      <w:divBdr>
                        <w:top w:val="none" w:sz="0" w:space="0" w:color="auto"/>
                        <w:left w:val="none" w:sz="0" w:space="0" w:color="auto"/>
                        <w:bottom w:val="none" w:sz="0" w:space="0" w:color="auto"/>
                        <w:right w:val="none" w:sz="0" w:space="0" w:color="auto"/>
                      </w:divBdr>
                    </w:div>
                    <w:div w:id="245190143">
                      <w:marLeft w:val="0"/>
                      <w:marRight w:val="0"/>
                      <w:marTop w:val="0"/>
                      <w:marBottom w:val="0"/>
                      <w:divBdr>
                        <w:top w:val="none" w:sz="0" w:space="0" w:color="auto"/>
                        <w:left w:val="none" w:sz="0" w:space="0" w:color="auto"/>
                        <w:bottom w:val="none" w:sz="0" w:space="0" w:color="auto"/>
                        <w:right w:val="none" w:sz="0" w:space="0" w:color="auto"/>
                      </w:divBdr>
                    </w:div>
                    <w:div w:id="1320498488">
                      <w:marLeft w:val="0"/>
                      <w:marRight w:val="0"/>
                      <w:marTop w:val="0"/>
                      <w:marBottom w:val="0"/>
                      <w:divBdr>
                        <w:top w:val="none" w:sz="0" w:space="0" w:color="auto"/>
                        <w:left w:val="none" w:sz="0" w:space="0" w:color="auto"/>
                        <w:bottom w:val="none" w:sz="0" w:space="0" w:color="auto"/>
                        <w:right w:val="none" w:sz="0" w:space="0" w:color="auto"/>
                      </w:divBdr>
                    </w:div>
                    <w:div w:id="871456524">
                      <w:marLeft w:val="0"/>
                      <w:marRight w:val="0"/>
                      <w:marTop w:val="0"/>
                      <w:marBottom w:val="0"/>
                      <w:divBdr>
                        <w:top w:val="none" w:sz="0" w:space="0" w:color="auto"/>
                        <w:left w:val="none" w:sz="0" w:space="0" w:color="auto"/>
                        <w:bottom w:val="none" w:sz="0" w:space="0" w:color="auto"/>
                        <w:right w:val="none" w:sz="0" w:space="0" w:color="auto"/>
                      </w:divBdr>
                    </w:div>
                    <w:div w:id="189538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489122">
          <w:marLeft w:val="0"/>
          <w:marRight w:val="0"/>
          <w:marTop w:val="0"/>
          <w:marBottom w:val="0"/>
          <w:divBdr>
            <w:top w:val="none" w:sz="0" w:space="0" w:color="auto"/>
            <w:left w:val="none" w:sz="0" w:space="0" w:color="auto"/>
            <w:bottom w:val="none" w:sz="0" w:space="0" w:color="auto"/>
            <w:right w:val="none" w:sz="0" w:space="0" w:color="auto"/>
          </w:divBdr>
        </w:div>
        <w:div w:id="322511374">
          <w:marLeft w:val="0"/>
          <w:marRight w:val="0"/>
          <w:marTop w:val="0"/>
          <w:marBottom w:val="0"/>
          <w:divBdr>
            <w:top w:val="none" w:sz="0" w:space="0" w:color="auto"/>
            <w:left w:val="none" w:sz="0" w:space="0" w:color="auto"/>
            <w:bottom w:val="none" w:sz="0" w:space="0" w:color="auto"/>
            <w:right w:val="none" w:sz="0" w:space="0" w:color="auto"/>
          </w:divBdr>
        </w:div>
        <w:div w:id="108014819">
          <w:marLeft w:val="0"/>
          <w:marRight w:val="0"/>
          <w:marTop w:val="0"/>
          <w:marBottom w:val="0"/>
          <w:divBdr>
            <w:top w:val="none" w:sz="0" w:space="0" w:color="auto"/>
            <w:left w:val="none" w:sz="0" w:space="0" w:color="auto"/>
            <w:bottom w:val="none" w:sz="0" w:space="0" w:color="auto"/>
            <w:right w:val="none" w:sz="0" w:space="0" w:color="auto"/>
          </w:divBdr>
        </w:div>
        <w:div w:id="672804612">
          <w:marLeft w:val="0"/>
          <w:marRight w:val="0"/>
          <w:marTop w:val="0"/>
          <w:marBottom w:val="0"/>
          <w:divBdr>
            <w:top w:val="none" w:sz="0" w:space="0" w:color="auto"/>
            <w:left w:val="none" w:sz="0" w:space="0" w:color="auto"/>
            <w:bottom w:val="none" w:sz="0" w:space="0" w:color="auto"/>
            <w:right w:val="none" w:sz="0" w:space="0" w:color="auto"/>
          </w:divBdr>
        </w:div>
        <w:div w:id="1297567355">
          <w:marLeft w:val="0"/>
          <w:marRight w:val="0"/>
          <w:marTop w:val="0"/>
          <w:marBottom w:val="0"/>
          <w:divBdr>
            <w:top w:val="none" w:sz="0" w:space="0" w:color="auto"/>
            <w:left w:val="none" w:sz="0" w:space="0" w:color="auto"/>
            <w:bottom w:val="none" w:sz="0" w:space="0" w:color="auto"/>
            <w:right w:val="none" w:sz="0" w:space="0" w:color="auto"/>
          </w:divBdr>
          <w:divsChild>
            <w:div w:id="1389062910">
              <w:marLeft w:val="-75"/>
              <w:marRight w:val="0"/>
              <w:marTop w:val="30"/>
              <w:marBottom w:val="30"/>
              <w:divBdr>
                <w:top w:val="none" w:sz="0" w:space="0" w:color="auto"/>
                <w:left w:val="none" w:sz="0" w:space="0" w:color="auto"/>
                <w:bottom w:val="none" w:sz="0" w:space="0" w:color="auto"/>
                <w:right w:val="none" w:sz="0" w:space="0" w:color="auto"/>
              </w:divBdr>
              <w:divsChild>
                <w:div w:id="744763350">
                  <w:marLeft w:val="0"/>
                  <w:marRight w:val="0"/>
                  <w:marTop w:val="0"/>
                  <w:marBottom w:val="0"/>
                  <w:divBdr>
                    <w:top w:val="none" w:sz="0" w:space="0" w:color="auto"/>
                    <w:left w:val="none" w:sz="0" w:space="0" w:color="auto"/>
                    <w:bottom w:val="none" w:sz="0" w:space="0" w:color="auto"/>
                    <w:right w:val="none" w:sz="0" w:space="0" w:color="auto"/>
                  </w:divBdr>
                  <w:divsChild>
                    <w:div w:id="860435320">
                      <w:marLeft w:val="0"/>
                      <w:marRight w:val="0"/>
                      <w:marTop w:val="0"/>
                      <w:marBottom w:val="0"/>
                      <w:divBdr>
                        <w:top w:val="none" w:sz="0" w:space="0" w:color="auto"/>
                        <w:left w:val="none" w:sz="0" w:space="0" w:color="auto"/>
                        <w:bottom w:val="none" w:sz="0" w:space="0" w:color="auto"/>
                        <w:right w:val="none" w:sz="0" w:space="0" w:color="auto"/>
                      </w:divBdr>
                    </w:div>
                  </w:divsChild>
                </w:div>
                <w:div w:id="1107892465">
                  <w:marLeft w:val="0"/>
                  <w:marRight w:val="0"/>
                  <w:marTop w:val="0"/>
                  <w:marBottom w:val="0"/>
                  <w:divBdr>
                    <w:top w:val="none" w:sz="0" w:space="0" w:color="auto"/>
                    <w:left w:val="none" w:sz="0" w:space="0" w:color="auto"/>
                    <w:bottom w:val="none" w:sz="0" w:space="0" w:color="auto"/>
                    <w:right w:val="none" w:sz="0" w:space="0" w:color="auto"/>
                  </w:divBdr>
                  <w:divsChild>
                    <w:div w:id="1038236908">
                      <w:marLeft w:val="0"/>
                      <w:marRight w:val="0"/>
                      <w:marTop w:val="0"/>
                      <w:marBottom w:val="0"/>
                      <w:divBdr>
                        <w:top w:val="none" w:sz="0" w:space="0" w:color="auto"/>
                        <w:left w:val="none" w:sz="0" w:space="0" w:color="auto"/>
                        <w:bottom w:val="none" w:sz="0" w:space="0" w:color="auto"/>
                        <w:right w:val="none" w:sz="0" w:space="0" w:color="auto"/>
                      </w:divBdr>
                    </w:div>
                    <w:div w:id="142437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520532">
          <w:marLeft w:val="0"/>
          <w:marRight w:val="0"/>
          <w:marTop w:val="0"/>
          <w:marBottom w:val="0"/>
          <w:divBdr>
            <w:top w:val="none" w:sz="0" w:space="0" w:color="auto"/>
            <w:left w:val="none" w:sz="0" w:space="0" w:color="auto"/>
            <w:bottom w:val="none" w:sz="0" w:space="0" w:color="auto"/>
            <w:right w:val="none" w:sz="0" w:space="0" w:color="auto"/>
          </w:divBdr>
        </w:div>
        <w:div w:id="725033527">
          <w:marLeft w:val="0"/>
          <w:marRight w:val="0"/>
          <w:marTop w:val="0"/>
          <w:marBottom w:val="0"/>
          <w:divBdr>
            <w:top w:val="none" w:sz="0" w:space="0" w:color="auto"/>
            <w:left w:val="none" w:sz="0" w:space="0" w:color="auto"/>
            <w:bottom w:val="none" w:sz="0" w:space="0" w:color="auto"/>
            <w:right w:val="none" w:sz="0" w:space="0" w:color="auto"/>
          </w:divBdr>
          <w:divsChild>
            <w:div w:id="1359307187">
              <w:marLeft w:val="-75"/>
              <w:marRight w:val="0"/>
              <w:marTop w:val="30"/>
              <w:marBottom w:val="30"/>
              <w:divBdr>
                <w:top w:val="none" w:sz="0" w:space="0" w:color="auto"/>
                <w:left w:val="none" w:sz="0" w:space="0" w:color="auto"/>
                <w:bottom w:val="none" w:sz="0" w:space="0" w:color="auto"/>
                <w:right w:val="none" w:sz="0" w:space="0" w:color="auto"/>
              </w:divBdr>
              <w:divsChild>
                <w:div w:id="1192839200">
                  <w:marLeft w:val="0"/>
                  <w:marRight w:val="0"/>
                  <w:marTop w:val="0"/>
                  <w:marBottom w:val="0"/>
                  <w:divBdr>
                    <w:top w:val="none" w:sz="0" w:space="0" w:color="auto"/>
                    <w:left w:val="none" w:sz="0" w:space="0" w:color="auto"/>
                    <w:bottom w:val="none" w:sz="0" w:space="0" w:color="auto"/>
                    <w:right w:val="none" w:sz="0" w:space="0" w:color="auto"/>
                  </w:divBdr>
                  <w:divsChild>
                    <w:div w:id="1998722548">
                      <w:marLeft w:val="0"/>
                      <w:marRight w:val="0"/>
                      <w:marTop w:val="0"/>
                      <w:marBottom w:val="0"/>
                      <w:divBdr>
                        <w:top w:val="none" w:sz="0" w:space="0" w:color="auto"/>
                        <w:left w:val="none" w:sz="0" w:space="0" w:color="auto"/>
                        <w:bottom w:val="none" w:sz="0" w:space="0" w:color="auto"/>
                        <w:right w:val="none" w:sz="0" w:space="0" w:color="auto"/>
                      </w:divBdr>
                    </w:div>
                  </w:divsChild>
                </w:div>
                <w:div w:id="1942252634">
                  <w:marLeft w:val="0"/>
                  <w:marRight w:val="0"/>
                  <w:marTop w:val="0"/>
                  <w:marBottom w:val="0"/>
                  <w:divBdr>
                    <w:top w:val="none" w:sz="0" w:space="0" w:color="auto"/>
                    <w:left w:val="none" w:sz="0" w:space="0" w:color="auto"/>
                    <w:bottom w:val="none" w:sz="0" w:space="0" w:color="auto"/>
                    <w:right w:val="none" w:sz="0" w:space="0" w:color="auto"/>
                  </w:divBdr>
                  <w:divsChild>
                    <w:div w:id="190799130">
                      <w:marLeft w:val="0"/>
                      <w:marRight w:val="0"/>
                      <w:marTop w:val="0"/>
                      <w:marBottom w:val="0"/>
                      <w:divBdr>
                        <w:top w:val="none" w:sz="0" w:space="0" w:color="auto"/>
                        <w:left w:val="none" w:sz="0" w:space="0" w:color="auto"/>
                        <w:bottom w:val="none" w:sz="0" w:space="0" w:color="auto"/>
                        <w:right w:val="none" w:sz="0" w:space="0" w:color="auto"/>
                      </w:divBdr>
                    </w:div>
                    <w:div w:id="1561670040">
                      <w:marLeft w:val="0"/>
                      <w:marRight w:val="0"/>
                      <w:marTop w:val="0"/>
                      <w:marBottom w:val="0"/>
                      <w:divBdr>
                        <w:top w:val="none" w:sz="0" w:space="0" w:color="auto"/>
                        <w:left w:val="none" w:sz="0" w:space="0" w:color="auto"/>
                        <w:bottom w:val="none" w:sz="0" w:space="0" w:color="auto"/>
                        <w:right w:val="none" w:sz="0" w:space="0" w:color="auto"/>
                      </w:divBdr>
                    </w:div>
                    <w:div w:id="424037000">
                      <w:marLeft w:val="0"/>
                      <w:marRight w:val="0"/>
                      <w:marTop w:val="0"/>
                      <w:marBottom w:val="0"/>
                      <w:divBdr>
                        <w:top w:val="none" w:sz="0" w:space="0" w:color="auto"/>
                        <w:left w:val="none" w:sz="0" w:space="0" w:color="auto"/>
                        <w:bottom w:val="none" w:sz="0" w:space="0" w:color="auto"/>
                        <w:right w:val="none" w:sz="0" w:space="0" w:color="auto"/>
                      </w:divBdr>
                    </w:div>
                    <w:div w:id="1511017993">
                      <w:marLeft w:val="0"/>
                      <w:marRight w:val="0"/>
                      <w:marTop w:val="0"/>
                      <w:marBottom w:val="0"/>
                      <w:divBdr>
                        <w:top w:val="none" w:sz="0" w:space="0" w:color="auto"/>
                        <w:left w:val="none" w:sz="0" w:space="0" w:color="auto"/>
                        <w:bottom w:val="none" w:sz="0" w:space="0" w:color="auto"/>
                        <w:right w:val="none" w:sz="0" w:space="0" w:color="auto"/>
                      </w:divBdr>
                    </w:div>
                    <w:div w:id="149467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6298">
          <w:marLeft w:val="0"/>
          <w:marRight w:val="0"/>
          <w:marTop w:val="0"/>
          <w:marBottom w:val="0"/>
          <w:divBdr>
            <w:top w:val="none" w:sz="0" w:space="0" w:color="auto"/>
            <w:left w:val="none" w:sz="0" w:space="0" w:color="auto"/>
            <w:bottom w:val="none" w:sz="0" w:space="0" w:color="auto"/>
            <w:right w:val="none" w:sz="0" w:space="0" w:color="auto"/>
          </w:divBdr>
        </w:div>
        <w:div w:id="1369532125">
          <w:marLeft w:val="0"/>
          <w:marRight w:val="0"/>
          <w:marTop w:val="0"/>
          <w:marBottom w:val="0"/>
          <w:divBdr>
            <w:top w:val="none" w:sz="0" w:space="0" w:color="auto"/>
            <w:left w:val="none" w:sz="0" w:space="0" w:color="auto"/>
            <w:bottom w:val="none" w:sz="0" w:space="0" w:color="auto"/>
            <w:right w:val="none" w:sz="0" w:space="0" w:color="auto"/>
          </w:divBdr>
          <w:divsChild>
            <w:div w:id="666323421">
              <w:marLeft w:val="-75"/>
              <w:marRight w:val="0"/>
              <w:marTop w:val="30"/>
              <w:marBottom w:val="30"/>
              <w:divBdr>
                <w:top w:val="none" w:sz="0" w:space="0" w:color="auto"/>
                <w:left w:val="none" w:sz="0" w:space="0" w:color="auto"/>
                <w:bottom w:val="none" w:sz="0" w:space="0" w:color="auto"/>
                <w:right w:val="none" w:sz="0" w:space="0" w:color="auto"/>
              </w:divBdr>
              <w:divsChild>
                <w:div w:id="1444956604">
                  <w:marLeft w:val="0"/>
                  <w:marRight w:val="0"/>
                  <w:marTop w:val="0"/>
                  <w:marBottom w:val="0"/>
                  <w:divBdr>
                    <w:top w:val="none" w:sz="0" w:space="0" w:color="auto"/>
                    <w:left w:val="none" w:sz="0" w:space="0" w:color="auto"/>
                    <w:bottom w:val="none" w:sz="0" w:space="0" w:color="auto"/>
                    <w:right w:val="none" w:sz="0" w:space="0" w:color="auto"/>
                  </w:divBdr>
                  <w:divsChild>
                    <w:div w:id="871117202">
                      <w:marLeft w:val="0"/>
                      <w:marRight w:val="0"/>
                      <w:marTop w:val="0"/>
                      <w:marBottom w:val="0"/>
                      <w:divBdr>
                        <w:top w:val="none" w:sz="0" w:space="0" w:color="auto"/>
                        <w:left w:val="none" w:sz="0" w:space="0" w:color="auto"/>
                        <w:bottom w:val="none" w:sz="0" w:space="0" w:color="auto"/>
                        <w:right w:val="none" w:sz="0" w:space="0" w:color="auto"/>
                      </w:divBdr>
                    </w:div>
                  </w:divsChild>
                </w:div>
                <w:div w:id="129909443">
                  <w:marLeft w:val="0"/>
                  <w:marRight w:val="0"/>
                  <w:marTop w:val="0"/>
                  <w:marBottom w:val="0"/>
                  <w:divBdr>
                    <w:top w:val="none" w:sz="0" w:space="0" w:color="auto"/>
                    <w:left w:val="none" w:sz="0" w:space="0" w:color="auto"/>
                    <w:bottom w:val="none" w:sz="0" w:space="0" w:color="auto"/>
                    <w:right w:val="none" w:sz="0" w:space="0" w:color="auto"/>
                  </w:divBdr>
                  <w:divsChild>
                    <w:div w:id="1071198026">
                      <w:marLeft w:val="0"/>
                      <w:marRight w:val="0"/>
                      <w:marTop w:val="0"/>
                      <w:marBottom w:val="0"/>
                      <w:divBdr>
                        <w:top w:val="none" w:sz="0" w:space="0" w:color="auto"/>
                        <w:left w:val="none" w:sz="0" w:space="0" w:color="auto"/>
                        <w:bottom w:val="none" w:sz="0" w:space="0" w:color="auto"/>
                        <w:right w:val="none" w:sz="0" w:space="0" w:color="auto"/>
                      </w:divBdr>
                    </w:div>
                    <w:div w:id="110823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31017">
          <w:marLeft w:val="0"/>
          <w:marRight w:val="0"/>
          <w:marTop w:val="0"/>
          <w:marBottom w:val="0"/>
          <w:divBdr>
            <w:top w:val="none" w:sz="0" w:space="0" w:color="auto"/>
            <w:left w:val="none" w:sz="0" w:space="0" w:color="auto"/>
            <w:bottom w:val="none" w:sz="0" w:space="0" w:color="auto"/>
            <w:right w:val="none" w:sz="0" w:space="0" w:color="auto"/>
          </w:divBdr>
        </w:div>
        <w:div w:id="1265572654">
          <w:marLeft w:val="0"/>
          <w:marRight w:val="0"/>
          <w:marTop w:val="0"/>
          <w:marBottom w:val="0"/>
          <w:divBdr>
            <w:top w:val="none" w:sz="0" w:space="0" w:color="auto"/>
            <w:left w:val="none" w:sz="0" w:space="0" w:color="auto"/>
            <w:bottom w:val="none" w:sz="0" w:space="0" w:color="auto"/>
            <w:right w:val="none" w:sz="0" w:space="0" w:color="auto"/>
          </w:divBdr>
        </w:div>
        <w:div w:id="1047142047">
          <w:marLeft w:val="0"/>
          <w:marRight w:val="0"/>
          <w:marTop w:val="0"/>
          <w:marBottom w:val="0"/>
          <w:divBdr>
            <w:top w:val="none" w:sz="0" w:space="0" w:color="auto"/>
            <w:left w:val="none" w:sz="0" w:space="0" w:color="auto"/>
            <w:bottom w:val="none" w:sz="0" w:space="0" w:color="auto"/>
            <w:right w:val="none" w:sz="0" w:space="0" w:color="auto"/>
          </w:divBdr>
        </w:div>
        <w:div w:id="1301039161">
          <w:marLeft w:val="0"/>
          <w:marRight w:val="0"/>
          <w:marTop w:val="0"/>
          <w:marBottom w:val="0"/>
          <w:divBdr>
            <w:top w:val="none" w:sz="0" w:space="0" w:color="auto"/>
            <w:left w:val="none" w:sz="0" w:space="0" w:color="auto"/>
            <w:bottom w:val="none" w:sz="0" w:space="0" w:color="auto"/>
            <w:right w:val="none" w:sz="0" w:space="0" w:color="auto"/>
          </w:divBdr>
        </w:div>
        <w:div w:id="1472212984">
          <w:marLeft w:val="0"/>
          <w:marRight w:val="0"/>
          <w:marTop w:val="0"/>
          <w:marBottom w:val="0"/>
          <w:divBdr>
            <w:top w:val="none" w:sz="0" w:space="0" w:color="auto"/>
            <w:left w:val="none" w:sz="0" w:space="0" w:color="auto"/>
            <w:bottom w:val="none" w:sz="0" w:space="0" w:color="auto"/>
            <w:right w:val="none" w:sz="0" w:space="0" w:color="auto"/>
          </w:divBdr>
        </w:div>
        <w:div w:id="167405351">
          <w:marLeft w:val="0"/>
          <w:marRight w:val="0"/>
          <w:marTop w:val="0"/>
          <w:marBottom w:val="0"/>
          <w:divBdr>
            <w:top w:val="none" w:sz="0" w:space="0" w:color="auto"/>
            <w:left w:val="none" w:sz="0" w:space="0" w:color="auto"/>
            <w:bottom w:val="none" w:sz="0" w:space="0" w:color="auto"/>
            <w:right w:val="none" w:sz="0" w:space="0" w:color="auto"/>
          </w:divBdr>
          <w:divsChild>
            <w:div w:id="2082214897">
              <w:marLeft w:val="-75"/>
              <w:marRight w:val="0"/>
              <w:marTop w:val="30"/>
              <w:marBottom w:val="30"/>
              <w:divBdr>
                <w:top w:val="none" w:sz="0" w:space="0" w:color="auto"/>
                <w:left w:val="none" w:sz="0" w:space="0" w:color="auto"/>
                <w:bottom w:val="none" w:sz="0" w:space="0" w:color="auto"/>
                <w:right w:val="none" w:sz="0" w:space="0" w:color="auto"/>
              </w:divBdr>
              <w:divsChild>
                <w:div w:id="72514671">
                  <w:marLeft w:val="0"/>
                  <w:marRight w:val="0"/>
                  <w:marTop w:val="0"/>
                  <w:marBottom w:val="0"/>
                  <w:divBdr>
                    <w:top w:val="none" w:sz="0" w:space="0" w:color="auto"/>
                    <w:left w:val="none" w:sz="0" w:space="0" w:color="auto"/>
                    <w:bottom w:val="none" w:sz="0" w:space="0" w:color="auto"/>
                    <w:right w:val="none" w:sz="0" w:space="0" w:color="auto"/>
                  </w:divBdr>
                  <w:divsChild>
                    <w:div w:id="1346710114">
                      <w:marLeft w:val="0"/>
                      <w:marRight w:val="0"/>
                      <w:marTop w:val="0"/>
                      <w:marBottom w:val="0"/>
                      <w:divBdr>
                        <w:top w:val="none" w:sz="0" w:space="0" w:color="auto"/>
                        <w:left w:val="none" w:sz="0" w:space="0" w:color="auto"/>
                        <w:bottom w:val="none" w:sz="0" w:space="0" w:color="auto"/>
                        <w:right w:val="none" w:sz="0" w:space="0" w:color="auto"/>
                      </w:divBdr>
                    </w:div>
                  </w:divsChild>
                </w:div>
                <w:div w:id="1174077499">
                  <w:marLeft w:val="0"/>
                  <w:marRight w:val="0"/>
                  <w:marTop w:val="0"/>
                  <w:marBottom w:val="0"/>
                  <w:divBdr>
                    <w:top w:val="none" w:sz="0" w:space="0" w:color="auto"/>
                    <w:left w:val="none" w:sz="0" w:space="0" w:color="auto"/>
                    <w:bottom w:val="none" w:sz="0" w:space="0" w:color="auto"/>
                    <w:right w:val="none" w:sz="0" w:space="0" w:color="auto"/>
                  </w:divBdr>
                  <w:divsChild>
                    <w:div w:id="1671447131">
                      <w:marLeft w:val="0"/>
                      <w:marRight w:val="0"/>
                      <w:marTop w:val="0"/>
                      <w:marBottom w:val="0"/>
                      <w:divBdr>
                        <w:top w:val="none" w:sz="0" w:space="0" w:color="auto"/>
                        <w:left w:val="none" w:sz="0" w:space="0" w:color="auto"/>
                        <w:bottom w:val="none" w:sz="0" w:space="0" w:color="auto"/>
                        <w:right w:val="none" w:sz="0" w:space="0" w:color="auto"/>
                      </w:divBdr>
                    </w:div>
                  </w:divsChild>
                </w:div>
                <w:div w:id="1100569566">
                  <w:marLeft w:val="0"/>
                  <w:marRight w:val="0"/>
                  <w:marTop w:val="0"/>
                  <w:marBottom w:val="0"/>
                  <w:divBdr>
                    <w:top w:val="none" w:sz="0" w:space="0" w:color="auto"/>
                    <w:left w:val="none" w:sz="0" w:space="0" w:color="auto"/>
                    <w:bottom w:val="none" w:sz="0" w:space="0" w:color="auto"/>
                    <w:right w:val="none" w:sz="0" w:space="0" w:color="auto"/>
                  </w:divBdr>
                  <w:divsChild>
                    <w:div w:id="1498226936">
                      <w:marLeft w:val="0"/>
                      <w:marRight w:val="0"/>
                      <w:marTop w:val="0"/>
                      <w:marBottom w:val="0"/>
                      <w:divBdr>
                        <w:top w:val="none" w:sz="0" w:space="0" w:color="auto"/>
                        <w:left w:val="none" w:sz="0" w:space="0" w:color="auto"/>
                        <w:bottom w:val="none" w:sz="0" w:space="0" w:color="auto"/>
                        <w:right w:val="none" w:sz="0" w:space="0" w:color="auto"/>
                      </w:divBdr>
                    </w:div>
                    <w:div w:id="1931810441">
                      <w:marLeft w:val="0"/>
                      <w:marRight w:val="0"/>
                      <w:marTop w:val="0"/>
                      <w:marBottom w:val="0"/>
                      <w:divBdr>
                        <w:top w:val="none" w:sz="0" w:space="0" w:color="auto"/>
                        <w:left w:val="none" w:sz="0" w:space="0" w:color="auto"/>
                        <w:bottom w:val="none" w:sz="0" w:space="0" w:color="auto"/>
                        <w:right w:val="none" w:sz="0" w:space="0" w:color="auto"/>
                      </w:divBdr>
                    </w:div>
                    <w:div w:id="821702597">
                      <w:marLeft w:val="0"/>
                      <w:marRight w:val="0"/>
                      <w:marTop w:val="0"/>
                      <w:marBottom w:val="0"/>
                      <w:divBdr>
                        <w:top w:val="none" w:sz="0" w:space="0" w:color="auto"/>
                        <w:left w:val="none" w:sz="0" w:space="0" w:color="auto"/>
                        <w:bottom w:val="none" w:sz="0" w:space="0" w:color="auto"/>
                        <w:right w:val="none" w:sz="0" w:space="0" w:color="auto"/>
                      </w:divBdr>
                    </w:div>
                  </w:divsChild>
                </w:div>
                <w:div w:id="1954632098">
                  <w:marLeft w:val="0"/>
                  <w:marRight w:val="0"/>
                  <w:marTop w:val="0"/>
                  <w:marBottom w:val="0"/>
                  <w:divBdr>
                    <w:top w:val="none" w:sz="0" w:space="0" w:color="auto"/>
                    <w:left w:val="none" w:sz="0" w:space="0" w:color="auto"/>
                    <w:bottom w:val="none" w:sz="0" w:space="0" w:color="auto"/>
                    <w:right w:val="none" w:sz="0" w:space="0" w:color="auto"/>
                  </w:divBdr>
                  <w:divsChild>
                    <w:div w:id="1751350827">
                      <w:marLeft w:val="0"/>
                      <w:marRight w:val="0"/>
                      <w:marTop w:val="0"/>
                      <w:marBottom w:val="0"/>
                      <w:divBdr>
                        <w:top w:val="none" w:sz="0" w:space="0" w:color="auto"/>
                        <w:left w:val="none" w:sz="0" w:space="0" w:color="auto"/>
                        <w:bottom w:val="none" w:sz="0" w:space="0" w:color="auto"/>
                        <w:right w:val="none" w:sz="0" w:space="0" w:color="auto"/>
                      </w:divBdr>
                    </w:div>
                    <w:div w:id="1683043573">
                      <w:marLeft w:val="0"/>
                      <w:marRight w:val="0"/>
                      <w:marTop w:val="0"/>
                      <w:marBottom w:val="0"/>
                      <w:divBdr>
                        <w:top w:val="none" w:sz="0" w:space="0" w:color="auto"/>
                        <w:left w:val="none" w:sz="0" w:space="0" w:color="auto"/>
                        <w:bottom w:val="none" w:sz="0" w:space="0" w:color="auto"/>
                        <w:right w:val="none" w:sz="0" w:space="0" w:color="auto"/>
                      </w:divBdr>
                    </w:div>
                    <w:div w:id="106194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06885">
          <w:marLeft w:val="0"/>
          <w:marRight w:val="0"/>
          <w:marTop w:val="0"/>
          <w:marBottom w:val="0"/>
          <w:divBdr>
            <w:top w:val="none" w:sz="0" w:space="0" w:color="auto"/>
            <w:left w:val="none" w:sz="0" w:space="0" w:color="auto"/>
            <w:bottom w:val="none" w:sz="0" w:space="0" w:color="auto"/>
            <w:right w:val="none" w:sz="0" w:space="0" w:color="auto"/>
          </w:divBdr>
        </w:div>
        <w:div w:id="1551696721">
          <w:marLeft w:val="0"/>
          <w:marRight w:val="0"/>
          <w:marTop w:val="0"/>
          <w:marBottom w:val="0"/>
          <w:divBdr>
            <w:top w:val="none" w:sz="0" w:space="0" w:color="auto"/>
            <w:left w:val="none" w:sz="0" w:space="0" w:color="auto"/>
            <w:bottom w:val="none" w:sz="0" w:space="0" w:color="auto"/>
            <w:right w:val="none" w:sz="0" w:space="0" w:color="auto"/>
          </w:divBdr>
          <w:divsChild>
            <w:div w:id="433864377">
              <w:marLeft w:val="-75"/>
              <w:marRight w:val="0"/>
              <w:marTop w:val="30"/>
              <w:marBottom w:val="30"/>
              <w:divBdr>
                <w:top w:val="none" w:sz="0" w:space="0" w:color="auto"/>
                <w:left w:val="none" w:sz="0" w:space="0" w:color="auto"/>
                <w:bottom w:val="none" w:sz="0" w:space="0" w:color="auto"/>
                <w:right w:val="none" w:sz="0" w:space="0" w:color="auto"/>
              </w:divBdr>
              <w:divsChild>
                <w:div w:id="891816785">
                  <w:marLeft w:val="0"/>
                  <w:marRight w:val="0"/>
                  <w:marTop w:val="0"/>
                  <w:marBottom w:val="0"/>
                  <w:divBdr>
                    <w:top w:val="none" w:sz="0" w:space="0" w:color="auto"/>
                    <w:left w:val="none" w:sz="0" w:space="0" w:color="auto"/>
                    <w:bottom w:val="none" w:sz="0" w:space="0" w:color="auto"/>
                    <w:right w:val="none" w:sz="0" w:space="0" w:color="auto"/>
                  </w:divBdr>
                  <w:divsChild>
                    <w:div w:id="778378397">
                      <w:marLeft w:val="0"/>
                      <w:marRight w:val="0"/>
                      <w:marTop w:val="0"/>
                      <w:marBottom w:val="0"/>
                      <w:divBdr>
                        <w:top w:val="none" w:sz="0" w:space="0" w:color="auto"/>
                        <w:left w:val="none" w:sz="0" w:space="0" w:color="auto"/>
                        <w:bottom w:val="none" w:sz="0" w:space="0" w:color="auto"/>
                        <w:right w:val="none" w:sz="0" w:space="0" w:color="auto"/>
                      </w:divBdr>
                    </w:div>
                  </w:divsChild>
                </w:div>
                <w:div w:id="924414892">
                  <w:marLeft w:val="0"/>
                  <w:marRight w:val="0"/>
                  <w:marTop w:val="0"/>
                  <w:marBottom w:val="0"/>
                  <w:divBdr>
                    <w:top w:val="none" w:sz="0" w:space="0" w:color="auto"/>
                    <w:left w:val="none" w:sz="0" w:space="0" w:color="auto"/>
                    <w:bottom w:val="none" w:sz="0" w:space="0" w:color="auto"/>
                    <w:right w:val="none" w:sz="0" w:space="0" w:color="auto"/>
                  </w:divBdr>
                  <w:divsChild>
                    <w:div w:id="691876562">
                      <w:marLeft w:val="0"/>
                      <w:marRight w:val="0"/>
                      <w:marTop w:val="0"/>
                      <w:marBottom w:val="0"/>
                      <w:divBdr>
                        <w:top w:val="none" w:sz="0" w:space="0" w:color="auto"/>
                        <w:left w:val="none" w:sz="0" w:space="0" w:color="auto"/>
                        <w:bottom w:val="none" w:sz="0" w:space="0" w:color="auto"/>
                        <w:right w:val="none" w:sz="0" w:space="0" w:color="auto"/>
                      </w:divBdr>
                    </w:div>
                  </w:divsChild>
                </w:div>
                <w:div w:id="1258834212">
                  <w:marLeft w:val="0"/>
                  <w:marRight w:val="0"/>
                  <w:marTop w:val="0"/>
                  <w:marBottom w:val="0"/>
                  <w:divBdr>
                    <w:top w:val="none" w:sz="0" w:space="0" w:color="auto"/>
                    <w:left w:val="none" w:sz="0" w:space="0" w:color="auto"/>
                    <w:bottom w:val="none" w:sz="0" w:space="0" w:color="auto"/>
                    <w:right w:val="none" w:sz="0" w:space="0" w:color="auto"/>
                  </w:divBdr>
                  <w:divsChild>
                    <w:div w:id="1085103559">
                      <w:marLeft w:val="0"/>
                      <w:marRight w:val="0"/>
                      <w:marTop w:val="0"/>
                      <w:marBottom w:val="0"/>
                      <w:divBdr>
                        <w:top w:val="none" w:sz="0" w:space="0" w:color="auto"/>
                        <w:left w:val="none" w:sz="0" w:space="0" w:color="auto"/>
                        <w:bottom w:val="none" w:sz="0" w:space="0" w:color="auto"/>
                        <w:right w:val="none" w:sz="0" w:space="0" w:color="auto"/>
                      </w:divBdr>
                    </w:div>
                    <w:div w:id="897398816">
                      <w:marLeft w:val="0"/>
                      <w:marRight w:val="0"/>
                      <w:marTop w:val="0"/>
                      <w:marBottom w:val="0"/>
                      <w:divBdr>
                        <w:top w:val="none" w:sz="0" w:space="0" w:color="auto"/>
                        <w:left w:val="none" w:sz="0" w:space="0" w:color="auto"/>
                        <w:bottom w:val="none" w:sz="0" w:space="0" w:color="auto"/>
                        <w:right w:val="none" w:sz="0" w:space="0" w:color="auto"/>
                      </w:divBdr>
                    </w:div>
                    <w:div w:id="1219627069">
                      <w:marLeft w:val="0"/>
                      <w:marRight w:val="0"/>
                      <w:marTop w:val="0"/>
                      <w:marBottom w:val="0"/>
                      <w:divBdr>
                        <w:top w:val="none" w:sz="0" w:space="0" w:color="auto"/>
                        <w:left w:val="none" w:sz="0" w:space="0" w:color="auto"/>
                        <w:bottom w:val="none" w:sz="0" w:space="0" w:color="auto"/>
                        <w:right w:val="none" w:sz="0" w:space="0" w:color="auto"/>
                      </w:divBdr>
                    </w:div>
                    <w:div w:id="147283042">
                      <w:marLeft w:val="0"/>
                      <w:marRight w:val="0"/>
                      <w:marTop w:val="0"/>
                      <w:marBottom w:val="0"/>
                      <w:divBdr>
                        <w:top w:val="none" w:sz="0" w:space="0" w:color="auto"/>
                        <w:left w:val="none" w:sz="0" w:space="0" w:color="auto"/>
                        <w:bottom w:val="none" w:sz="0" w:space="0" w:color="auto"/>
                        <w:right w:val="none" w:sz="0" w:space="0" w:color="auto"/>
                      </w:divBdr>
                    </w:div>
                    <w:div w:id="1013842938">
                      <w:marLeft w:val="0"/>
                      <w:marRight w:val="0"/>
                      <w:marTop w:val="0"/>
                      <w:marBottom w:val="0"/>
                      <w:divBdr>
                        <w:top w:val="none" w:sz="0" w:space="0" w:color="auto"/>
                        <w:left w:val="none" w:sz="0" w:space="0" w:color="auto"/>
                        <w:bottom w:val="none" w:sz="0" w:space="0" w:color="auto"/>
                        <w:right w:val="none" w:sz="0" w:space="0" w:color="auto"/>
                      </w:divBdr>
                    </w:div>
                    <w:div w:id="529729105">
                      <w:marLeft w:val="0"/>
                      <w:marRight w:val="0"/>
                      <w:marTop w:val="0"/>
                      <w:marBottom w:val="0"/>
                      <w:divBdr>
                        <w:top w:val="none" w:sz="0" w:space="0" w:color="auto"/>
                        <w:left w:val="none" w:sz="0" w:space="0" w:color="auto"/>
                        <w:bottom w:val="none" w:sz="0" w:space="0" w:color="auto"/>
                        <w:right w:val="none" w:sz="0" w:space="0" w:color="auto"/>
                      </w:divBdr>
                    </w:div>
                  </w:divsChild>
                </w:div>
                <w:div w:id="1998994754">
                  <w:marLeft w:val="0"/>
                  <w:marRight w:val="0"/>
                  <w:marTop w:val="0"/>
                  <w:marBottom w:val="0"/>
                  <w:divBdr>
                    <w:top w:val="none" w:sz="0" w:space="0" w:color="auto"/>
                    <w:left w:val="none" w:sz="0" w:space="0" w:color="auto"/>
                    <w:bottom w:val="none" w:sz="0" w:space="0" w:color="auto"/>
                    <w:right w:val="none" w:sz="0" w:space="0" w:color="auto"/>
                  </w:divBdr>
                  <w:divsChild>
                    <w:div w:id="2073890727">
                      <w:marLeft w:val="0"/>
                      <w:marRight w:val="0"/>
                      <w:marTop w:val="0"/>
                      <w:marBottom w:val="0"/>
                      <w:divBdr>
                        <w:top w:val="none" w:sz="0" w:space="0" w:color="auto"/>
                        <w:left w:val="none" w:sz="0" w:space="0" w:color="auto"/>
                        <w:bottom w:val="none" w:sz="0" w:space="0" w:color="auto"/>
                        <w:right w:val="none" w:sz="0" w:space="0" w:color="auto"/>
                      </w:divBdr>
                    </w:div>
                    <w:div w:id="313871351">
                      <w:marLeft w:val="0"/>
                      <w:marRight w:val="0"/>
                      <w:marTop w:val="0"/>
                      <w:marBottom w:val="0"/>
                      <w:divBdr>
                        <w:top w:val="none" w:sz="0" w:space="0" w:color="auto"/>
                        <w:left w:val="none" w:sz="0" w:space="0" w:color="auto"/>
                        <w:bottom w:val="none" w:sz="0" w:space="0" w:color="auto"/>
                        <w:right w:val="none" w:sz="0" w:space="0" w:color="auto"/>
                      </w:divBdr>
                    </w:div>
                    <w:div w:id="1848977572">
                      <w:marLeft w:val="0"/>
                      <w:marRight w:val="0"/>
                      <w:marTop w:val="0"/>
                      <w:marBottom w:val="0"/>
                      <w:divBdr>
                        <w:top w:val="none" w:sz="0" w:space="0" w:color="auto"/>
                        <w:left w:val="none" w:sz="0" w:space="0" w:color="auto"/>
                        <w:bottom w:val="none" w:sz="0" w:space="0" w:color="auto"/>
                        <w:right w:val="none" w:sz="0" w:space="0" w:color="auto"/>
                      </w:divBdr>
                    </w:div>
                    <w:div w:id="96654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3431">
          <w:marLeft w:val="0"/>
          <w:marRight w:val="0"/>
          <w:marTop w:val="0"/>
          <w:marBottom w:val="0"/>
          <w:divBdr>
            <w:top w:val="none" w:sz="0" w:space="0" w:color="auto"/>
            <w:left w:val="none" w:sz="0" w:space="0" w:color="auto"/>
            <w:bottom w:val="none" w:sz="0" w:space="0" w:color="auto"/>
            <w:right w:val="none" w:sz="0" w:space="0" w:color="auto"/>
          </w:divBdr>
        </w:div>
        <w:div w:id="6373504">
          <w:marLeft w:val="0"/>
          <w:marRight w:val="0"/>
          <w:marTop w:val="0"/>
          <w:marBottom w:val="0"/>
          <w:divBdr>
            <w:top w:val="none" w:sz="0" w:space="0" w:color="auto"/>
            <w:left w:val="none" w:sz="0" w:space="0" w:color="auto"/>
            <w:bottom w:val="none" w:sz="0" w:space="0" w:color="auto"/>
            <w:right w:val="none" w:sz="0" w:space="0" w:color="auto"/>
          </w:divBdr>
        </w:div>
        <w:div w:id="307325011">
          <w:marLeft w:val="0"/>
          <w:marRight w:val="0"/>
          <w:marTop w:val="0"/>
          <w:marBottom w:val="0"/>
          <w:divBdr>
            <w:top w:val="none" w:sz="0" w:space="0" w:color="auto"/>
            <w:left w:val="none" w:sz="0" w:space="0" w:color="auto"/>
            <w:bottom w:val="none" w:sz="0" w:space="0" w:color="auto"/>
            <w:right w:val="none" w:sz="0" w:space="0" w:color="auto"/>
          </w:divBdr>
        </w:div>
        <w:div w:id="1703284898">
          <w:marLeft w:val="0"/>
          <w:marRight w:val="0"/>
          <w:marTop w:val="0"/>
          <w:marBottom w:val="0"/>
          <w:divBdr>
            <w:top w:val="none" w:sz="0" w:space="0" w:color="auto"/>
            <w:left w:val="none" w:sz="0" w:space="0" w:color="auto"/>
            <w:bottom w:val="none" w:sz="0" w:space="0" w:color="auto"/>
            <w:right w:val="none" w:sz="0" w:space="0" w:color="auto"/>
          </w:divBdr>
        </w:div>
        <w:div w:id="1635675754">
          <w:marLeft w:val="0"/>
          <w:marRight w:val="0"/>
          <w:marTop w:val="0"/>
          <w:marBottom w:val="0"/>
          <w:divBdr>
            <w:top w:val="none" w:sz="0" w:space="0" w:color="auto"/>
            <w:left w:val="none" w:sz="0" w:space="0" w:color="auto"/>
            <w:bottom w:val="none" w:sz="0" w:space="0" w:color="auto"/>
            <w:right w:val="none" w:sz="0" w:space="0" w:color="auto"/>
          </w:divBdr>
          <w:divsChild>
            <w:div w:id="285351220">
              <w:marLeft w:val="-75"/>
              <w:marRight w:val="0"/>
              <w:marTop w:val="30"/>
              <w:marBottom w:val="30"/>
              <w:divBdr>
                <w:top w:val="none" w:sz="0" w:space="0" w:color="auto"/>
                <w:left w:val="none" w:sz="0" w:space="0" w:color="auto"/>
                <w:bottom w:val="none" w:sz="0" w:space="0" w:color="auto"/>
                <w:right w:val="none" w:sz="0" w:space="0" w:color="auto"/>
              </w:divBdr>
              <w:divsChild>
                <w:div w:id="1802922738">
                  <w:marLeft w:val="0"/>
                  <w:marRight w:val="0"/>
                  <w:marTop w:val="0"/>
                  <w:marBottom w:val="0"/>
                  <w:divBdr>
                    <w:top w:val="none" w:sz="0" w:space="0" w:color="auto"/>
                    <w:left w:val="none" w:sz="0" w:space="0" w:color="auto"/>
                    <w:bottom w:val="none" w:sz="0" w:space="0" w:color="auto"/>
                    <w:right w:val="none" w:sz="0" w:space="0" w:color="auto"/>
                  </w:divBdr>
                  <w:divsChild>
                    <w:div w:id="621420852">
                      <w:marLeft w:val="0"/>
                      <w:marRight w:val="0"/>
                      <w:marTop w:val="0"/>
                      <w:marBottom w:val="0"/>
                      <w:divBdr>
                        <w:top w:val="none" w:sz="0" w:space="0" w:color="auto"/>
                        <w:left w:val="none" w:sz="0" w:space="0" w:color="auto"/>
                        <w:bottom w:val="none" w:sz="0" w:space="0" w:color="auto"/>
                        <w:right w:val="none" w:sz="0" w:space="0" w:color="auto"/>
                      </w:divBdr>
                    </w:div>
                  </w:divsChild>
                </w:div>
                <w:div w:id="153181657">
                  <w:marLeft w:val="0"/>
                  <w:marRight w:val="0"/>
                  <w:marTop w:val="0"/>
                  <w:marBottom w:val="0"/>
                  <w:divBdr>
                    <w:top w:val="none" w:sz="0" w:space="0" w:color="auto"/>
                    <w:left w:val="none" w:sz="0" w:space="0" w:color="auto"/>
                    <w:bottom w:val="none" w:sz="0" w:space="0" w:color="auto"/>
                    <w:right w:val="none" w:sz="0" w:space="0" w:color="auto"/>
                  </w:divBdr>
                  <w:divsChild>
                    <w:div w:id="1544053664">
                      <w:marLeft w:val="0"/>
                      <w:marRight w:val="0"/>
                      <w:marTop w:val="0"/>
                      <w:marBottom w:val="0"/>
                      <w:divBdr>
                        <w:top w:val="none" w:sz="0" w:space="0" w:color="auto"/>
                        <w:left w:val="none" w:sz="0" w:space="0" w:color="auto"/>
                        <w:bottom w:val="none" w:sz="0" w:space="0" w:color="auto"/>
                        <w:right w:val="none" w:sz="0" w:space="0" w:color="auto"/>
                      </w:divBdr>
                    </w:div>
                  </w:divsChild>
                </w:div>
                <w:div w:id="796604839">
                  <w:marLeft w:val="0"/>
                  <w:marRight w:val="0"/>
                  <w:marTop w:val="0"/>
                  <w:marBottom w:val="0"/>
                  <w:divBdr>
                    <w:top w:val="none" w:sz="0" w:space="0" w:color="auto"/>
                    <w:left w:val="none" w:sz="0" w:space="0" w:color="auto"/>
                    <w:bottom w:val="none" w:sz="0" w:space="0" w:color="auto"/>
                    <w:right w:val="none" w:sz="0" w:space="0" w:color="auto"/>
                  </w:divBdr>
                  <w:divsChild>
                    <w:div w:id="83839996">
                      <w:marLeft w:val="0"/>
                      <w:marRight w:val="0"/>
                      <w:marTop w:val="0"/>
                      <w:marBottom w:val="0"/>
                      <w:divBdr>
                        <w:top w:val="none" w:sz="0" w:space="0" w:color="auto"/>
                        <w:left w:val="none" w:sz="0" w:space="0" w:color="auto"/>
                        <w:bottom w:val="none" w:sz="0" w:space="0" w:color="auto"/>
                        <w:right w:val="none" w:sz="0" w:space="0" w:color="auto"/>
                      </w:divBdr>
                    </w:div>
                  </w:divsChild>
                </w:div>
                <w:div w:id="1293437596">
                  <w:marLeft w:val="0"/>
                  <w:marRight w:val="0"/>
                  <w:marTop w:val="0"/>
                  <w:marBottom w:val="0"/>
                  <w:divBdr>
                    <w:top w:val="none" w:sz="0" w:space="0" w:color="auto"/>
                    <w:left w:val="none" w:sz="0" w:space="0" w:color="auto"/>
                    <w:bottom w:val="none" w:sz="0" w:space="0" w:color="auto"/>
                    <w:right w:val="none" w:sz="0" w:space="0" w:color="auto"/>
                  </w:divBdr>
                  <w:divsChild>
                    <w:div w:id="1184781543">
                      <w:marLeft w:val="0"/>
                      <w:marRight w:val="0"/>
                      <w:marTop w:val="0"/>
                      <w:marBottom w:val="0"/>
                      <w:divBdr>
                        <w:top w:val="none" w:sz="0" w:space="0" w:color="auto"/>
                        <w:left w:val="none" w:sz="0" w:space="0" w:color="auto"/>
                        <w:bottom w:val="none" w:sz="0" w:space="0" w:color="auto"/>
                        <w:right w:val="none" w:sz="0" w:space="0" w:color="auto"/>
                      </w:divBdr>
                    </w:div>
                  </w:divsChild>
                </w:div>
                <w:div w:id="2061586173">
                  <w:marLeft w:val="0"/>
                  <w:marRight w:val="0"/>
                  <w:marTop w:val="0"/>
                  <w:marBottom w:val="0"/>
                  <w:divBdr>
                    <w:top w:val="none" w:sz="0" w:space="0" w:color="auto"/>
                    <w:left w:val="none" w:sz="0" w:space="0" w:color="auto"/>
                    <w:bottom w:val="none" w:sz="0" w:space="0" w:color="auto"/>
                    <w:right w:val="none" w:sz="0" w:space="0" w:color="auto"/>
                  </w:divBdr>
                  <w:divsChild>
                    <w:div w:id="1402941503">
                      <w:marLeft w:val="0"/>
                      <w:marRight w:val="0"/>
                      <w:marTop w:val="0"/>
                      <w:marBottom w:val="0"/>
                      <w:divBdr>
                        <w:top w:val="none" w:sz="0" w:space="0" w:color="auto"/>
                        <w:left w:val="none" w:sz="0" w:space="0" w:color="auto"/>
                        <w:bottom w:val="none" w:sz="0" w:space="0" w:color="auto"/>
                        <w:right w:val="none" w:sz="0" w:space="0" w:color="auto"/>
                      </w:divBdr>
                    </w:div>
                  </w:divsChild>
                </w:div>
                <w:div w:id="1783961488">
                  <w:marLeft w:val="0"/>
                  <w:marRight w:val="0"/>
                  <w:marTop w:val="0"/>
                  <w:marBottom w:val="0"/>
                  <w:divBdr>
                    <w:top w:val="none" w:sz="0" w:space="0" w:color="auto"/>
                    <w:left w:val="none" w:sz="0" w:space="0" w:color="auto"/>
                    <w:bottom w:val="none" w:sz="0" w:space="0" w:color="auto"/>
                    <w:right w:val="none" w:sz="0" w:space="0" w:color="auto"/>
                  </w:divBdr>
                  <w:divsChild>
                    <w:div w:id="1740977709">
                      <w:marLeft w:val="0"/>
                      <w:marRight w:val="0"/>
                      <w:marTop w:val="0"/>
                      <w:marBottom w:val="0"/>
                      <w:divBdr>
                        <w:top w:val="none" w:sz="0" w:space="0" w:color="auto"/>
                        <w:left w:val="none" w:sz="0" w:space="0" w:color="auto"/>
                        <w:bottom w:val="none" w:sz="0" w:space="0" w:color="auto"/>
                        <w:right w:val="none" w:sz="0" w:space="0" w:color="auto"/>
                      </w:divBdr>
                    </w:div>
                  </w:divsChild>
                </w:div>
                <w:div w:id="750469145">
                  <w:marLeft w:val="0"/>
                  <w:marRight w:val="0"/>
                  <w:marTop w:val="0"/>
                  <w:marBottom w:val="0"/>
                  <w:divBdr>
                    <w:top w:val="none" w:sz="0" w:space="0" w:color="auto"/>
                    <w:left w:val="none" w:sz="0" w:space="0" w:color="auto"/>
                    <w:bottom w:val="none" w:sz="0" w:space="0" w:color="auto"/>
                    <w:right w:val="none" w:sz="0" w:space="0" w:color="auto"/>
                  </w:divBdr>
                  <w:divsChild>
                    <w:div w:id="2028021020">
                      <w:marLeft w:val="0"/>
                      <w:marRight w:val="0"/>
                      <w:marTop w:val="0"/>
                      <w:marBottom w:val="0"/>
                      <w:divBdr>
                        <w:top w:val="none" w:sz="0" w:space="0" w:color="auto"/>
                        <w:left w:val="none" w:sz="0" w:space="0" w:color="auto"/>
                        <w:bottom w:val="none" w:sz="0" w:space="0" w:color="auto"/>
                        <w:right w:val="none" w:sz="0" w:space="0" w:color="auto"/>
                      </w:divBdr>
                    </w:div>
                  </w:divsChild>
                </w:div>
                <w:div w:id="382599984">
                  <w:marLeft w:val="0"/>
                  <w:marRight w:val="0"/>
                  <w:marTop w:val="0"/>
                  <w:marBottom w:val="0"/>
                  <w:divBdr>
                    <w:top w:val="none" w:sz="0" w:space="0" w:color="auto"/>
                    <w:left w:val="none" w:sz="0" w:space="0" w:color="auto"/>
                    <w:bottom w:val="none" w:sz="0" w:space="0" w:color="auto"/>
                    <w:right w:val="none" w:sz="0" w:space="0" w:color="auto"/>
                  </w:divBdr>
                  <w:divsChild>
                    <w:div w:id="142506570">
                      <w:marLeft w:val="0"/>
                      <w:marRight w:val="0"/>
                      <w:marTop w:val="0"/>
                      <w:marBottom w:val="0"/>
                      <w:divBdr>
                        <w:top w:val="none" w:sz="0" w:space="0" w:color="auto"/>
                        <w:left w:val="none" w:sz="0" w:space="0" w:color="auto"/>
                        <w:bottom w:val="none" w:sz="0" w:space="0" w:color="auto"/>
                        <w:right w:val="none" w:sz="0" w:space="0" w:color="auto"/>
                      </w:divBdr>
                    </w:div>
                  </w:divsChild>
                </w:div>
                <w:div w:id="695815015">
                  <w:marLeft w:val="0"/>
                  <w:marRight w:val="0"/>
                  <w:marTop w:val="0"/>
                  <w:marBottom w:val="0"/>
                  <w:divBdr>
                    <w:top w:val="none" w:sz="0" w:space="0" w:color="auto"/>
                    <w:left w:val="none" w:sz="0" w:space="0" w:color="auto"/>
                    <w:bottom w:val="none" w:sz="0" w:space="0" w:color="auto"/>
                    <w:right w:val="none" w:sz="0" w:space="0" w:color="auto"/>
                  </w:divBdr>
                  <w:divsChild>
                    <w:div w:id="1554151613">
                      <w:marLeft w:val="0"/>
                      <w:marRight w:val="0"/>
                      <w:marTop w:val="0"/>
                      <w:marBottom w:val="0"/>
                      <w:divBdr>
                        <w:top w:val="none" w:sz="0" w:space="0" w:color="auto"/>
                        <w:left w:val="none" w:sz="0" w:space="0" w:color="auto"/>
                        <w:bottom w:val="none" w:sz="0" w:space="0" w:color="auto"/>
                        <w:right w:val="none" w:sz="0" w:space="0" w:color="auto"/>
                      </w:divBdr>
                    </w:div>
                  </w:divsChild>
                </w:div>
                <w:div w:id="563103395">
                  <w:marLeft w:val="0"/>
                  <w:marRight w:val="0"/>
                  <w:marTop w:val="0"/>
                  <w:marBottom w:val="0"/>
                  <w:divBdr>
                    <w:top w:val="none" w:sz="0" w:space="0" w:color="auto"/>
                    <w:left w:val="none" w:sz="0" w:space="0" w:color="auto"/>
                    <w:bottom w:val="none" w:sz="0" w:space="0" w:color="auto"/>
                    <w:right w:val="none" w:sz="0" w:space="0" w:color="auto"/>
                  </w:divBdr>
                  <w:divsChild>
                    <w:div w:id="1080517463">
                      <w:marLeft w:val="0"/>
                      <w:marRight w:val="0"/>
                      <w:marTop w:val="0"/>
                      <w:marBottom w:val="0"/>
                      <w:divBdr>
                        <w:top w:val="none" w:sz="0" w:space="0" w:color="auto"/>
                        <w:left w:val="none" w:sz="0" w:space="0" w:color="auto"/>
                        <w:bottom w:val="none" w:sz="0" w:space="0" w:color="auto"/>
                        <w:right w:val="none" w:sz="0" w:space="0" w:color="auto"/>
                      </w:divBdr>
                    </w:div>
                  </w:divsChild>
                </w:div>
                <w:div w:id="2003388195">
                  <w:marLeft w:val="0"/>
                  <w:marRight w:val="0"/>
                  <w:marTop w:val="0"/>
                  <w:marBottom w:val="0"/>
                  <w:divBdr>
                    <w:top w:val="none" w:sz="0" w:space="0" w:color="auto"/>
                    <w:left w:val="none" w:sz="0" w:space="0" w:color="auto"/>
                    <w:bottom w:val="none" w:sz="0" w:space="0" w:color="auto"/>
                    <w:right w:val="none" w:sz="0" w:space="0" w:color="auto"/>
                  </w:divBdr>
                  <w:divsChild>
                    <w:div w:id="2048993206">
                      <w:marLeft w:val="0"/>
                      <w:marRight w:val="0"/>
                      <w:marTop w:val="0"/>
                      <w:marBottom w:val="0"/>
                      <w:divBdr>
                        <w:top w:val="none" w:sz="0" w:space="0" w:color="auto"/>
                        <w:left w:val="none" w:sz="0" w:space="0" w:color="auto"/>
                        <w:bottom w:val="none" w:sz="0" w:space="0" w:color="auto"/>
                        <w:right w:val="none" w:sz="0" w:space="0" w:color="auto"/>
                      </w:divBdr>
                    </w:div>
                  </w:divsChild>
                </w:div>
                <w:div w:id="819423819">
                  <w:marLeft w:val="0"/>
                  <w:marRight w:val="0"/>
                  <w:marTop w:val="0"/>
                  <w:marBottom w:val="0"/>
                  <w:divBdr>
                    <w:top w:val="none" w:sz="0" w:space="0" w:color="auto"/>
                    <w:left w:val="none" w:sz="0" w:space="0" w:color="auto"/>
                    <w:bottom w:val="none" w:sz="0" w:space="0" w:color="auto"/>
                    <w:right w:val="none" w:sz="0" w:space="0" w:color="auto"/>
                  </w:divBdr>
                  <w:divsChild>
                    <w:div w:id="56538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194260">
          <w:marLeft w:val="0"/>
          <w:marRight w:val="0"/>
          <w:marTop w:val="0"/>
          <w:marBottom w:val="0"/>
          <w:divBdr>
            <w:top w:val="none" w:sz="0" w:space="0" w:color="auto"/>
            <w:left w:val="none" w:sz="0" w:space="0" w:color="auto"/>
            <w:bottom w:val="none" w:sz="0" w:space="0" w:color="auto"/>
            <w:right w:val="none" w:sz="0" w:space="0" w:color="auto"/>
          </w:divBdr>
        </w:div>
        <w:div w:id="423573253">
          <w:marLeft w:val="0"/>
          <w:marRight w:val="0"/>
          <w:marTop w:val="0"/>
          <w:marBottom w:val="0"/>
          <w:divBdr>
            <w:top w:val="none" w:sz="0" w:space="0" w:color="auto"/>
            <w:left w:val="none" w:sz="0" w:space="0" w:color="auto"/>
            <w:bottom w:val="none" w:sz="0" w:space="0" w:color="auto"/>
            <w:right w:val="none" w:sz="0" w:space="0" w:color="auto"/>
          </w:divBdr>
        </w:div>
        <w:div w:id="47339696">
          <w:marLeft w:val="0"/>
          <w:marRight w:val="0"/>
          <w:marTop w:val="0"/>
          <w:marBottom w:val="0"/>
          <w:divBdr>
            <w:top w:val="none" w:sz="0" w:space="0" w:color="auto"/>
            <w:left w:val="none" w:sz="0" w:space="0" w:color="auto"/>
            <w:bottom w:val="none" w:sz="0" w:space="0" w:color="auto"/>
            <w:right w:val="none" w:sz="0" w:space="0" w:color="auto"/>
          </w:divBdr>
          <w:divsChild>
            <w:div w:id="1905870553">
              <w:marLeft w:val="-75"/>
              <w:marRight w:val="0"/>
              <w:marTop w:val="30"/>
              <w:marBottom w:val="30"/>
              <w:divBdr>
                <w:top w:val="none" w:sz="0" w:space="0" w:color="auto"/>
                <w:left w:val="none" w:sz="0" w:space="0" w:color="auto"/>
                <w:bottom w:val="none" w:sz="0" w:space="0" w:color="auto"/>
                <w:right w:val="none" w:sz="0" w:space="0" w:color="auto"/>
              </w:divBdr>
              <w:divsChild>
                <w:div w:id="207569629">
                  <w:marLeft w:val="0"/>
                  <w:marRight w:val="0"/>
                  <w:marTop w:val="0"/>
                  <w:marBottom w:val="0"/>
                  <w:divBdr>
                    <w:top w:val="none" w:sz="0" w:space="0" w:color="auto"/>
                    <w:left w:val="none" w:sz="0" w:space="0" w:color="auto"/>
                    <w:bottom w:val="none" w:sz="0" w:space="0" w:color="auto"/>
                    <w:right w:val="none" w:sz="0" w:space="0" w:color="auto"/>
                  </w:divBdr>
                  <w:divsChild>
                    <w:div w:id="1153448317">
                      <w:marLeft w:val="0"/>
                      <w:marRight w:val="0"/>
                      <w:marTop w:val="0"/>
                      <w:marBottom w:val="0"/>
                      <w:divBdr>
                        <w:top w:val="none" w:sz="0" w:space="0" w:color="auto"/>
                        <w:left w:val="none" w:sz="0" w:space="0" w:color="auto"/>
                        <w:bottom w:val="none" w:sz="0" w:space="0" w:color="auto"/>
                        <w:right w:val="none" w:sz="0" w:space="0" w:color="auto"/>
                      </w:divBdr>
                    </w:div>
                  </w:divsChild>
                </w:div>
                <w:div w:id="1856920337">
                  <w:marLeft w:val="0"/>
                  <w:marRight w:val="0"/>
                  <w:marTop w:val="0"/>
                  <w:marBottom w:val="0"/>
                  <w:divBdr>
                    <w:top w:val="none" w:sz="0" w:space="0" w:color="auto"/>
                    <w:left w:val="none" w:sz="0" w:space="0" w:color="auto"/>
                    <w:bottom w:val="none" w:sz="0" w:space="0" w:color="auto"/>
                    <w:right w:val="none" w:sz="0" w:space="0" w:color="auto"/>
                  </w:divBdr>
                  <w:divsChild>
                    <w:div w:id="1033455316">
                      <w:marLeft w:val="0"/>
                      <w:marRight w:val="0"/>
                      <w:marTop w:val="0"/>
                      <w:marBottom w:val="0"/>
                      <w:divBdr>
                        <w:top w:val="none" w:sz="0" w:space="0" w:color="auto"/>
                        <w:left w:val="none" w:sz="0" w:space="0" w:color="auto"/>
                        <w:bottom w:val="none" w:sz="0" w:space="0" w:color="auto"/>
                        <w:right w:val="none" w:sz="0" w:space="0" w:color="auto"/>
                      </w:divBdr>
                    </w:div>
                    <w:div w:id="1129276522">
                      <w:marLeft w:val="0"/>
                      <w:marRight w:val="0"/>
                      <w:marTop w:val="0"/>
                      <w:marBottom w:val="0"/>
                      <w:divBdr>
                        <w:top w:val="none" w:sz="0" w:space="0" w:color="auto"/>
                        <w:left w:val="none" w:sz="0" w:space="0" w:color="auto"/>
                        <w:bottom w:val="none" w:sz="0" w:space="0" w:color="auto"/>
                        <w:right w:val="none" w:sz="0" w:space="0" w:color="auto"/>
                      </w:divBdr>
                    </w:div>
                  </w:divsChild>
                </w:div>
                <w:div w:id="1387795078">
                  <w:marLeft w:val="0"/>
                  <w:marRight w:val="0"/>
                  <w:marTop w:val="0"/>
                  <w:marBottom w:val="0"/>
                  <w:divBdr>
                    <w:top w:val="none" w:sz="0" w:space="0" w:color="auto"/>
                    <w:left w:val="none" w:sz="0" w:space="0" w:color="auto"/>
                    <w:bottom w:val="none" w:sz="0" w:space="0" w:color="auto"/>
                    <w:right w:val="none" w:sz="0" w:space="0" w:color="auto"/>
                  </w:divBdr>
                  <w:divsChild>
                    <w:div w:id="1297180374">
                      <w:marLeft w:val="0"/>
                      <w:marRight w:val="0"/>
                      <w:marTop w:val="0"/>
                      <w:marBottom w:val="0"/>
                      <w:divBdr>
                        <w:top w:val="none" w:sz="0" w:space="0" w:color="auto"/>
                        <w:left w:val="none" w:sz="0" w:space="0" w:color="auto"/>
                        <w:bottom w:val="none" w:sz="0" w:space="0" w:color="auto"/>
                        <w:right w:val="none" w:sz="0" w:space="0" w:color="auto"/>
                      </w:divBdr>
                    </w:div>
                  </w:divsChild>
                </w:div>
                <w:div w:id="1239630400">
                  <w:marLeft w:val="0"/>
                  <w:marRight w:val="0"/>
                  <w:marTop w:val="0"/>
                  <w:marBottom w:val="0"/>
                  <w:divBdr>
                    <w:top w:val="none" w:sz="0" w:space="0" w:color="auto"/>
                    <w:left w:val="none" w:sz="0" w:space="0" w:color="auto"/>
                    <w:bottom w:val="none" w:sz="0" w:space="0" w:color="auto"/>
                    <w:right w:val="none" w:sz="0" w:space="0" w:color="auto"/>
                  </w:divBdr>
                  <w:divsChild>
                    <w:div w:id="932199577">
                      <w:marLeft w:val="0"/>
                      <w:marRight w:val="0"/>
                      <w:marTop w:val="0"/>
                      <w:marBottom w:val="0"/>
                      <w:divBdr>
                        <w:top w:val="none" w:sz="0" w:space="0" w:color="auto"/>
                        <w:left w:val="none" w:sz="0" w:space="0" w:color="auto"/>
                        <w:bottom w:val="none" w:sz="0" w:space="0" w:color="auto"/>
                        <w:right w:val="none" w:sz="0" w:space="0" w:color="auto"/>
                      </w:divBdr>
                    </w:div>
                  </w:divsChild>
                </w:div>
                <w:div w:id="675041030">
                  <w:marLeft w:val="0"/>
                  <w:marRight w:val="0"/>
                  <w:marTop w:val="0"/>
                  <w:marBottom w:val="0"/>
                  <w:divBdr>
                    <w:top w:val="none" w:sz="0" w:space="0" w:color="auto"/>
                    <w:left w:val="none" w:sz="0" w:space="0" w:color="auto"/>
                    <w:bottom w:val="none" w:sz="0" w:space="0" w:color="auto"/>
                    <w:right w:val="none" w:sz="0" w:space="0" w:color="auto"/>
                  </w:divBdr>
                  <w:divsChild>
                    <w:div w:id="896479300">
                      <w:marLeft w:val="0"/>
                      <w:marRight w:val="0"/>
                      <w:marTop w:val="0"/>
                      <w:marBottom w:val="0"/>
                      <w:divBdr>
                        <w:top w:val="none" w:sz="0" w:space="0" w:color="auto"/>
                        <w:left w:val="none" w:sz="0" w:space="0" w:color="auto"/>
                        <w:bottom w:val="none" w:sz="0" w:space="0" w:color="auto"/>
                        <w:right w:val="none" w:sz="0" w:space="0" w:color="auto"/>
                      </w:divBdr>
                    </w:div>
                  </w:divsChild>
                </w:div>
                <w:div w:id="722406890">
                  <w:marLeft w:val="0"/>
                  <w:marRight w:val="0"/>
                  <w:marTop w:val="0"/>
                  <w:marBottom w:val="0"/>
                  <w:divBdr>
                    <w:top w:val="none" w:sz="0" w:space="0" w:color="auto"/>
                    <w:left w:val="none" w:sz="0" w:space="0" w:color="auto"/>
                    <w:bottom w:val="none" w:sz="0" w:space="0" w:color="auto"/>
                    <w:right w:val="none" w:sz="0" w:space="0" w:color="auto"/>
                  </w:divBdr>
                  <w:divsChild>
                    <w:div w:id="1252012113">
                      <w:marLeft w:val="0"/>
                      <w:marRight w:val="0"/>
                      <w:marTop w:val="0"/>
                      <w:marBottom w:val="0"/>
                      <w:divBdr>
                        <w:top w:val="none" w:sz="0" w:space="0" w:color="auto"/>
                        <w:left w:val="none" w:sz="0" w:space="0" w:color="auto"/>
                        <w:bottom w:val="none" w:sz="0" w:space="0" w:color="auto"/>
                        <w:right w:val="none" w:sz="0" w:space="0" w:color="auto"/>
                      </w:divBdr>
                    </w:div>
                  </w:divsChild>
                </w:div>
                <w:div w:id="592931304">
                  <w:marLeft w:val="0"/>
                  <w:marRight w:val="0"/>
                  <w:marTop w:val="0"/>
                  <w:marBottom w:val="0"/>
                  <w:divBdr>
                    <w:top w:val="none" w:sz="0" w:space="0" w:color="auto"/>
                    <w:left w:val="none" w:sz="0" w:space="0" w:color="auto"/>
                    <w:bottom w:val="none" w:sz="0" w:space="0" w:color="auto"/>
                    <w:right w:val="none" w:sz="0" w:space="0" w:color="auto"/>
                  </w:divBdr>
                  <w:divsChild>
                    <w:div w:id="1496147666">
                      <w:marLeft w:val="0"/>
                      <w:marRight w:val="0"/>
                      <w:marTop w:val="0"/>
                      <w:marBottom w:val="0"/>
                      <w:divBdr>
                        <w:top w:val="none" w:sz="0" w:space="0" w:color="auto"/>
                        <w:left w:val="none" w:sz="0" w:space="0" w:color="auto"/>
                        <w:bottom w:val="none" w:sz="0" w:space="0" w:color="auto"/>
                        <w:right w:val="none" w:sz="0" w:space="0" w:color="auto"/>
                      </w:divBdr>
                    </w:div>
                  </w:divsChild>
                </w:div>
                <w:div w:id="243610806">
                  <w:marLeft w:val="0"/>
                  <w:marRight w:val="0"/>
                  <w:marTop w:val="0"/>
                  <w:marBottom w:val="0"/>
                  <w:divBdr>
                    <w:top w:val="none" w:sz="0" w:space="0" w:color="auto"/>
                    <w:left w:val="none" w:sz="0" w:space="0" w:color="auto"/>
                    <w:bottom w:val="none" w:sz="0" w:space="0" w:color="auto"/>
                    <w:right w:val="none" w:sz="0" w:space="0" w:color="auto"/>
                  </w:divBdr>
                  <w:divsChild>
                    <w:div w:id="402224003">
                      <w:marLeft w:val="0"/>
                      <w:marRight w:val="0"/>
                      <w:marTop w:val="0"/>
                      <w:marBottom w:val="0"/>
                      <w:divBdr>
                        <w:top w:val="none" w:sz="0" w:space="0" w:color="auto"/>
                        <w:left w:val="none" w:sz="0" w:space="0" w:color="auto"/>
                        <w:bottom w:val="none" w:sz="0" w:space="0" w:color="auto"/>
                        <w:right w:val="none" w:sz="0" w:space="0" w:color="auto"/>
                      </w:divBdr>
                    </w:div>
                  </w:divsChild>
                </w:div>
                <w:div w:id="792017904">
                  <w:marLeft w:val="0"/>
                  <w:marRight w:val="0"/>
                  <w:marTop w:val="0"/>
                  <w:marBottom w:val="0"/>
                  <w:divBdr>
                    <w:top w:val="none" w:sz="0" w:space="0" w:color="auto"/>
                    <w:left w:val="none" w:sz="0" w:space="0" w:color="auto"/>
                    <w:bottom w:val="none" w:sz="0" w:space="0" w:color="auto"/>
                    <w:right w:val="none" w:sz="0" w:space="0" w:color="auto"/>
                  </w:divBdr>
                  <w:divsChild>
                    <w:div w:id="842474670">
                      <w:marLeft w:val="0"/>
                      <w:marRight w:val="0"/>
                      <w:marTop w:val="0"/>
                      <w:marBottom w:val="0"/>
                      <w:divBdr>
                        <w:top w:val="none" w:sz="0" w:space="0" w:color="auto"/>
                        <w:left w:val="none" w:sz="0" w:space="0" w:color="auto"/>
                        <w:bottom w:val="none" w:sz="0" w:space="0" w:color="auto"/>
                        <w:right w:val="none" w:sz="0" w:space="0" w:color="auto"/>
                      </w:divBdr>
                    </w:div>
                  </w:divsChild>
                </w:div>
                <w:div w:id="1196191261">
                  <w:marLeft w:val="0"/>
                  <w:marRight w:val="0"/>
                  <w:marTop w:val="0"/>
                  <w:marBottom w:val="0"/>
                  <w:divBdr>
                    <w:top w:val="none" w:sz="0" w:space="0" w:color="auto"/>
                    <w:left w:val="none" w:sz="0" w:space="0" w:color="auto"/>
                    <w:bottom w:val="none" w:sz="0" w:space="0" w:color="auto"/>
                    <w:right w:val="none" w:sz="0" w:space="0" w:color="auto"/>
                  </w:divBdr>
                  <w:divsChild>
                    <w:div w:id="249118142">
                      <w:marLeft w:val="0"/>
                      <w:marRight w:val="0"/>
                      <w:marTop w:val="0"/>
                      <w:marBottom w:val="0"/>
                      <w:divBdr>
                        <w:top w:val="none" w:sz="0" w:space="0" w:color="auto"/>
                        <w:left w:val="none" w:sz="0" w:space="0" w:color="auto"/>
                        <w:bottom w:val="none" w:sz="0" w:space="0" w:color="auto"/>
                        <w:right w:val="none" w:sz="0" w:space="0" w:color="auto"/>
                      </w:divBdr>
                    </w:div>
                  </w:divsChild>
                </w:div>
                <w:div w:id="2127233542">
                  <w:marLeft w:val="0"/>
                  <w:marRight w:val="0"/>
                  <w:marTop w:val="0"/>
                  <w:marBottom w:val="0"/>
                  <w:divBdr>
                    <w:top w:val="none" w:sz="0" w:space="0" w:color="auto"/>
                    <w:left w:val="none" w:sz="0" w:space="0" w:color="auto"/>
                    <w:bottom w:val="none" w:sz="0" w:space="0" w:color="auto"/>
                    <w:right w:val="none" w:sz="0" w:space="0" w:color="auto"/>
                  </w:divBdr>
                  <w:divsChild>
                    <w:div w:id="1879512162">
                      <w:marLeft w:val="0"/>
                      <w:marRight w:val="0"/>
                      <w:marTop w:val="0"/>
                      <w:marBottom w:val="0"/>
                      <w:divBdr>
                        <w:top w:val="none" w:sz="0" w:space="0" w:color="auto"/>
                        <w:left w:val="none" w:sz="0" w:space="0" w:color="auto"/>
                        <w:bottom w:val="none" w:sz="0" w:space="0" w:color="auto"/>
                        <w:right w:val="none" w:sz="0" w:space="0" w:color="auto"/>
                      </w:divBdr>
                    </w:div>
                  </w:divsChild>
                </w:div>
                <w:div w:id="615907720">
                  <w:marLeft w:val="0"/>
                  <w:marRight w:val="0"/>
                  <w:marTop w:val="0"/>
                  <w:marBottom w:val="0"/>
                  <w:divBdr>
                    <w:top w:val="none" w:sz="0" w:space="0" w:color="auto"/>
                    <w:left w:val="none" w:sz="0" w:space="0" w:color="auto"/>
                    <w:bottom w:val="none" w:sz="0" w:space="0" w:color="auto"/>
                    <w:right w:val="none" w:sz="0" w:space="0" w:color="auto"/>
                  </w:divBdr>
                  <w:divsChild>
                    <w:div w:id="516965328">
                      <w:marLeft w:val="0"/>
                      <w:marRight w:val="0"/>
                      <w:marTop w:val="0"/>
                      <w:marBottom w:val="0"/>
                      <w:divBdr>
                        <w:top w:val="none" w:sz="0" w:space="0" w:color="auto"/>
                        <w:left w:val="none" w:sz="0" w:space="0" w:color="auto"/>
                        <w:bottom w:val="none" w:sz="0" w:space="0" w:color="auto"/>
                        <w:right w:val="none" w:sz="0" w:space="0" w:color="auto"/>
                      </w:divBdr>
                    </w:div>
                  </w:divsChild>
                </w:div>
                <w:div w:id="1658608271">
                  <w:marLeft w:val="0"/>
                  <w:marRight w:val="0"/>
                  <w:marTop w:val="0"/>
                  <w:marBottom w:val="0"/>
                  <w:divBdr>
                    <w:top w:val="none" w:sz="0" w:space="0" w:color="auto"/>
                    <w:left w:val="none" w:sz="0" w:space="0" w:color="auto"/>
                    <w:bottom w:val="none" w:sz="0" w:space="0" w:color="auto"/>
                    <w:right w:val="none" w:sz="0" w:space="0" w:color="auto"/>
                  </w:divBdr>
                  <w:divsChild>
                    <w:div w:id="1049181664">
                      <w:marLeft w:val="0"/>
                      <w:marRight w:val="0"/>
                      <w:marTop w:val="0"/>
                      <w:marBottom w:val="0"/>
                      <w:divBdr>
                        <w:top w:val="none" w:sz="0" w:space="0" w:color="auto"/>
                        <w:left w:val="none" w:sz="0" w:space="0" w:color="auto"/>
                        <w:bottom w:val="none" w:sz="0" w:space="0" w:color="auto"/>
                        <w:right w:val="none" w:sz="0" w:space="0" w:color="auto"/>
                      </w:divBdr>
                    </w:div>
                  </w:divsChild>
                </w:div>
                <w:div w:id="857817975">
                  <w:marLeft w:val="0"/>
                  <w:marRight w:val="0"/>
                  <w:marTop w:val="0"/>
                  <w:marBottom w:val="0"/>
                  <w:divBdr>
                    <w:top w:val="none" w:sz="0" w:space="0" w:color="auto"/>
                    <w:left w:val="none" w:sz="0" w:space="0" w:color="auto"/>
                    <w:bottom w:val="none" w:sz="0" w:space="0" w:color="auto"/>
                    <w:right w:val="none" w:sz="0" w:space="0" w:color="auto"/>
                  </w:divBdr>
                  <w:divsChild>
                    <w:div w:id="1384913886">
                      <w:marLeft w:val="0"/>
                      <w:marRight w:val="0"/>
                      <w:marTop w:val="0"/>
                      <w:marBottom w:val="0"/>
                      <w:divBdr>
                        <w:top w:val="none" w:sz="0" w:space="0" w:color="auto"/>
                        <w:left w:val="none" w:sz="0" w:space="0" w:color="auto"/>
                        <w:bottom w:val="none" w:sz="0" w:space="0" w:color="auto"/>
                        <w:right w:val="none" w:sz="0" w:space="0" w:color="auto"/>
                      </w:divBdr>
                    </w:div>
                  </w:divsChild>
                </w:div>
                <w:div w:id="773014102">
                  <w:marLeft w:val="0"/>
                  <w:marRight w:val="0"/>
                  <w:marTop w:val="0"/>
                  <w:marBottom w:val="0"/>
                  <w:divBdr>
                    <w:top w:val="none" w:sz="0" w:space="0" w:color="auto"/>
                    <w:left w:val="none" w:sz="0" w:space="0" w:color="auto"/>
                    <w:bottom w:val="none" w:sz="0" w:space="0" w:color="auto"/>
                    <w:right w:val="none" w:sz="0" w:space="0" w:color="auto"/>
                  </w:divBdr>
                  <w:divsChild>
                    <w:div w:id="1485705318">
                      <w:marLeft w:val="0"/>
                      <w:marRight w:val="0"/>
                      <w:marTop w:val="0"/>
                      <w:marBottom w:val="0"/>
                      <w:divBdr>
                        <w:top w:val="none" w:sz="0" w:space="0" w:color="auto"/>
                        <w:left w:val="none" w:sz="0" w:space="0" w:color="auto"/>
                        <w:bottom w:val="none" w:sz="0" w:space="0" w:color="auto"/>
                        <w:right w:val="none" w:sz="0" w:space="0" w:color="auto"/>
                      </w:divBdr>
                    </w:div>
                  </w:divsChild>
                </w:div>
                <w:div w:id="1132401890">
                  <w:marLeft w:val="0"/>
                  <w:marRight w:val="0"/>
                  <w:marTop w:val="0"/>
                  <w:marBottom w:val="0"/>
                  <w:divBdr>
                    <w:top w:val="none" w:sz="0" w:space="0" w:color="auto"/>
                    <w:left w:val="none" w:sz="0" w:space="0" w:color="auto"/>
                    <w:bottom w:val="none" w:sz="0" w:space="0" w:color="auto"/>
                    <w:right w:val="none" w:sz="0" w:space="0" w:color="auto"/>
                  </w:divBdr>
                  <w:divsChild>
                    <w:div w:id="1058377">
                      <w:marLeft w:val="0"/>
                      <w:marRight w:val="0"/>
                      <w:marTop w:val="0"/>
                      <w:marBottom w:val="0"/>
                      <w:divBdr>
                        <w:top w:val="none" w:sz="0" w:space="0" w:color="auto"/>
                        <w:left w:val="none" w:sz="0" w:space="0" w:color="auto"/>
                        <w:bottom w:val="none" w:sz="0" w:space="0" w:color="auto"/>
                        <w:right w:val="none" w:sz="0" w:space="0" w:color="auto"/>
                      </w:divBdr>
                    </w:div>
                  </w:divsChild>
                </w:div>
                <w:div w:id="154536204">
                  <w:marLeft w:val="0"/>
                  <w:marRight w:val="0"/>
                  <w:marTop w:val="0"/>
                  <w:marBottom w:val="0"/>
                  <w:divBdr>
                    <w:top w:val="none" w:sz="0" w:space="0" w:color="auto"/>
                    <w:left w:val="none" w:sz="0" w:space="0" w:color="auto"/>
                    <w:bottom w:val="none" w:sz="0" w:space="0" w:color="auto"/>
                    <w:right w:val="none" w:sz="0" w:space="0" w:color="auto"/>
                  </w:divBdr>
                  <w:divsChild>
                    <w:div w:id="584918352">
                      <w:marLeft w:val="0"/>
                      <w:marRight w:val="0"/>
                      <w:marTop w:val="0"/>
                      <w:marBottom w:val="0"/>
                      <w:divBdr>
                        <w:top w:val="none" w:sz="0" w:space="0" w:color="auto"/>
                        <w:left w:val="none" w:sz="0" w:space="0" w:color="auto"/>
                        <w:bottom w:val="none" w:sz="0" w:space="0" w:color="auto"/>
                        <w:right w:val="none" w:sz="0" w:space="0" w:color="auto"/>
                      </w:divBdr>
                    </w:div>
                  </w:divsChild>
                </w:div>
                <w:div w:id="1213931931">
                  <w:marLeft w:val="0"/>
                  <w:marRight w:val="0"/>
                  <w:marTop w:val="0"/>
                  <w:marBottom w:val="0"/>
                  <w:divBdr>
                    <w:top w:val="none" w:sz="0" w:space="0" w:color="auto"/>
                    <w:left w:val="none" w:sz="0" w:space="0" w:color="auto"/>
                    <w:bottom w:val="none" w:sz="0" w:space="0" w:color="auto"/>
                    <w:right w:val="none" w:sz="0" w:space="0" w:color="auto"/>
                  </w:divBdr>
                  <w:divsChild>
                    <w:div w:id="539826543">
                      <w:marLeft w:val="0"/>
                      <w:marRight w:val="0"/>
                      <w:marTop w:val="0"/>
                      <w:marBottom w:val="0"/>
                      <w:divBdr>
                        <w:top w:val="none" w:sz="0" w:space="0" w:color="auto"/>
                        <w:left w:val="none" w:sz="0" w:space="0" w:color="auto"/>
                        <w:bottom w:val="none" w:sz="0" w:space="0" w:color="auto"/>
                        <w:right w:val="none" w:sz="0" w:space="0" w:color="auto"/>
                      </w:divBdr>
                    </w:div>
                  </w:divsChild>
                </w:div>
                <w:div w:id="1135758724">
                  <w:marLeft w:val="0"/>
                  <w:marRight w:val="0"/>
                  <w:marTop w:val="0"/>
                  <w:marBottom w:val="0"/>
                  <w:divBdr>
                    <w:top w:val="none" w:sz="0" w:space="0" w:color="auto"/>
                    <w:left w:val="none" w:sz="0" w:space="0" w:color="auto"/>
                    <w:bottom w:val="none" w:sz="0" w:space="0" w:color="auto"/>
                    <w:right w:val="none" w:sz="0" w:space="0" w:color="auto"/>
                  </w:divBdr>
                  <w:divsChild>
                    <w:div w:id="1133401893">
                      <w:marLeft w:val="0"/>
                      <w:marRight w:val="0"/>
                      <w:marTop w:val="0"/>
                      <w:marBottom w:val="0"/>
                      <w:divBdr>
                        <w:top w:val="none" w:sz="0" w:space="0" w:color="auto"/>
                        <w:left w:val="none" w:sz="0" w:space="0" w:color="auto"/>
                        <w:bottom w:val="none" w:sz="0" w:space="0" w:color="auto"/>
                        <w:right w:val="none" w:sz="0" w:space="0" w:color="auto"/>
                      </w:divBdr>
                    </w:div>
                  </w:divsChild>
                </w:div>
                <w:div w:id="268200915">
                  <w:marLeft w:val="0"/>
                  <w:marRight w:val="0"/>
                  <w:marTop w:val="0"/>
                  <w:marBottom w:val="0"/>
                  <w:divBdr>
                    <w:top w:val="none" w:sz="0" w:space="0" w:color="auto"/>
                    <w:left w:val="none" w:sz="0" w:space="0" w:color="auto"/>
                    <w:bottom w:val="none" w:sz="0" w:space="0" w:color="auto"/>
                    <w:right w:val="none" w:sz="0" w:space="0" w:color="auto"/>
                  </w:divBdr>
                  <w:divsChild>
                    <w:div w:id="1573077911">
                      <w:marLeft w:val="0"/>
                      <w:marRight w:val="0"/>
                      <w:marTop w:val="0"/>
                      <w:marBottom w:val="0"/>
                      <w:divBdr>
                        <w:top w:val="none" w:sz="0" w:space="0" w:color="auto"/>
                        <w:left w:val="none" w:sz="0" w:space="0" w:color="auto"/>
                        <w:bottom w:val="none" w:sz="0" w:space="0" w:color="auto"/>
                        <w:right w:val="none" w:sz="0" w:space="0" w:color="auto"/>
                      </w:divBdr>
                    </w:div>
                  </w:divsChild>
                </w:div>
                <w:div w:id="1863010596">
                  <w:marLeft w:val="0"/>
                  <w:marRight w:val="0"/>
                  <w:marTop w:val="0"/>
                  <w:marBottom w:val="0"/>
                  <w:divBdr>
                    <w:top w:val="none" w:sz="0" w:space="0" w:color="auto"/>
                    <w:left w:val="none" w:sz="0" w:space="0" w:color="auto"/>
                    <w:bottom w:val="none" w:sz="0" w:space="0" w:color="auto"/>
                    <w:right w:val="none" w:sz="0" w:space="0" w:color="auto"/>
                  </w:divBdr>
                  <w:divsChild>
                    <w:div w:id="39990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61452">
          <w:marLeft w:val="0"/>
          <w:marRight w:val="0"/>
          <w:marTop w:val="0"/>
          <w:marBottom w:val="0"/>
          <w:divBdr>
            <w:top w:val="none" w:sz="0" w:space="0" w:color="auto"/>
            <w:left w:val="none" w:sz="0" w:space="0" w:color="auto"/>
            <w:bottom w:val="none" w:sz="0" w:space="0" w:color="auto"/>
            <w:right w:val="none" w:sz="0" w:space="0" w:color="auto"/>
          </w:divBdr>
        </w:div>
        <w:div w:id="1566063536">
          <w:marLeft w:val="0"/>
          <w:marRight w:val="0"/>
          <w:marTop w:val="0"/>
          <w:marBottom w:val="0"/>
          <w:divBdr>
            <w:top w:val="none" w:sz="0" w:space="0" w:color="auto"/>
            <w:left w:val="none" w:sz="0" w:space="0" w:color="auto"/>
            <w:bottom w:val="none" w:sz="0" w:space="0" w:color="auto"/>
            <w:right w:val="none" w:sz="0" w:space="0" w:color="auto"/>
          </w:divBdr>
        </w:div>
        <w:div w:id="1469203831">
          <w:marLeft w:val="0"/>
          <w:marRight w:val="0"/>
          <w:marTop w:val="0"/>
          <w:marBottom w:val="0"/>
          <w:divBdr>
            <w:top w:val="none" w:sz="0" w:space="0" w:color="auto"/>
            <w:left w:val="none" w:sz="0" w:space="0" w:color="auto"/>
            <w:bottom w:val="none" w:sz="0" w:space="0" w:color="auto"/>
            <w:right w:val="none" w:sz="0" w:space="0" w:color="auto"/>
          </w:divBdr>
        </w:div>
        <w:div w:id="323512929">
          <w:marLeft w:val="0"/>
          <w:marRight w:val="0"/>
          <w:marTop w:val="0"/>
          <w:marBottom w:val="0"/>
          <w:divBdr>
            <w:top w:val="none" w:sz="0" w:space="0" w:color="auto"/>
            <w:left w:val="none" w:sz="0" w:space="0" w:color="auto"/>
            <w:bottom w:val="none" w:sz="0" w:space="0" w:color="auto"/>
            <w:right w:val="none" w:sz="0" w:space="0" w:color="auto"/>
          </w:divBdr>
        </w:div>
        <w:div w:id="960262461">
          <w:marLeft w:val="0"/>
          <w:marRight w:val="0"/>
          <w:marTop w:val="0"/>
          <w:marBottom w:val="0"/>
          <w:divBdr>
            <w:top w:val="none" w:sz="0" w:space="0" w:color="auto"/>
            <w:left w:val="none" w:sz="0" w:space="0" w:color="auto"/>
            <w:bottom w:val="none" w:sz="0" w:space="0" w:color="auto"/>
            <w:right w:val="none" w:sz="0" w:space="0" w:color="auto"/>
          </w:divBdr>
        </w:div>
        <w:div w:id="1458836814">
          <w:marLeft w:val="0"/>
          <w:marRight w:val="0"/>
          <w:marTop w:val="0"/>
          <w:marBottom w:val="0"/>
          <w:divBdr>
            <w:top w:val="none" w:sz="0" w:space="0" w:color="auto"/>
            <w:left w:val="none" w:sz="0" w:space="0" w:color="auto"/>
            <w:bottom w:val="none" w:sz="0" w:space="0" w:color="auto"/>
            <w:right w:val="none" w:sz="0" w:space="0" w:color="auto"/>
          </w:divBdr>
          <w:divsChild>
            <w:div w:id="43801452">
              <w:marLeft w:val="-75"/>
              <w:marRight w:val="0"/>
              <w:marTop w:val="30"/>
              <w:marBottom w:val="30"/>
              <w:divBdr>
                <w:top w:val="none" w:sz="0" w:space="0" w:color="auto"/>
                <w:left w:val="none" w:sz="0" w:space="0" w:color="auto"/>
                <w:bottom w:val="none" w:sz="0" w:space="0" w:color="auto"/>
                <w:right w:val="none" w:sz="0" w:space="0" w:color="auto"/>
              </w:divBdr>
              <w:divsChild>
                <w:div w:id="587156532">
                  <w:marLeft w:val="0"/>
                  <w:marRight w:val="0"/>
                  <w:marTop w:val="0"/>
                  <w:marBottom w:val="0"/>
                  <w:divBdr>
                    <w:top w:val="none" w:sz="0" w:space="0" w:color="auto"/>
                    <w:left w:val="none" w:sz="0" w:space="0" w:color="auto"/>
                    <w:bottom w:val="none" w:sz="0" w:space="0" w:color="auto"/>
                    <w:right w:val="none" w:sz="0" w:space="0" w:color="auto"/>
                  </w:divBdr>
                  <w:divsChild>
                    <w:div w:id="1483424780">
                      <w:marLeft w:val="0"/>
                      <w:marRight w:val="0"/>
                      <w:marTop w:val="0"/>
                      <w:marBottom w:val="0"/>
                      <w:divBdr>
                        <w:top w:val="none" w:sz="0" w:space="0" w:color="auto"/>
                        <w:left w:val="none" w:sz="0" w:space="0" w:color="auto"/>
                        <w:bottom w:val="none" w:sz="0" w:space="0" w:color="auto"/>
                        <w:right w:val="none" w:sz="0" w:space="0" w:color="auto"/>
                      </w:divBdr>
                    </w:div>
                  </w:divsChild>
                </w:div>
                <w:div w:id="2076076355">
                  <w:marLeft w:val="0"/>
                  <w:marRight w:val="0"/>
                  <w:marTop w:val="0"/>
                  <w:marBottom w:val="0"/>
                  <w:divBdr>
                    <w:top w:val="none" w:sz="0" w:space="0" w:color="auto"/>
                    <w:left w:val="none" w:sz="0" w:space="0" w:color="auto"/>
                    <w:bottom w:val="none" w:sz="0" w:space="0" w:color="auto"/>
                    <w:right w:val="none" w:sz="0" w:space="0" w:color="auto"/>
                  </w:divBdr>
                  <w:divsChild>
                    <w:div w:id="2110540414">
                      <w:marLeft w:val="0"/>
                      <w:marRight w:val="0"/>
                      <w:marTop w:val="0"/>
                      <w:marBottom w:val="0"/>
                      <w:divBdr>
                        <w:top w:val="none" w:sz="0" w:space="0" w:color="auto"/>
                        <w:left w:val="none" w:sz="0" w:space="0" w:color="auto"/>
                        <w:bottom w:val="none" w:sz="0" w:space="0" w:color="auto"/>
                        <w:right w:val="none" w:sz="0" w:space="0" w:color="auto"/>
                      </w:divBdr>
                    </w:div>
                    <w:div w:id="1535771250">
                      <w:marLeft w:val="0"/>
                      <w:marRight w:val="0"/>
                      <w:marTop w:val="0"/>
                      <w:marBottom w:val="0"/>
                      <w:divBdr>
                        <w:top w:val="none" w:sz="0" w:space="0" w:color="auto"/>
                        <w:left w:val="none" w:sz="0" w:space="0" w:color="auto"/>
                        <w:bottom w:val="none" w:sz="0" w:space="0" w:color="auto"/>
                        <w:right w:val="none" w:sz="0" w:space="0" w:color="auto"/>
                      </w:divBdr>
                    </w:div>
                    <w:div w:id="1318650626">
                      <w:marLeft w:val="0"/>
                      <w:marRight w:val="0"/>
                      <w:marTop w:val="0"/>
                      <w:marBottom w:val="0"/>
                      <w:divBdr>
                        <w:top w:val="none" w:sz="0" w:space="0" w:color="auto"/>
                        <w:left w:val="none" w:sz="0" w:space="0" w:color="auto"/>
                        <w:bottom w:val="none" w:sz="0" w:space="0" w:color="auto"/>
                        <w:right w:val="none" w:sz="0" w:space="0" w:color="auto"/>
                      </w:divBdr>
                    </w:div>
                    <w:div w:id="2112047048">
                      <w:marLeft w:val="0"/>
                      <w:marRight w:val="0"/>
                      <w:marTop w:val="0"/>
                      <w:marBottom w:val="0"/>
                      <w:divBdr>
                        <w:top w:val="none" w:sz="0" w:space="0" w:color="auto"/>
                        <w:left w:val="none" w:sz="0" w:space="0" w:color="auto"/>
                        <w:bottom w:val="none" w:sz="0" w:space="0" w:color="auto"/>
                        <w:right w:val="none" w:sz="0" w:space="0" w:color="auto"/>
                      </w:divBdr>
                    </w:div>
                    <w:div w:id="185815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49698">
          <w:marLeft w:val="0"/>
          <w:marRight w:val="0"/>
          <w:marTop w:val="0"/>
          <w:marBottom w:val="0"/>
          <w:divBdr>
            <w:top w:val="none" w:sz="0" w:space="0" w:color="auto"/>
            <w:left w:val="none" w:sz="0" w:space="0" w:color="auto"/>
            <w:bottom w:val="none" w:sz="0" w:space="0" w:color="auto"/>
            <w:right w:val="none" w:sz="0" w:space="0" w:color="auto"/>
          </w:divBdr>
        </w:div>
        <w:div w:id="1842306791">
          <w:marLeft w:val="0"/>
          <w:marRight w:val="0"/>
          <w:marTop w:val="0"/>
          <w:marBottom w:val="0"/>
          <w:divBdr>
            <w:top w:val="none" w:sz="0" w:space="0" w:color="auto"/>
            <w:left w:val="none" w:sz="0" w:space="0" w:color="auto"/>
            <w:bottom w:val="none" w:sz="0" w:space="0" w:color="auto"/>
            <w:right w:val="none" w:sz="0" w:space="0" w:color="auto"/>
          </w:divBdr>
          <w:divsChild>
            <w:div w:id="815415146">
              <w:marLeft w:val="-75"/>
              <w:marRight w:val="0"/>
              <w:marTop w:val="30"/>
              <w:marBottom w:val="30"/>
              <w:divBdr>
                <w:top w:val="none" w:sz="0" w:space="0" w:color="auto"/>
                <w:left w:val="none" w:sz="0" w:space="0" w:color="auto"/>
                <w:bottom w:val="none" w:sz="0" w:space="0" w:color="auto"/>
                <w:right w:val="none" w:sz="0" w:space="0" w:color="auto"/>
              </w:divBdr>
              <w:divsChild>
                <w:div w:id="1082028175">
                  <w:marLeft w:val="0"/>
                  <w:marRight w:val="0"/>
                  <w:marTop w:val="0"/>
                  <w:marBottom w:val="0"/>
                  <w:divBdr>
                    <w:top w:val="none" w:sz="0" w:space="0" w:color="auto"/>
                    <w:left w:val="none" w:sz="0" w:space="0" w:color="auto"/>
                    <w:bottom w:val="none" w:sz="0" w:space="0" w:color="auto"/>
                    <w:right w:val="none" w:sz="0" w:space="0" w:color="auto"/>
                  </w:divBdr>
                  <w:divsChild>
                    <w:div w:id="798840653">
                      <w:marLeft w:val="0"/>
                      <w:marRight w:val="0"/>
                      <w:marTop w:val="0"/>
                      <w:marBottom w:val="0"/>
                      <w:divBdr>
                        <w:top w:val="none" w:sz="0" w:space="0" w:color="auto"/>
                        <w:left w:val="none" w:sz="0" w:space="0" w:color="auto"/>
                        <w:bottom w:val="none" w:sz="0" w:space="0" w:color="auto"/>
                        <w:right w:val="none" w:sz="0" w:space="0" w:color="auto"/>
                      </w:divBdr>
                    </w:div>
                  </w:divsChild>
                </w:div>
                <w:div w:id="1383867587">
                  <w:marLeft w:val="0"/>
                  <w:marRight w:val="0"/>
                  <w:marTop w:val="0"/>
                  <w:marBottom w:val="0"/>
                  <w:divBdr>
                    <w:top w:val="none" w:sz="0" w:space="0" w:color="auto"/>
                    <w:left w:val="none" w:sz="0" w:space="0" w:color="auto"/>
                    <w:bottom w:val="none" w:sz="0" w:space="0" w:color="auto"/>
                    <w:right w:val="none" w:sz="0" w:space="0" w:color="auto"/>
                  </w:divBdr>
                  <w:divsChild>
                    <w:div w:id="1304311598">
                      <w:marLeft w:val="0"/>
                      <w:marRight w:val="0"/>
                      <w:marTop w:val="0"/>
                      <w:marBottom w:val="0"/>
                      <w:divBdr>
                        <w:top w:val="none" w:sz="0" w:space="0" w:color="auto"/>
                        <w:left w:val="none" w:sz="0" w:space="0" w:color="auto"/>
                        <w:bottom w:val="none" w:sz="0" w:space="0" w:color="auto"/>
                        <w:right w:val="none" w:sz="0" w:space="0" w:color="auto"/>
                      </w:divBdr>
                    </w:div>
                    <w:div w:id="1936594232">
                      <w:marLeft w:val="0"/>
                      <w:marRight w:val="0"/>
                      <w:marTop w:val="0"/>
                      <w:marBottom w:val="0"/>
                      <w:divBdr>
                        <w:top w:val="none" w:sz="0" w:space="0" w:color="auto"/>
                        <w:left w:val="none" w:sz="0" w:space="0" w:color="auto"/>
                        <w:bottom w:val="none" w:sz="0" w:space="0" w:color="auto"/>
                        <w:right w:val="none" w:sz="0" w:space="0" w:color="auto"/>
                      </w:divBdr>
                    </w:div>
                    <w:div w:id="187765123">
                      <w:marLeft w:val="0"/>
                      <w:marRight w:val="0"/>
                      <w:marTop w:val="0"/>
                      <w:marBottom w:val="0"/>
                      <w:divBdr>
                        <w:top w:val="none" w:sz="0" w:space="0" w:color="auto"/>
                        <w:left w:val="none" w:sz="0" w:space="0" w:color="auto"/>
                        <w:bottom w:val="none" w:sz="0" w:space="0" w:color="auto"/>
                        <w:right w:val="none" w:sz="0" w:space="0" w:color="auto"/>
                      </w:divBdr>
                    </w:div>
                    <w:div w:id="121958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503317">
          <w:marLeft w:val="0"/>
          <w:marRight w:val="0"/>
          <w:marTop w:val="0"/>
          <w:marBottom w:val="0"/>
          <w:divBdr>
            <w:top w:val="none" w:sz="0" w:space="0" w:color="auto"/>
            <w:left w:val="none" w:sz="0" w:space="0" w:color="auto"/>
            <w:bottom w:val="none" w:sz="0" w:space="0" w:color="auto"/>
            <w:right w:val="none" w:sz="0" w:space="0" w:color="auto"/>
          </w:divBdr>
        </w:div>
        <w:div w:id="1098209982">
          <w:marLeft w:val="0"/>
          <w:marRight w:val="0"/>
          <w:marTop w:val="0"/>
          <w:marBottom w:val="0"/>
          <w:divBdr>
            <w:top w:val="none" w:sz="0" w:space="0" w:color="auto"/>
            <w:left w:val="none" w:sz="0" w:space="0" w:color="auto"/>
            <w:bottom w:val="none" w:sz="0" w:space="0" w:color="auto"/>
            <w:right w:val="none" w:sz="0" w:space="0" w:color="auto"/>
          </w:divBdr>
          <w:divsChild>
            <w:div w:id="42336278">
              <w:marLeft w:val="-75"/>
              <w:marRight w:val="0"/>
              <w:marTop w:val="30"/>
              <w:marBottom w:val="30"/>
              <w:divBdr>
                <w:top w:val="none" w:sz="0" w:space="0" w:color="auto"/>
                <w:left w:val="none" w:sz="0" w:space="0" w:color="auto"/>
                <w:bottom w:val="none" w:sz="0" w:space="0" w:color="auto"/>
                <w:right w:val="none" w:sz="0" w:space="0" w:color="auto"/>
              </w:divBdr>
              <w:divsChild>
                <w:div w:id="655494626">
                  <w:marLeft w:val="0"/>
                  <w:marRight w:val="0"/>
                  <w:marTop w:val="0"/>
                  <w:marBottom w:val="0"/>
                  <w:divBdr>
                    <w:top w:val="none" w:sz="0" w:space="0" w:color="auto"/>
                    <w:left w:val="none" w:sz="0" w:space="0" w:color="auto"/>
                    <w:bottom w:val="none" w:sz="0" w:space="0" w:color="auto"/>
                    <w:right w:val="none" w:sz="0" w:space="0" w:color="auto"/>
                  </w:divBdr>
                  <w:divsChild>
                    <w:div w:id="1707174347">
                      <w:marLeft w:val="0"/>
                      <w:marRight w:val="0"/>
                      <w:marTop w:val="0"/>
                      <w:marBottom w:val="0"/>
                      <w:divBdr>
                        <w:top w:val="none" w:sz="0" w:space="0" w:color="auto"/>
                        <w:left w:val="none" w:sz="0" w:space="0" w:color="auto"/>
                        <w:bottom w:val="none" w:sz="0" w:space="0" w:color="auto"/>
                        <w:right w:val="none" w:sz="0" w:space="0" w:color="auto"/>
                      </w:divBdr>
                    </w:div>
                  </w:divsChild>
                </w:div>
                <w:div w:id="2004114551">
                  <w:marLeft w:val="0"/>
                  <w:marRight w:val="0"/>
                  <w:marTop w:val="0"/>
                  <w:marBottom w:val="0"/>
                  <w:divBdr>
                    <w:top w:val="none" w:sz="0" w:space="0" w:color="auto"/>
                    <w:left w:val="none" w:sz="0" w:space="0" w:color="auto"/>
                    <w:bottom w:val="none" w:sz="0" w:space="0" w:color="auto"/>
                    <w:right w:val="none" w:sz="0" w:space="0" w:color="auto"/>
                  </w:divBdr>
                  <w:divsChild>
                    <w:div w:id="348606314">
                      <w:marLeft w:val="0"/>
                      <w:marRight w:val="0"/>
                      <w:marTop w:val="0"/>
                      <w:marBottom w:val="0"/>
                      <w:divBdr>
                        <w:top w:val="none" w:sz="0" w:space="0" w:color="auto"/>
                        <w:left w:val="none" w:sz="0" w:space="0" w:color="auto"/>
                        <w:bottom w:val="none" w:sz="0" w:space="0" w:color="auto"/>
                        <w:right w:val="none" w:sz="0" w:space="0" w:color="auto"/>
                      </w:divBdr>
                    </w:div>
                    <w:div w:id="1213495670">
                      <w:marLeft w:val="0"/>
                      <w:marRight w:val="0"/>
                      <w:marTop w:val="0"/>
                      <w:marBottom w:val="0"/>
                      <w:divBdr>
                        <w:top w:val="none" w:sz="0" w:space="0" w:color="auto"/>
                        <w:left w:val="none" w:sz="0" w:space="0" w:color="auto"/>
                        <w:bottom w:val="none" w:sz="0" w:space="0" w:color="auto"/>
                        <w:right w:val="none" w:sz="0" w:space="0" w:color="auto"/>
                      </w:divBdr>
                    </w:div>
                    <w:div w:id="113364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80726">
          <w:marLeft w:val="0"/>
          <w:marRight w:val="0"/>
          <w:marTop w:val="0"/>
          <w:marBottom w:val="0"/>
          <w:divBdr>
            <w:top w:val="none" w:sz="0" w:space="0" w:color="auto"/>
            <w:left w:val="none" w:sz="0" w:space="0" w:color="auto"/>
            <w:bottom w:val="none" w:sz="0" w:space="0" w:color="auto"/>
            <w:right w:val="none" w:sz="0" w:space="0" w:color="auto"/>
          </w:divBdr>
        </w:div>
        <w:div w:id="840852105">
          <w:marLeft w:val="0"/>
          <w:marRight w:val="0"/>
          <w:marTop w:val="0"/>
          <w:marBottom w:val="0"/>
          <w:divBdr>
            <w:top w:val="none" w:sz="0" w:space="0" w:color="auto"/>
            <w:left w:val="none" w:sz="0" w:space="0" w:color="auto"/>
            <w:bottom w:val="none" w:sz="0" w:space="0" w:color="auto"/>
            <w:right w:val="none" w:sz="0" w:space="0" w:color="auto"/>
          </w:divBdr>
        </w:div>
        <w:div w:id="1170099478">
          <w:marLeft w:val="0"/>
          <w:marRight w:val="0"/>
          <w:marTop w:val="0"/>
          <w:marBottom w:val="0"/>
          <w:divBdr>
            <w:top w:val="none" w:sz="0" w:space="0" w:color="auto"/>
            <w:left w:val="none" w:sz="0" w:space="0" w:color="auto"/>
            <w:bottom w:val="none" w:sz="0" w:space="0" w:color="auto"/>
            <w:right w:val="none" w:sz="0" w:space="0" w:color="auto"/>
          </w:divBdr>
        </w:div>
        <w:div w:id="1701006659">
          <w:marLeft w:val="0"/>
          <w:marRight w:val="0"/>
          <w:marTop w:val="0"/>
          <w:marBottom w:val="0"/>
          <w:divBdr>
            <w:top w:val="none" w:sz="0" w:space="0" w:color="auto"/>
            <w:left w:val="none" w:sz="0" w:space="0" w:color="auto"/>
            <w:bottom w:val="none" w:sz="0" w:space="0" w:color="auto"/>
            <w:right w:val="none" w:sz="0" w:space="0" w:color="auto"/>
          </w:divBdr>
        </w:div>
        <w:div w:id="352609649">
          <w:marLeft w:val="0"/>
          <w:marRight w:val="0"/>
          <w:marTop w:val="0"/>
          <w:marBottom w:val="0"/>
          <w:divBdr>
            <w:top w:val="none" w:sz="0" w:space="0" w:color="auto"/>
            <w:left w:val="none" w:sz="0" w:space="0" w:color="auto"/>
            <w:bottom w:val="none" w:sz="0" w:space="0" w:color="auto"/>
            <w:right w:val="none" w:sz="0" w:space="0" w:color="auto"/>
          </w:divBdr>
        </w:div>
        <w:div w:id="1174682833">
          <w:marLeft w:val="0"/>
          <w:marRight w:val="0"/>
          <w:marTop w:val="0"/>
          <w:marBottom w:val="0"/>
          <w:divBdr>
            <w:top w:val="none" w:sz="0" w:space="0" w:color="auto"/>
            <w:left w:val="none" w:sz="0" w:space="0" w:color="auto"/>
            <w:bottom w:val="none" w:sz="0" w:space="0" w:color="auto"/>
            <w:right w:val="none" w:sz="0" w:space="0" w:color="auto"/>
          </w:divBdr>
        </w:div>
        <w:div w:id="1212380260">
          <w:marLeft w:val="0"/>
          <w:marRight w:val="0"/>
          <w:marTop w:val="0"/>
          <w:marBottom w:val="0"/>
          <w:divBdr>
            <w:top w:val="none" w:sz="0" w:space="0" w:color="auto"/>
            <w:left w:val="none" w:sz="0" w:space="0" w:color="auto"/>
            <w:bottom w:val="none" w:sz="0" w:space="0" w:color="auto"/>
            <w:right w:val="none" w:sz="0" w:space="0" w:color="auto"/>
          </w:divBdr>
          <w:divsChild>
            <w:div w:id="1462961841">
              <w:marLeft w:val="-75"/>
              <w:marRight w:val="0"/>
              <w:marTop w:val="30"/>
              <w:marBottom w:val="30"/>
              <w:divBdr>
                <w:top w:val="none" w:sz="0" w:space="0" w:color="auto"/>
                <w:left w:val="none" w:sz="0" w:space="0" w:color="auto"/>
                <w:bottom w:val="none" w:sz="0" w:space="0" w:color="auto"/>
                <w:right w:val="none" w:sz="0" w:space="0" w:color="auto"/>
              </w:divBdr>
              <w:divsChild>
                <w:div w:id="180363638">
                  <w:marLeft w:val="0"/>
                  <w:marRight w:val="0"/>
                  <w:marTop w:val="0"/>
                  <w:marBottom w:val="0"/>
                  <w:divBdr>
                    <w:top w:val="none" w:sz="0" w:space="0" w:color="auto"/>
                    <w:left w:val="none" w:sz="0" w:space="0" w:color="auto"/>
                    <w:bottom w:val="none" w:sz="0" w:space="0" w:color="auto"/>
                    <w:right w:val="none" w:sz="0" w:space="0" w:color="auto"/>
                  </w:divBdr>
                  <w:divsChild>
                    <w:div w:id="793794049">
                      <w:marLeft w:val="0"/>
                      <w:marRight w:val="0"/>
                      <w:marTop w:val="0"/>
                      <w:marBottom w:val="0"/>
                      <w:divBdr>
                        <w:top w:val="none" w:sz="0" w:space="0" w:color="auto"/>
                        <w:left w:val="none" w:sz="0" w:space="0" w:color="auto"/>
                        <w:bottom w:val="none" w:sz="0" w:space="0" w:color="auto"/>
                        <w:right w:val="none" w:sz="0" w:space="0" w:color="auto"/>
                      </w:divBdr>
                    </w:div>
                  </w:divsChild>
                </w:div>
                <w:div w:id="1685135225">
                  <w:marLeft w:val="0"/>
                  <w:marRight w:val="0"/>
                  <w:marTop w:val="0"/>
                  <w:marBottom w:val="0"/>
                  <w:divBdr>
                    <w:top w:val="none" w:sz="0" w:space="0" w:color="auto"/>
                    <w:left w:val="none" w:sz="0" w:space="0" w:color="auto"/>
                    <w:bottom w:val="none" w:sz="0" w:space="0" w:color="auto"/>
                    <w:right w:val="none" w:sz="0" w:space="0" w:color="auto"/>
                  </w:divBdr>
                  <w:divsChild>
                    <w:div w:id="96137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302339">
          <w:marLeft w:val="0"/>
          <w:marRight w:val="0"/>
          <w:marTop w:val="0"/>
          <w:marBottom w:val="0"/>
          <w:divBdr>
            <w:top w:val="none" w:sz="0" w:space="0" w:color="auto"/>
            <w:left w:val="none" w:sz="0" w:space="0" w:color="auto"/>
            <w:bottom w:val="none" w:sz="0" w:space="0" w:color="auto"/>
            <w:right w:val="none" w:sz="0" w:space="0" w:color="auto"/>
          </w:divBdr>
        </w:div>
        <w:div w:id="581184229">
          <w:marLeft w:val="0"/>
          <w:marRight w:val="0"/>
          <w:marTop w:val="0"/>
          <w:marBottom w:val="0"/>
          <w:divBdr>
            <w:top w:val="none" w:sz="0" w:space="0" w:color="auto"/>
            <w:left w:val="none" w:sz="0" w:space="0" w:color="auto"/>
            <w:bottom w:val="none" w:sz="0" w:space="0" w:color="auto"/>
            <w:right w:val="none" w:sz="0" w:space="0" w:color="auto"/>
          </w:divBdr>
          <w:divsChild>
            <w:div w:id="905844185">
              <w:marLeft w:val="-75"/>
              <w:marRight w:val="0"/>
              <w:marTop w:val="30"/>
              <w:marBottom w:val="30"/>
              <w:divBdr>
                <w:top w:val="none" w:sz="0" w:space="0" w:color="auto"/>
                <w:left w:val="none" w:sz="0" w:space="0" w:color="auto"/>
                <w:bottom w:val="none" w:sz="0" w:space="0" w:color="auto"/>
                <w:right w:val="none" w:sz="0" w:space="0" w:color="auto"/>
              </w:divBdr>
              <w:divsChild>
                <w:div w:id="1215777650">
                  <w:marLeft w:val="0"/>
                  <w:marRight w:val="0"/>
                  <w:marTop w:val="0"/>
                  <w:marBottom w:val="0"/>
                  <w:divBdr>
                    <w:top w:val="none" w:sz="0" w:space="0" w:color="auto"/>
                    <w:left w:val="none" w:sz="0" w:space="0" w:color="auto"/>
                    <w:bottom w:val="none" w:sz="0" w:space="0" w:color="auto"/>
                    <w:right w:val="none" w:sz="0" w:space="0" w:color="auto"/>
                  </w:divBdr>
                  <w:divsChild>
                    <w:div w:id="1834568885">
                      <w:marLeft w:val="0"/>
                      <w:marRight w:val="0"/>
                      <w:marTop w:val="0"/>
                      <w:marBottom w:val="0"/>
                      <w:divBdr>
                        <w:top w:val="none" w:sz="0" w:space="0" w:color="auto"/>
                        <w:left w:val="none" w:sz="0" w:space="0" w:color="auto"/>
                        <w:bottom w:val="none" w:sz="0" w:space="0" w:color="auto"/>
                        <w:right w:val="none" w:sz="0" w:space="0" w:color="auto"/>
                      </w:divBdr>
                    </w:div>
                  </w:divsChild>
                </w:div>
                <w:div w:id="467893586">
                  <w:marLeft w:val="0"/>
                  <w:marRight w:val="0"/>
                  <w:marTop w:val="0"/>
                  <w:marBottom w:val="0"/>
                  <w:divBdr>
                    <w:top w:val="none" w:sz="0" w:space="0" w:color="auto"/>
                    <w:left w:val="none" w:sz="0" w:space="0" w:color="auto"/>
                    <w:bottom w:val="none" w:sz="0" w:space="0" w:color="auto"/>
                    <w:right w:val="none" w:sz="0" w:space="0" w:color="auto"/>
                  </w:divBdr>
                  <w:divsChild>
                    <w:div w:id="1670400587">
                      <w:marLeft w:val="0"/>
                      <w:marRight w:val="0"/>
                      <w:marTop w:val="0"/>
                      <w:marBottom w:val="0"/>
                      <w:divBdr>
                        <w:top w:val="none" w:sz="0" w:space="0" w:color="auto"/>
                        <w:left w:val="none" w:sz="0" w:space="0" w:color="auto"/>
                        <w:bottom w:val="none" w:sz="0" w:space="0" w:color="auto"/>
                        <w:right w:val="none" w:sz="0" w:space="0" w:color="auto"/>
                      </w:divBdr>
                    </w:div>
                    <w:div w:id="1044989309">
                      <w:marLeft w:val="0"/>
                      <w:marRight w:val="0"/>
                      <w:marTop w:val="0"/>
                      <w:marBottom w:val="0"/>
                      <w:divBdr>
                        <w:top w:val="none" w:sz="0" w:space="0" w:color="auto"/>
                        <w:left w:val="none" w:sz="0" w:space="0" w:color="auto"/>
                        <w:bottom w:val="none" w:sz="0" w:space="0" w:color="auto"/>
                        <w:right w:val="none" w:sz="0" w:space="0" w:color="auto"/>
                      </w:divBdr>
                    </w:div>
                    <w:div w:id="1597904086">
                      <w:marLeft w:val="0"/>
                      <w:marRight w:val="0"/>
                      <w:marTop w:val="0"/>
                      <w:marBottom w:val="0"/>
                      <w:divBdr>
                        <w:top w:val="none" w:sz="0" w:space="0" w:color="auto"/>
                        <w:left w:val="none" w:sz="0" w:space="0" w:color="auto"/>
                        <w:bottom w:val="none" w:sz="0" w:space="0" w:color="auto"/>
                        <w:right w:val="none" w:sz="0" w:space="0" w:color="auto"/>
                      </w:divBdr>
                    </w:div>
                    <w:div w:id="1644965238">
                      <w:marLeft w:val="0"/>
                      <w:marRight w:val="0"/>
                      <w:marTop w:val="0"/>
                      <w:marBottom w:val="0"/>
                      <w:divBdr>
                        <w:top w:val="none" w:sz="0" w:space="0" w:color="auto"/>
                        <w:left w:val="none" w:sz="0" w:space="0" w:color="auto"/>
                        <w:bottom w:val="none" w:sz="0" w:space="0" w:color="auto"/>
                        <w:right w:val="none" w:sz="0" w:space="0" w:color="auto"/>
                      </w:divBdr>
                    </w:div>
                    <w:div w:id="272633085">
                      <w:marLeft w:val="0"/>
                      <w:marRight w:val="0"/>
                      <w:marTop w:val="0"/>
                      <w:marBottom w:val="0"/>
                      <w:divBdr>
                        <w:top w:val="none" w:sz="0" w:space="0" w:color="auto"/>
                        <w:left w:val="none" w:sz="0" w:space="0" w:color="auto"/>
                        <w:bottom w:val="none" w:sz="0" w:space="0" w:color="auto"/>
                        <w:right w:val="none" w:sz="0" w:space="0" w:color="auto"/>
                      </w:divBdr>
                    </w:div>
                    <w:div w:id="141023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664342">
          <w:marLeft w:val="0"/>
          <w:marRight w:val="0"/>
          <w:marTop w:val="0"/>
          <w:marBottom w:val="0"/>
          <w:divBdr>
            <w:top w:val="none" w:sz="0" w:space="0" w:color="auto"/>
            <w:left w:val="none" w:sz="0" w:space="0" w:color="auto"/>
            <w:bottom w:val="none" w:sz="0" w:space="0" w:color="auto"/>
            <w:right w:val="none" w:sz="0" w:space="0" w:color="auto"/>
          </w:divBdr>
        </w:div>
        <w:div w:id="2016416566">
          <w:marLeft w:val="0"/>
          <w:marRight w:val="0"/>
          <w:marTop w:val="0"/>
          <w:marBottom w:val="0"/>
          <w:divBdr>
            <w:top w:val="none" w:sz="0" w:space="0" w:color="auto"/>
            <w:left w:val="none" w:sz="0" w:space="0" w:color="auto"/>
            <w:bottom w:val="none" w:sz="0" w:space="0" w:color="auto"/>
            <w:right w:val="none" w:sz="0" w:space="0" w:color="auto"/>
          </w:divBdr>
          <w:divsChild>
            <w:div w:id="200167860">
              <w:marLeft w:val="-75"/>
              <w:marRight w:val="0"/>
              <w:marTop w:val="30"/>
              <w:marBottom w:val="30"/>
              <w:divBdr>
                <w:top w:val="none" w:sz="0" w:space="0" w:color="auto"/>
                <w:left w:val="none" w:sz="0" w:space="0" w:color="auto"/>
                <w:bottom w:val="none" w:sz="0" w:space="0" w:color="auto"/>
                <w:right w:val="none" w:sz="0" w:space="0" w:color="auto"/>
              </w:divBdr>
              <w:divsChild>
                <w:div w:id="761680340">
                  <w:marLeft w:val="0"/>
                  <w:marRight w:val="0"/>
                  <w:marTop w:val="0"/>
                  <w:marBottom w:val="0"/>
                  <w:divBdr>
                    <w:top w:val="none" w:sz="0" w:space="0" w:color="auto"/>
                    <w:left w:val="none" w:sz="0" w:space="0" w:color="auto"/>
                    <w:bottom w:val="none" w:sz="0" w:space="0" w:color="auto"/>
                    <w:right w:val="none" w:sz="0" w:space="0" w:color="auto"/>
                  </w:divBdr>
                  <w:divsChild>
                    <w:div w:id="803278276">
                      <w:marLeft w:val="0"/>
                      <w:marRight w:val="0"/>
                      <w:marTop w:val="0"/>
                      <w:marBottom w:val="0"/>
                      <w:divBdr>
                        <w:top w:val="none" w:sz="0" w:space="0" w:color="auto"/>
                        <w:left w:val="none" w:sz="0" w:space="0" w:color="auto"/>
                        <w:bottom w:val="none" w:sz="0" w:space="0" w:color="auto"/>
                        <w:right w:val="none" w:sz="0" w:space="0" w:color="auto"/>
                      </w:divBdr>
                    </w:div>
                  </w:divsChild>
                </w:div>
                <w:div w:id="1040862242">
                  <w:marLeft w:val="0"/>
                  <w:marRight w:val="0"/>
                  <w:marTop w:val="0"/>
                  <w:marBottom w:val="0"/>
                  <w:divBdr>
                    <w:top w:val="none" w:sz="0" w:space="0" w:color="auto"/>
                    <w:left w:val="none" w:sz="0" w:space="0" w:color="auto"/>
                    <w:bottom w:val="none" w:sz="0" w:space="0" w:color="auto"/>
                    <w:right w:val="none" w:sz="0" w:space="0" w:color="auto"/>
                  </w:divBdr>
                  <w:divsChild>
                    <w:div w:id="1339580324">
                      <w:marLeft w:val="0"/>
                      <w:marRight w:val="0"/>
                      <w:marTop w:val="0"/>
                      <w:marBottom w:val="0"/>
                      <w:divBdr>
                        <w:top w:val="none" w:sz="0" w:space="0" w:color="auto"/>
                        <w:left w:val="none" w:sz="0" w:space="0" w:color="auto"/>
                        <w:bottom w:val="none" w:sz="0" w:space="0" w:color="auto"/>
                        <w:right w:val="none" w:sz="0" w:space="0" w:color="auto"/>
                      </w:divBdr>
                    </w:div>
                    <w:div w:id="835993694">
                      <w:marLeft w:val="0"/>
                      <w:marRight w:val="0"/>
                      <w:marTop w:val="0"/>
                      <w:marBottom w:val="0"/>
                      <w:divBdr>
                        <w:top w:val="none" w:sz="0" w:space="0" w:color="auto"/>
                        <w:left w:val="none" w:sz="0" w:space="0" w:color="auto"/>
                        <w:bottom w:val="none" w:sz="0" w:space="0" w:color="auto"/>
                        <w:right w:val="none" w:sz="0" w:space="0" w:color="auto"/>
                      </w:divBdr>
                    </w:div>
                    <w:div w:id="2120296627">
                      <w:marLeft w:val="0"/>
                      <w:marRight w:val="0"/>
                      <w:marTop w:val="0"/>
                      <w:marBottom w:val="0"/>
                      <w:divBdr>
                        <w:top w:val="none" w:sz="0" w:space="0" w:color="auto"/>
                        <w:left w:val="none" w:sz="0" w:space="0" w:color="auto"/>
                        <w:bottom w:val="none" w:sz="0" w:space="0" w:color="auto"/>
                        <w:right w:val="none" w:sz="0" w:space="0" w:color="auto"/>
                      </w:divBdr>
                    </w:div>
                    <w:div w:id="176973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6545">
          <w:marLeft w:val="0"/>
          <w:marRight w:val="0"/>
          <w:marTop w:val="0"/>
          <w:marBottom w:val="0"/>
          <w:divBdr>
            <w:top w:val="none" w:sz="0" w:space="0" w:color="auto"/>
            <w:left w:val="none" w:sz="0" w:space="0" w:color="auto"/>
            <w:bottom w:val="none" w:sz="0" w:space="0" w:color="auto"/>
            <w:right w:val="none" w:sz="0" w:space="0" w:color="auto"/>
          </w:divBdr>
        </w:div>
        <w:div w:id="1871456049">
          <w:marLeft w:val="0"/>
          <w:marRight w:val="0"/>
          <w:marTop w:val="0"/>
          <w:marBottom w:val="0"/>
          <w:divBdr>
            <w:top w:val="none" w:sz="0" w:space="0" w:color="auto"/>
            <w:left w:val="none" w:sz="0" w:space="0" w:color="auto"/>
            <w:bottom w:val="none" w:sz="0" w:space="0" w:color="auto"/>
            <w:right w:val="none" w:sz="0" w:space="0" w:color="auto"/>
          </w:divBdr>
        </w:div>
        <w:div w:id="252666122">
          <w:marLeft w:val="0"/>
          <w:marRight w:val="0"/>
          <w:marTop w:val="0"/>
          <w:marBottom w:val="0"/>
          <w:divBdr>
            <w:top w:val="none" w:sz="0" w:space="0" w:color="auto"/>
            <w:left w:val="none" w:sz="0" w:space="0" w:color="auto"/>
            <w:bottom w:val="none" w:sz="0" w:space="0" w:color="auto"/>
            <w:right w:val="none" w:sz="0" w:space="0" w:color="auto"/>
          </w:divBdr>
        </w:div>
        <w:div w:id="1521243079">
          <w:marLeft w:val="0"/>
          <w:marRight w:val="0"/>
          <w:marTop w:val="0"/>
          <w:marBottom w:val="0"/>
          <w:divBdr>
            <w:top w:val="none" w:sz="0" w:space="0" w:color="auto"/>
            <w:left w:val="none" w:sz="0" w:space="0" w:color="auto"/>
            <w:bottom w:val="none" w:sz="0" w:space="0" w:color="auto"/>
            <w:right w:val="none" w:sz="0" w:space="0" w:color="auto"/>
          </w:divBdr>
        </w:div>
        <w:div w:id="396712696">
          <w:marLeft w:val="0"/>
          <w:marRight w:val="0"/>
          <w:marTop w:val="0"/>
          <w:marBottom w:val="0"/>
          <w:divBdr>
            <w:top w:val="none" w:sz="0" w:space="0" w:color="auto"/>
            <w:left w:val="none" w:sz="0" w:space="0" w:color="auto"/>
            <w:bottom w:val="none" w:sz="0" w:space="0" w:color="auto"/>
            <w:right w:val="none" w:sz="0" w:space="0" w:color="auto"/>
          </w:divBdr>
        </w:div>
        <w:div w:id="1814299243">
          <w:marLeft w:val="0"/>
          <w:marRight w:val="0"/>
          <w:marTop w:val="0"/>
          <w:marBottom w:val="0"/>
          <w:divBdr>
            <w:top w:val="none" w:sz="0" w:space="0" w:color="auto"/>
            <w:left w:val="none" w:sz="0" w:space="0" w:color="auto"/>
            <w:bottom w:val="none" w:sz="0" w:space="0" w:color="auto"/>
            <w:right w:val="none" w:sz="0" w:space="0" w:color="auto"/>
          </w:divBdr>
        </w:div>
        <w:div w:id="1465852280">
          <w:marLeft w:val="0"/>
          <w:marRight w:val="0"/>
          <w:marTop w:val="0"/>
          <w:marBottom w:val="0"/>
          <w:divBdr>
            <w:top w:val="none" w:sz="0" w:space="0" w:color="auto"/>
            <w:left w:val="none" w:sz="0" w:space="0" w:color="auto"/>
            <w:bottom w:val="none" w:sz="0" w:space="0" w:color="auto"/>
            <w:right w:val="none" w:sz="0" w:space="0" w:color="auto"/>
          </w:divBdr>
        </w:div>
        <w:div w:id="970398897">
          <w:marLeft w:val="0"/>
          <w:marRight w:val="0"/>
          <w:marTop w:val="0"/>
          <w:marBottom w:val="0"/>
          <w:divBdr>
            <w:top w:val="none" w:sz="0" w:space="0" w:color="auto"/>
            <w:left w:val="none" w:sz="0" w:space="0" w:color="auto"/>
            <w:bottom w:val="none" w:sz="0" w:space="0" w:color="auto"/>
            <w:right w:val="none" w:sz="0" w:space="0" w:color="auto"/>
          </w:divBdr>
          <w:divsChild>
            <w:div w:id="1053891544">
              <w:marLeft w:val="-75"/>
              <w:marRight w:val="0"/>
              <w:marTop w:val="30"/>
              <w:marBottom w:val="30"/>
              <w:divBdr>
                <w:top w:val="none" w:sz="0" w:space="0" w:color="auto"/>
                <w:left w:val="none" w:sz="0" w:space="0" w:color="auto"/>
                <w:bottom w:val="none" w:sz="0" w:space="0" w:color="auto"/>
                <w:right w:val="none" w:sz="0" w:space="0" w:color="auto"/>
              </w:divBdr>
              <w:divsChild>
                <w:div w:id="1117405210">
                  <w:marLeft w:val="0"/>
                  <w:marRight w:val="0"/>
                  <w:marTop w:val="0"/>
                  <w:marBottom w:val="0"/>
                  <w:divBdr>
                    <w:top w:val="none" w:sz="0" w:space="0" w:color="auto"/>
                    <w:left w:val="none" w:sz="0" w:space="0" w:color="auto"/>
                    <w:bottom w:val="none" w:sz="0" w:space="0" w:color="auto"/>
                    <w:right w:val="none" w:sz="0" w:space="0" w:color="auto"/>
                  </w:divBdr>
                  <w:divsChild>
                    <w:div w:id="327442514">
                      <w:marLeft w:val="0"/>
                      <w:marRight w:val="0"/>
                      <w:marTop w:val="0"/>
                      <w:marBottom w:val="0"/>
                      <w:divBdr>
                        <w:top w:val="none" w:sz="0" w:space="0" w:color="auto"/>
                        <w:left w:val="none" w:sz="0" w:space="0" w:color="auto"/>
                        <w:bottom w:val="none" w:sz="0" w:space="0" w:color="auto"/>
                        <w:right w:val="none" w:sz="0" w:space="0" w:color="auto"/>
                      </w:divBdr>
                    </w:div>
                  </w:divsChild>
                </w:div>
                <w:div w:id="1996372034">
                  <w:marLeft w:val="0"/>
                  <w:marRight w:val="0"/>
                  <w:marTop w:val="0"/>
                  <w:marBottom w:val="0"/>
                  <w:divBdr>
                    <w:top w:val="none" w:sz="0" w:space="0" w:color="auto"/>
                    <w:left w:val="none" w:sz="0" w:space="0" w:color="auto"/>
                    <w:bottom w:val="none" w:sz="0" w:space="0" w:color="auto"/>
                    <w:right w:val="none" w:sz="0" w:space="0" w:color="auto"/>
                  </w:divBdr>
                  <w:divsChild>
                    <w:div w:id="884876133">
                      <w:marLeft w:val="0"/>
                      <w:marRight w:val="0"/>
                      <w:marTop w:val="0"/>
                      <w:marBottom w:val="0"/>
                      <w:divBdr>
                        <w:top w:val="none" w:sz="0" w:space="0" w:color="auto"/>
                        <w:left w:val="none" w:sz="0" w:space="0" w:color="auto"/>
                        <w:bottom w:val="none" w:sz="0" w:space="0" w:color="auto"/>
                        <w:right w:val="none" w:sz="0" w:space="0" w:color="auto"/>
                      </w:divBdr>
                    </w:div>
                  </w:divsChild>
                </w:div>
                <w:div w:id="1452745747">
                  <w:marLeft w:val="0"/>
                  <w:marRight w:val="0"/>
                  <w:marTop w:val="0"/>
                  <w:marBottom w:val="0"/>
                  <w:divBdr>
                    <w:top w:val="none" w:sz="0" w:space="0" w:color="auto"/>
                    <w:left w:val="none" w:sz="0" w:space="0" w:color="auto"/>
                    <w:bottom w:val="none" w:sz="0" w:space="0" w:color="auto"/>
                    <w:right w:val="none" w:sz="0" w:space="0" w:color="auto"/>
                  </w:divBdr>
                  <w:divsChild>
                    <w:div w:id="1812674395">
                      <w:marLeft w:val="0"/>
                      <w:marRight w:val="0"/>
                      <w:marTop w:val="0"/>
                      <w:marBottom w:val="0"/>
                      <w:divBdr>
                        <w:top w:val="none" w:sz="0" w:space="0" w:color="auto"/>
                        <w:left w:val="none" w:sz="0" w:space="0" w:color="auto"/>
                        <w:bottom w:val="none" w:sz="0" w:space="0" w:color="auto"/>
                        <w:right w:val="none" w:sz="0" w:space="0" w:color="auto"/>
                      </w:divBdr>
                    </w:div>
                    <w:div w:id="328365305">
                      <w:marLeft w:val="0"/>
                      <w:marRight w:val="0"/>
                      <w:marTop w:val="0"/>
                      <w:marBottom w:val="0"/>
                      <w:divBdr>
                        <w:top w:val="none" w:sz="0" w:space="0" w:color="auto"/>
                        <w:left w:val="none" w:sz="0" w:space="0" w:color="auto"/>
                        <w:bottom w:val="none" w:sz="0" w:space="0" w:color="auto"/>
                        <w:right w:val="none" w:sz="0" w:space="0" w:color="auto"/>
                      </w:divBdr>
                    </w:div>
                    <w:div w:id="252476674">
                      <w:marLeft w:val="0"/>
                      <w:marRight w:val="0"/>
                      <w:marTop w:val="0"/>
                      <w:marBottom w:val="0"/>
                      <w:divBdr>
                        <w:top w:val="none" w:sz="0" w:space="0" w:color="auto"/>
                        <w:left w:val="none" w:sz="0" w:space="0" w:color="auto"/>
                        <w:bottom w:val="none" w:sz="0" w:space="0" w:color="auto"/>
                        <w:right w:val="none" w:sz="0" w:space="0" w:color="auto"/>
                      </w:divBdr>
                    </w:div>
                    <w:div w:id="1821076900">
                      <w:marLeft w:val="0"/>
                      <w:marRight w:val="0"/>
                      <w:marTop w:val="0"/>
                      <w:marBottom w:val="0"/>
                      <w:divBdr>
                        <w:top w:val="none" w:sz="0" w:space="0" w:color="auto"/>
                        <w:left w:val="none" w:sz="0" w:space="0" w:color="auto"/>
                        <w:bottom w:val="none" w:sz="0" w:space="0" w:color="auto"/>
                        <w:right w:val="none" w:sz="0" w:space="0" w:color="auto"/>
                      </w:divBdr>
                    </w:div>
                  </w:divsChild>
                </w:div>
                <w:div w:id="366300075">
                  <w:marLeft w:val="0"/>
                  <w:marRight w:val="0"/>
                  <w:marTop w:val="0"/>
                  <w:marBottom w:val="0"/>
                  <w:divBdr>
                    <w:top w:val="none" w:sz="0" w:space="0" w:color="auto"/>
                    <w:left w:val="none" w:sz="0" w:space="0" w:color="auto"/>
                    <w:bottom w:val="none" w:sz="0" w:space="0" w:color="auto"/>
                    <w:right w:val="none" w:sz="0" w:space="0" w:color="auto"/>
                  </w:divBdr>
                  <w:divsChild>
                    <w:div w:id="2058159037">
                      <w:marLeft w:val="0"/>
                      <w:marRight w:val="0"/>
                      <w:marTop w:val="0"/>
                      <w:marBottom w:val="0"/>
                      <w:divBdr>
                        <w:top w:val="none" w:sz="0" w:space="0" w:color="auto"/>
                        <w:left w:val="none" w:sz="0" w:space="0" w:color="auto"/>
                        <w:bottom w:val="none" w:sz="0" w:space="0" w:color="auto"/>
                        <w:right w:val="none" w:sz="0" w:space="0" w:color="auto"/>
                      </w:divBdr>
                    </w:div>
                    <w:div w:id="87771983">
                      <w:marLeft w:val="0"/>
                      <w:marRight w:val="0"/>
                      <w:marTop w:val="0"/>
                      <w:marBottom w:val="0"/>
                      <w:divBdr>
                        <w:top w:val="none" w:sz="0" w:space="0" w:color="auto"/>
                        <w:left w:val="none" w:sz="0" w:space="0" w:color="auto"/>
                        <w:bottom w:val="none" w:sz="0" w:space="0" w:color="auto"/>
                        <w:right w:val="none" w:sz="0" w:space="0" w:color="auto"/>
                      </w:divBdr>
                    </w:div>
                    <w:div w:id="78796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4163">
          <w:marLeft w:val="0"/>
          <w:marRight w:val="0"/>
          <w:marTop w:val="0"/>
          <w:marBottom w:val="0"/>
          <w:divBdr>
            <w:top w:val="none" w:sz="0" w:space="0" w:color="auto"/>
            <w:left w:val="none" w:sz="0" w:space="0" w:color="auto"/>
            <w:bottom w:val="none" w:sz="0" w:space="0" w:color="auto"/>
            <w:right w:val="none" w:sz="0" w:space="0" w:color="auto"/>
          </w:divBdr>
        </w:div>
        <w:div w:id="1136602486">
          <w:marLeft w:val="0"/>
          <w:marRight w:val="0"/>
          <w:marTop w:val="0"/>
          <w:marBottom w:val="0"/>
          <w:divBdr>
            <w:top w:val="none" w:sz="0" w:space="0" w:color="auto"/>
            <w:left w:val="none" w:sz="0" w:space="0" w:color="auto"/>
            <w:bottom w:val="none" w:sz="0" w:space="0" w:color="auto"/>
            <w:right w:val="none" w:sz="0" w:space="0" w:color="auto"/>
          </w:divBdr>
          <w:divsChild>
            <w:div w:id="1326591501">
              <w:marLeft w:val="-75"/>
              <w:marRight w:val="0"/>
              <w:marTop w:val="30"/>
              <w:marBottom w:val="30"/>
              <w:divBdr>
                <w:top w:val="none" w:sz="0" w:space="0" w:color="auto"/>
                <w:left w:val="none" w:sz="0" w:space="0" w:color="auto"/>
                <w:bottom w:val="none" w:sz="0" w:space="0" w:color="auto"/>
                <w:right w:val="none" w:sz="0" w:space="0" w:color="auto"/>
              </w:divBdr>
              <w:divsChild>
                <w:div w:id="54932955">
                  <w:marLeft w:val="0"/>
                  <w:marRight w:val="0"/>
                  <w:marTop w:val="0"/>
                  <w:marBottom w:val="0"/>
                  <w:divBdr>
                    <w:top w:val="none" w:sz="0" w:space="0" w:color="auto"/>
                    <w:left w:val="none" w:sz="0" w:space="0" w:color="auto"/>
                    <w:bottom w:val="none" w:sz="0" w:space="0" w:color="auto"/>
                    <w:right w:val="none" w:sz="0" w:space="0" w:color="auto"/>
                  </w:divBdr>
                  <w:divsChild>
                    <w:div w:id="1768308113">
                      <w:marLeft w:val="0"/>
                      <w:marRight w:val="0"/>
                      <w:marTop w:val="0"/>
                      <w:marBottom w:val="0"/>
                      <w:divBdr>
                        <w:top w:val="none" w:sz="0" w:space="0" w:color="auto"/>
                        <w:left w:val="none" w:sz="0" w:space="0" w:color="auto"/>
                        <w:bottom w:val="none" w:sz="0" w:space="0" w:color="auto"/>
                        <w:right w:val="none" w:sz="0" w:space="0" w:color="auto"/>
                      </w:divBdr>
                    </w:div>
                  </w:divsChild>
                </w:div>
                <w:div w:id="156190343">
                  <w:marLeft w:val="0"/>
                  <w:marRight w:val="0"/>
                  <w:marTop w:val="0"/>
                  <w:marBottom w:val="0"/>
                  <w:divBdr>
                    <w:top w:val="none" w:sz="0" w:space="0" w:color="auto"/>
                    <w:left w:val="none" w:sz="0" w:space="0" w:color="auto"/>
                    <w:bottom w:val="none" w:sz="0" w:space="0" w:color="auto"/>
                    <w:right w:val="none" w:sz="0" w:space="0" w:color="auto"/>
                  </w:divBdr>
                  <w:divsChild>
                    <w:div w:id="937328439">
                      <w:marLeft w:val="0"/>
                      <w:marRight w:val="0"/>
                      <w:marTop w:val="0"/>
                      <w:marBottom w:val="0"/>
                      <w:divBdr>
                        <w:top w:val="none" w:sz="0" w:space="0" w:color="auto"/>
                        <w:left w:val="none" w:sz="0" w:space="0" w:color="auto"/>
                        <w:bottom w:val="none" w:sz="0" w:space="0" w:color="auto"/>
                        <w:right w:val="none" w:sz="0" w:space="0" w:color="auto"/>
                      </w:divBdr>
                    </w:div>
                  </w:divsChild>
                </w:div>
                <w:div w:id="1740519765">
                  <w:marLeft w:val="0"/>
                  <w:marRight w:val="0"/>
                  <w:marTop w:val="0"/>
                  <w:marBottom w:val="0"/>
                  <w:divBdr>
                    <w:top w:val="none" w:sz="0" w:space="0" w:color="auto"/>
                    <w:left w:val="none" w:sz="0" w:space="0" w:color="auto"/>
                    <w:bottom w:val="none" w:sz="0" w:space="0" w:color="auto"/>
                    <w:right w:val="none" w:sz="0" w:space="0" w:color="auto"/>
                  </w:divBdr>
                  <w:divsChild>
                    <w:div w:id="1059090846">
                      <w:marLeft w:val="0"/>
                      <w:marRight w:val="0"/>
                      <w:marTop w:val="0"/>
                      <w:marBottom w:val="0"/>
                      <w:divBdr>
                        <w:top w:val="none" w:sz="0" w:space="0" w:color="auto"/>
                        <w:left w:val="none" w:sz="0" w:space="0" w:color="auto"/>
                        <w:bottom w:val="none" w:sz="0" w:space="0" w:color="auto"/>
                        <w:right w:val="none" w:sz="0" w:space="0" w:color="auto"/>
                      </w:divBdr>
                    </w:div>
                    <w:div w:id="1695417875">
                      <w:marLeft w:val="0"/>
                      <w:marRight w:val="0"/>
                      <w:marTop w:val="0"/>
                      <w:marBottom w:val="0"/>
                      <w:divBdr>
                        <w:top w:val="none" w:sz="0" w:space="0" w:color="auto"/>
                        <w:left w:val="none" w:sz="0" w:space="0" w:color="auto"/>
                        <w:bottom w:val="none" w:sz="0" w:space="0" w:color="auto"/>
                        <w:right w:val="none" w:sz="0" w:space="0" w:color="auto"/>
                      </w:divBdr>
                    </w:div>
                    <w:div w:id="347412082">
                      <w:marLeft w:val="0"/>
                      <w:marRight w:val="0"/>
                      <w:marTop w:val="0"/>
                      <w:marBottom w:val="0"/>
                      <w:divBdr>
                        <w:top w:val="none" w:sz="0" w:space="0" w:color="auto"/>
                        <w:left w:val="none" w:sz="0" w:space="0" w:color="auto"/>
                        <w:bottom w:val="none" w:sz="0" w:space="0" w:color="auto"/>
                        <w:right w:val="none" w:sz="0" w:space="0" w:color="auto"/>
                      </w:divBdr>
                    </w:div>
                    <w:div w:id="795217412">
                      <w:marLeft w:val="0"/>
                      <w:marRight w:val="0"/>
                      <w:marTop w:val="0"/>
                      <w:marBottom w:val="0"/>
                      <w:divBdr>
                        <w:top w:val="none" w:sz="0" w:space="0" w:color="auto"/>
                        <w:left w:val="none" w:sz="0" w:space="0" w:color="auto"/>
                        <w:bottom w:val="none" w:sz="0" w:space="0" w:color="auto"/>
                        <w:right w:val="none" w:sz="0" w:space="0" w:color="auto"/>
                      </w:divBdr>
                    </w:div>
                    <w:div w:id="892277168">
                      <w:marLeft w:val="0"/>
                      <w:marRight w:val="0"/>
                      <w:marTop w:val="0"/>
                      <w:marBottom w:val="0"/>
                      <w:divBdr>
                        <w:top w:val="none" w:sz="0" w:space="0" w:color="auto"/>
                        <w:left w:val="none" w:sz="0" w:space="0" w:color="auto"/>
                        <w:bottom w:val="none" w:sz="0" w:space="0" w:color="auto"/>
                        <w:right w:val="none" w:sz="0" w:space="0" w:color="auto"/>
                      </w:divBdr>
                    </w:div>
                    <w:div w:id="223878061">
                      <w:marLeft w:val="0"/>
                      <w:marRight w:val="0"/>
                      <w:marTop w:val="0"/>
                      <w:marBottom w:val="0"/>
                      <w:divBdr>
                        <w:top w:val="none" w:sz="0" w:space="0" w:color="auto"/>
                        <w:left w:val="none" w:sz="0" w:space="0" w:color="auto"/>
                        <w:bottom w:val="none" w:sz="0" w:space="0" w:color="auto"/>
                        <w:right w:val="none" w:sz="0" w:space="0" w:color="auto"/>
                      </w:divBdr>
                    </w:div>
                    <w:div w:id="1095978206">
                      <w:marLeft w:val="0"/>
                      <w:marRight w:val="0"/>
                      <w:marTop w:val="0"/>
                      <w:marBottom w:val="0"/>
                      <w:divBdr>
                        <w:top w:val="none" w:sz="0" w:space="0" w:color="auto"/>
                        <w:left w:val="none" w:sz="0" w:space="0" w:color="auto"/>
                        <w:bottom w:val="none" w:sz="0" w:space="0" w:color="auto"/>
                        <w:right w:val="none" w:sz="0" w:space="0" w:color="auto"/>
                      </w:divBdr>
                    </w:div>
                    <w:div w:id="95446953">
                      <w:marLeft w:val="0"/>
                      <w:marRight w:val="0"/>
                      <w:marTop w:val="0"/>
                      <w:marBottom w:val="0"/>
                      <w:divBdr>
                        <w:top w:val="none" w:sz="0" w:space="0" w:color="auto"/>
                        <w:left w:val="none" w:sz="0" w:space="0" w:color="auto"/>
                        <w:bottom w:val="none" w:sz="0" w:space="0" w:color="auto"/>
                        <w:right w:val="none" w:sz="0" w:space="0" w:color="auto"/>
                      </w:divBdr>
                    </w:div>
                  </w:divsChild>
                </w:div>
                <w:div w:id="1080558937">
                  <w:marLeft w:val="0"/>
                  <w:marRight w:val="0"/>
                  <w:marTop w:val="0"/>
                  <w:marBottom w:val="0"/>
                  <w:divBdr>
                    <w:top w:val="none" w:sz="0" w:space="0" w:color="auto"/>
                    <w:left w:val="none" w:sz="0" w:space="0" w:color="auto"/>
                    <w:bottom w:val="none" w:sz="0" w:space="0" w:color="auto"/>
                    <w:right w:val="none" w:sz="0" w:space="0" w:color="auto"/>
                  </w:divBdr>
                  <w:divsChild>
                    <w:div w:id="20016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92452">
          <w:marLeft w:val="0"/>
          <w:marRight w:val="0"/>
          <w:marTop w:val="0"/>
          <w:marBottom w:val="0"/>
          <w:divBdr>
            <w:top w:val="none" w:sz="0" w:space="0" w:color="auto"/>
            <w:left w:val="none" w:sz="0" w:space="0" w:color="auto"/>
            <w:bottom w:val="none" w:sz="0" w:space="0" w:color="auto"/>
            <w:right w:val="none" w:sz="0" w:space="0" w:color="auto"/>
          </w:divBdr>
        </w:div>
        <w:div w:id="1908880783">
          <w:marLeft w:val="0"/>
          <w:marRight w:val="0"/>
          <w:marTop w:val="0"/>
          <w:marBottom w:val="0"/>
          <w:divBdr>
            <w:top w:val="none" w:sz="0" w:space="0" w:color="auto"/>
            <w:left w:val="none" w:sz="0" w:space="0" w:color="auto"/>
            <w:bottom w:val="none" w:sz="0" w:space="0" w:color="auto"/>
            <w:right w:val="none" w:sz="0" w:space="0" w:color="auto"/>
          </w:divBdr>
        </w:div>
        <w:div w:id="1473907834">
          <w:marLeft w:val="0"/>
          <w:marRight w:val="0"/>
          <w:marTop w:val="0"/>
          <w:marBottom w:val="0"/>
          <w:divBdr>
            <w:top w:val="none" w:sz="0" w:space="0" w:color="auto"/>
            <w:left w:val="none" w:sz="0" w:space="0" w:color="auto"/>
            <w:bottom w:val="none" w:sz="0" w:space="0" w:color="auto"/>
            <w:right w:val="none" w:sz="0" w:space="0" w:color="auto"/>
          </w:divBdr>
        </w:div>
        <w:div w:id="605310951">
          <w:marLeft w:val="0"/>
          <w:marRight w:val="0"/>
          <w:marTop w:val="0"/>
          <w:marBottom w:val="0"/>
          <w:divBdr>
            <w:top w:val="none" w:sz="0" w:space="0" w:color="auto"/>
            <w:left w:val="none" w:sz="0" w:space="0" w:color="auto"/>
            <w:bottom w:val="none" w:sz="0" w:space="0" w:color="auto"/>
            <w:right w:val="none" w:sz="0" w:space="0" w:color="auto"/>
          </w:divBdr>
        </w:div>
        <w:div w:id="1945964180">
          <w:marLeft w:val="0"/>
          <w:marRight w:val="0"/>
          <w:marTop w:val="0"/>
          <w:marBottom w:val="0"/>
          <w:divBdr>
            <w:top w:val="none" w:sz="0" w:space="0" w:color="auto"/>
            <w:left w:val="none" w:sz="0" w:space="0" w:color="auto"/>
            <w:bottom w:val="none" w:sz="0" w:space="0" w:color="auto"/>
            <w:right w:val="none" w:sz="0" w:space="0" w:color="auto"/>
          </w:divBdr>
          <w:divsChild>
            <w:div w:id="1000502340">
              <w:marLeft w:val="-75"/>
              <w:marRight w:val="0"/>
              <w:marTop w:val="30"/>
              <w:marBottom w:val="30"/>
              <w:divBdr>
                <w:top w:val="none" w:sz="0" w:space="0" w:color="auto"/>
                <w:left w:val="none" w:sz="0" w:space="0" w:color="auto"/>
                <w:bottom w:val="none" w:sz="0" w:space="0" w:color="auto"/>
                <w:right w:val="none" w:sz="0" w:space="0" w:color="auto"/>
              </w:divBdr>
              <w:divsChild>
                <w:div w:id="1281766322">
                  <w:marLeft w:val="0"/>
                  <w:marRight w:val="0"/>
                  <w:marTop w:val="0"/>
                  <w:marBottom w:val="0"/>
                  <w:divBdr>
                    <w:top w:val="none" w:sz="0" w:space="0" w:color="auto"/>
                    <w:left w:val="none" w:sz="0" w:space="0" w:color="auto"/>
                    <w:bottom w:val="none" w:sz="0" w:space="0" w:color="auto"/>
                    <w:right w:val="none" w:sz="0" w:space="0" w:color="auto"/>
                  </w:divBdr>
                  <w:divsChild>
                    <w:div w:id="2056613908">
                      <w:marLeft w:val="0"/>
                      <w:marRight w:val="0"/>
                      <w:marTop w:val="0"/>
                      <w:marBottom w:val="0"/>
                      <w:divBdr>
                        <w:top w:val="none" w:sz="0" w:space="0" w:color="auto"/>
                        <w:left w:val="none" w:sz="0" w:space="0" w:color="auto"/>
                        <w:bottom w:val="none" w:sz="0" w:space="0" w:color="auto"/>
                        <w:right w:val="none" w:sz="0" w:space="0" w:color="auto"/>
                      </w:divBdr>
                    </w:div>
                  </w:divsChild>
                </w:div>
                <w:div w:id="1742829497">
                  <w:marLeft w:val="0"/>
                  <w:marRight w:val="0"/>
                  <w:marTop w:val="0"/>
                  <w:marBottom w:val="0"/>
                  <w:divBdr>
                    <w:top w:val="none" w:sz="0" w:space="0" w:color="auto"/>
                    <w:left w:val="none" w:sz="0" w:space="0" w:color="auto"/>
                    <w:bottom w:val="none" w:sz="0" w:space="0" w:color="auto"/>
                    <w:right w:val="none" w:sz="0" w:space="0" w:color="auto"/>
                  </w:divBdr>
                  <w:divsChild>
                    <w:div w:id="1537159204">
                      <w:marLeft w:val="0"/>
                      <w:marRight w:val="0"/>
                      <w:marTop w:val="0"/>
                      <w:marBottom w:val="0"/>
                      <w:divBdr>
                        <w:top w:val="none" w:sz="0" w:space="0" w:color="auto"/>
                        <w:left w:val="none" w:sz="0" w:space="0" w:color="auto"/>
                        <w:bottom w:val="none" w:sz="0" w:space="0" w:color="auto"/>
                        <w:right w:val="none" w:sz="0" w:space="0" w:color="auto"/>
                      </w:divBdr>
                    </w:div>
                  </w:divsChild>
                </w:div>
                <w:div w:id="1194224637">
                  <w:marLeft w:val="0"/>
                  <w:marRight w:val="0"/>
                  <w:marTop w:val="0"/>
                  <w:marBottom w:val="0"/>
                  <w:divBdr>
                    <w:top w:val="none" w:sz="0" w:space="0" w:color="auto"/>
                    <w:left w:val="none" w:sz="0" w:space="0" w:color="auto"/>
                    <w:bottom w:val="none" w:sz="0" w:space="0" w:color="auto"/>
                    <w:right w:val="none" w:sz="0" w:space="0" w:color="auto"/>
                  </w:divBdr>
                  <w:divsChild>
                    <w:div w:id="374046450">
                      <w:marLeft w:val="0"/>
                      <w:marRight w:val="0"/>
                      <w:marTop w:val="0"/>
                      <w:marBottom w:val="0"/>
                      <w:divBdr>
                        <w:top w:val="none" w:sz="0" w:space="0" w:color="auto"/>
                        <w:left w:val="none" w:sz="0" w:space="0" w:color="auto"/>
                        <w:bottom w:val="none" w:sz="0" w:space="0" w:color="auto"/>
                        <w:right w:val="none" w:sz="0" w:space="0" w:color="auto"/>
                      </w:divBdr>
                    </w:div>
                  </w:divsChild>
                </w:div>
                <w:div w:id="573710785">
                  <w:marLeft w:val="0"/>
                  <w:marRight w:val="0"/>
                  <w:marTop w:val="0"/>
                  <w:marBottom w:val="0"/>
                  <w:divBdr>
                    <w:top w:val="none" w:sz="0" w:space="0" w:color="auto"/>
                    <w:left w:val="none" w:sz="0" w:space="0" w:color="auto"/>
                    <w:bottom w:val="none" w:sz="0" w:space="0" w:color="auto"/>
                    <w:right w:val="none" w:sz="0" w:space="0" w:color="auto"/>
                  </w:divBdr>
                  <w:divsChild>
                    <w:div w:id="1838298687">
                      <w:marLeft w:val="0"/>
                      <w:marRight w:val="0"/>
                      <w:marTop w:val="0"/>
                      <w:marBottom w:val="0"/>
                      <w:divBdr>
                        <w:top w:val="none" w:sz="0" w:space="0" w:color="auto"/>
                        <w:left w:val="none" w:sz="0" w:space="0" w:color="auto"/>
                        <w:bottom w:val="none" w:sz="0" w:space="0" w:color="auto"/>
                        <w:right w:val="none" w:sz="0" w:space="0" w:color="auto"/>
                      </w:divBdr>
                    </w:div>
                  </w:divsChild>
                </w:div>
                <w:div w:id="13699399">
                  <w:marLeft w:val="0"/>
                  <w:marRight w:val="0"/>
                  <w:marTop w:val="0"/>
                  <w:marBottom w:val="0"/>
                  <w:divBdr>
                    <w:top w:val="none" w:sz="0" w:space="0" w:color="auto"/>
                    <w:left w:val="none" w:sz="0" w:space="0" w:color="auto"/>
                    <w:bottom w:val="none" w:sz="0" w:space="0" w:color="auto"/>
                    <w:right w:val="none" w:sz="0" w:space="0" w:color="auto"/>
                  </w:divBdr>
                  <w:divsChild>
                    <w:div w:id="1858040163">
                      <w:marLeft w:val="0"/>
                      <w:marRight w:val="0"/>
                      <w:marTop w:val="0"/>
                      <w:marBottom w:val="0"/>
                      <w:divBdr>
                        <w:top w:val="none" w:sz="0" w:space="0" w:color="auto"/>
                        <w:left w:val="none" w:sz="0" w:space="0" w:color="auto"/>
                        <w:bottom w:val="none" w:sz="0" w:space="0" w:color="auto"/>
                        <w:right w:val="none" w:sz="0" w:space="0" w:color="auto"/>
                      </w:divBdr>
                    </w:div>
                  </w:divsChild>
                </w:div>
                <w:div w:id="1302149517">
                  <w:marLeft w:val="0"/>
                  <w:marRight w:val="0"/>
                  <w:marTop w:val="0"/>
                  <w:marBottom w:val="0"/>
                  <w:divBdr>
                    <w:top w:val="none" w:sz="0" w:space="0" w:color="auto"/>
                    <w:left w:val="none" w:sz="0" w:space="0" w:color="auto"/>
                    <w:bottom w:val="none" w:sz="0" w:space="0" w:color="auto"/>
                    <w:right w:val="none" w:sz="0" w:space="0" w:color="auto"/>
                  </w:divBdr>
                  <w:divsChild>
                    <w:div w:id="1762288993">
                      <w:marLeft w:val="0"/>
                      <w:marRight w:val="0"/>
                      <w:marTop w:val="0"/>
                      <w:marBottom w:val="0"/>
                      <w:divBdr>
                        <w:top w:val="none" w:sz="0" w:space="0" w:color="auto"/>
                        <w:left w:val="none" w:sz="0" w:space="0" w:color="auto"/>
                        <w:bottom w:val="none" w:sz="0" w:space="0" w:color="auto"/>
                        <w:right w:val="none" w:sz="0" w:space="0" w:color="auto"/>
                      </w:divBdr>
                    </w:div>
                    <w:div w:id="1666858065">
                      <w:marLeft w:val="0"/>
                      <w:marRight w:val="0"/>
                      <w:marTop w:val="0"/>
                      <w:marBottom w:val="0"/>
                      <w:divBdr>
                        <w:top w:val="none" w:sz="0" w:space="0" w:color="auto"/>
                        <w:left w:val="none" w:sz="0" w:space="0" w:color="auto"/>
                        <w:bottom w:val="none" w:sz="0" w:space="0" w:color="auto"/>
                        <w:right w:val="none" w:sz="0" w:space="0" w:color="auto"/>
                      </w:divBdr>
                    </w:div>
                    <w:div w:id="82145200">
                      <w:marLeft w:val="0"/>
                      <w:marRight w:val="0"/>
                      <w:marTop w:val="0"/>
                      <w:marBottom w:val="0"/>
                      <w:divBdr>
                        <w:top w:val="none" w:sz="0" w:space="0" w:color="auto"/>
                        <w:left w:val="none" w:sz="0" w:space="0" w:color="auto"/>
                        <w:bottom w:val="none" w:sz="0" w:space="0" w:color="auto"/>
                        <w:right w:val="none" w:sz="0" w:space="0" w:color="auto"/>
                      </w:divBdr>
                    </w:div>
                  </w:divsChild>
                </w:div>
                <w:div w:id="1922910990">
                  <w:marLeft w:val="0"/>
                  <w:marRight w:val="0"/>
                  <w:marTop w:val="0"/>
                  <w:marBottom w:val="0"/>
                  <w:divBdr>
                    <w:top w:val="none" w:sz="0" w:space="0" w:color="auto"/>
                    <w:left w:val="none" w:sz="0" w:space="0" w:color="auto"/>
                    <w:bottom w:val="none" w:sz="0" w:space="0" w:color="auto"/>
                    <w:right w:val="none" w:sz="0" w:space="0" w:color="auto"/>
                  </w:divBdr>
                  <w:divsChild>
                    <w:div w:id="2101637034">
                      <w:marLeft w:val="0"/>
                      <w:marRight w:val="0"/>
                      <w:marTop w:val="0"/>
                      <w:marBottom w:val="0"/>
                      <w:divBdr>
                        <w:top w:val="none" w:sz="0" w:space="0" w:color="auto"/>
                        <w:left w:val="none" w:sz="0" w:space="0" w:color="auto"/>
                        <w:bottom w:val="none" w:sz="0" w:space="0" w:color="auto"/>
                        <w:right w:val="none" w:sz="0" w:space="0" w:color="auto"/>
                      </w:divBdr>
                    </w:div>
                  </w:divsChild>
                </w:div>
                <w:div w:id="1768967423">
                  <w:marLeft w:val="0"/>
                  <w:marRight w:val="0"/>
                  <w:marTop w:val="0"/>
                  <w:marBottom w:val="0"/>
                  <w:divBdr>
                    <w:top w:val="none" w:sz="0" w:space="0" w:color="auto"/>
                    <w:left w:val="none" w:sz="0" w:space="0" w:color="auto"/>
                    <w:bottom w:val="none" w:sz="0" w:space="0" w:color="auto"/>
                    <w:right w:val="none" w:sz="0" w:space="0" w:color="auto"/>
                  </w:divBdr>
                  <w:divsChild>
                    <w:div w:id="59057024">
                      <w:marLeft w:val="0"/>
                      <w:marRight w:val="0"/>
                      <w:marTop w:val="0"/>
                      <w:marBottom w:val="0"/>
                      <w:divBdr>
                        <w:top w:val="none" w:sz="0" w:space="0" w:color="auto"/>
                        <w:left w:val="none" w:sz="0" w:space="0" w:color="auto"/>
                        <w:bottom w:val="none" w:sz="0" w:space="0" w:color="auto"/>
                        <w:right w:val="none" w:sz="0" w:space="0" w:color="auto"/>
                      </w:divBdr>
                    </w:div>
                  </w:divsChild>
                </w:div>
                <w:div w:id="1174417761">
                  <w:marLeft w:val="0"/>
                  <w:marRight w:val="0"/>
                  <w:marTop w:val="0"/>
                  <w:marBottom w:val="0"/>
                  <w:divBdr>
                    <w:top w:val="none" w:sz="0" w:space="0" w:color="auto"/>
                    <w:left w:val="none" w:sz="0" w:space="0" w:color="auto"/>
                    <w:bottom w:val="none" w:sz="0" w:space="0" w:color="auto"/>
                    <w:right w:val="none" w:sz="0" w:space="0" w:color="auto"/>
                  </w:divBdr>
                  <w:divsChild>
                    <w:div w:id="1683314371">
                      <w:marLeft w:val="0"/>
                      <w:marRight w:val="0"/>
                      <w:marTop w:val="0"/>
                      <w:marBottom w:val="0"/>
                      <w:divBdr>
                        <w:top w:val="none" w:sz="0" w:space="0" w:color="auto"/>
                        <w:left w:val="none" w:sz="0" w:space="0" w:color="auto"/>
                        <w:bottom w:val="none" w:sz="0" w:space="0" w:color="auto"/>
                        <w:right w:val="none" w:sz="0" w:space="0" w:color="auto"/>
                      </w:divBdr>
                    </w:div>
                    <w:div w:id="103618987">
                      <w:marLeft w:val="0"/>
                      <w:marRight w:val="0"/>
                      <w:marTop w:val="0"/>
                      <w:marBottom w:val="0"/>
                      <w:divBdr>
                        <w:top w:val="none" w:sz="0" w:space="0" w:color="auto"/>
                        <w:left w:val="none" w:sz="0" w:space="0" w:color="auto"/>
                        <w:bottom w:val="none" w:sz="0" w:space="0" w:color="auto"/>
                        <w:right w:val="none" w:sz="0" w:space="0" w:color="auto"/>
                      </w:divBdr>
                    </w:div>
                    <w:div w:id="137777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321642">
          <w:marLeft w:val="0"/>
          <w:marRight w:val="0"/>
          <w:marTop w:val="0"/>
          <w:marBottom w:val="0"/>
          <w:divBdr>
            <w:top w:val="none" w:sz="0" w:space="0" w:color="auto"/>
            <w:left w:val="none" w:sz="0" w:space="0" w:color="auto"/>
            <w:bottom w:val="none" w:sz="0" w:space="0" w:color="auto"/>
            <w:right w:val="none" w:sz="0" w:space="0" w:color="auto"/>
          </w:divBdr>
        </w:div>
        <w:div w:id="73472714">
          <w:marLeft w:val="0"/>
          <w:marRight w:val="0"/>
          <w:marTop w:val="0"/>
          <w:marBottom w:val="0"/>
          <w:divBdr>
            <w:top w:val="none" w:sz="0" w:space="0" w:color="auto"/>
            <w:left w:val="none" w:sz="0" w:space="0" w:color="auto"/>
            <w:bottom w:val="none" w:sz="0" w:space="0" w:color="auto"/>
            <w:right w:val="none" w:sz="0" w:space="0" w:color="auto"/>
          </w:divBdr>
        </w:div>
        <w:div w:id="496774573">
          <w:marLeft w:val="0"/>
          <w:marRight w:val="0"/>
          <w:marTop w:val="0"/>
          <w:marBottom w:val="0"/>
          <w:divBdr>
            <w:top w:val="none" w:sz="0" w:space="0" w:color="auto"/>
            <w:left w:val="none" w:sz="0" w:space="0" w:color="auto"/>
            <w:bottom w:val="none" w:sz="0" w:space="0" w:color="auto"/>
            <w:right w:val="none" w:sz="0" w:space="0" w:color="auto"/>
          </w:divBdr>
          <w:divsChild>
            <w:div w:id="445930950">
              <w:marLeft w:val="-75"/>
              <w:marRight w:val="0"/>
              <w:marTop w:val="30"/>
              <w:marBottom w:val="30"/>
              <w:divBdr>
                <w:top w:val="none" w:sz="0" w:space="0" w:color="auto"/>
                <w:left w:val="none" w:sz="0" w:space="0" w:color="auto"/>
                <w:bottom w:val="none" w:sz="0" w:space="0" w:color="auto"/>
                <w:right w:val="none" w:sz="0" w:space="0" w:color="auto"/>
              </w:divBdr>
              <w:divsChild>
                <w:div w:id="684671490">
                  <w:marLeft w:val="0"/>
                  <w:marRight w:val="0"/>
                  <w:marTop w:val="0"/>
                  <w:marBottom w:val="0"/>
                  <w:divBdr>
                    <w:top w:val="none" w:sz="0" w:space="0" w:color="auto"/>
                    <w:left w:val="none" w:sz="0" w:space="0" w:color="auto"/>
                    <w:bottom w:val="none" w:sz="0" w:space="0" w:color="auto"/>
                    <w:right w:val="none" w:sz="0" w:space="0" w:color="auto"/>
                  </w:divBdr>
                  <w:divsChild>
                    <w:div w:id="1503618670">
                      <w:marLeft w:val="0"/>
                      <w:marRight w:val="0"/>
                      <w:marTop w:val="0"/>
                      <w:marBottom w:val="0"/>
                      <w:divBdr>
                        <w:top w:val="none" w:sz="0" w:space="0" w:color="auto"/>
                        <w:left w:val="none" w:sz="0" w:space="0" w:color="auto"/>
                        <w:bottom w:val="none" w:sz="0" w:space="0" w:color="auto"/>
                        <w:right w:val="none" w:sz="0" w:space="0" w:color="auto"/>
                      </w:divBdr>
                    </w:div>
                  </w:divsChild>
                </w:div>
                <w:div w:id="646400905">
                  <w:marLeft w:val="0"/>
                  <w:marRight w:val="0"/>
                  <w:marTop w:val="0"/>
                  <w:marBottom w:val="0"/>
                  <w:divBdr>
                    <w:top w:val="none" w:sz="0" w:space="0" w:color="auto"/>
                    <w:left w:val="none" w:sz="0" w:space="0" w:color="auto"/>
                    <w:bottom w:val="none" w:sz="0" w:space="0" w:color="auto"/>
                    <w:right w:val="none" w:sz="0" w:space="0" w:color="auto"/>
                  </w:divBdr>
                  <w:divsChild>
                    <w:div w:id="1905216825">
                      <w:marLeft w:val="0"/>
                      <w:marRight w:val="0"/>
                      <w:marTop w:val="0"/>
                      <w:marBottom w:val="0"/>
                      <w:divBdr>
                        <w:top w:val="none" w:sz="0" w:space="0" w:color="auto"/>
                        <w:left w:val="none" w:sz="0" w:space="0" w:color="auto"/>
                        <w:bottom w:val="none" w:sz="0" w:space="0" w:color="auto"/>
                        <w:right w:val="none" w:sz="0" w:space="0" w:color="auto"/>
                      </w:divBdr>
                    </w:div>
                    <w:div w:id="826361758">
                      <w:marLeft w:val="0"/>
                      <w:marRight w:val="0"/>
                      <w:marTop w:val="0"/>
                      <w:marBottom w:val="0"/>
                      <w:divBdr>
                        <w:top w:val="none" w:sz="0" w:space="0" w:color="auto"/>
                        <w:left w:val="none" w:sz="0" w:space="0" w:color="auto"/>
                        <w:bottom w:val="none" w:sz="0" w:space="0" w:color="auto"/>
                        <w:right w:val="none" w:sz="0" w:space="0" w:color="auto"/>
                      </w:divBdr>
                    </w:div>
                  </w:divsChild>
                </w:div>
                <w:div w:id="1233196417">
                  <w:marLeft w:val="0"/>
                  <w:marRight w:val="0"/>
                  <w:marTop w:val="0"/>
                  <w:marBottom w:val="0"/>
                  <w:divBdr>
                    <w:top w:val="none" w:sz="0" w:space="0" w:color="auto"/>
                    <w:left w:val="none" w:sz="0" w:space="0" w:color="auto"/>
                    <w:bottom w:val="none" w:sz="0" w:space="0" w:color="auto"/>
                    <w:right w:val="none" w:sz="0" w:space="0" w:color="auto"/>
                  </w:divBdr>
                  <w:divsChild>
                    <w:div w:id="1529947344">
                      <w:marLeft w:val="0"/>
                      <w:marRight w:val="0"/>
                      <w:marTop w:val="0"/>
                      <w:marBottom w:val="0"/>
                      <w:divBdr>
                        <w:top w:val="none" w:sz="0" w:space="0" w:color="auto"/>
                        <w:left w:val="none" w:sz="0" w:space="0" w:color="auto"/>
                        <w:bottom w:val="none" w:sz="0" w:space="0" w:color="auto"/>
                        <w:right w:val="none" w:sz="0" w:space="0" w:color="auto"/>
                      </w:divBdr>
                    </w:div>
                  </w:divsChild>
                </w:div>
                <w:div w:id="1850287967">
                  <w:marLeft w:val="0"/>
                  <w:marRight w:val="0"/>
                  <w:marTop w:val="0"/>
                  <w:marBottom w:val="0"/>
                  <w:divBdr>
                    <w:top w:val="none" w:sz="0" w:space="0" w:color="auto"/>
                    <w:left w:val="none" w:sz="0" w:space="0" w:color="auto"/>
                    <w:bottom w:val="none" w:sz="0" w:space="0" w:color="auto"/>
                    <w:right w:val="none" w:sz="0" w:space="0" w:color="auto"/>
                  </w:divBdr>
                  <w:divsChild>
                    <w:div w:id="1952474802">
                      <w:marLeft w:val="0"/>
                      <w:marRight w:val="0"/>
                      <w:marTop w:val="0"/>
                      <w:marBottom w:val="0"/>
                      <w:divBdr>
                        <w:top w:val="none" w:sz="0" w:space="0" w:color="auto"/>
                        <w:left w:val="none" w:sz="0" w:space="0" w:color="auto"/>
                        <w:bottom w:val="none" w:sz="0" w:space="0" w:color="auto"/>
                        <w:right w:val="none" w:sz="0" w:space="0" w:color="auto"/>
                      </w:divBdr>
                    </w:div>
                  </w:divsChild>
                </w:div>
                <w:div w:id="129640730">
                  <w:marLeft w:val="0"/>
                  <w:marRight w:val="0"/>
                  <w:marTop w:val="0"/>
                  <w:marBottom w:val="0"/>
                  <w:divBdr>
                    <w:top w:val="none" w:sz="0" w:space="0" w:color="auto"/>
                    <w:left w:val="none" w:sz="0" w:space="0" w:color="auto"/>
                    <w:bottom w:val="none" w:sz="0" w:space="0" w:color="auto"/>
                    <w:right w:val="none" w:sz="0" w:space="0" w:color="auto"/>
                  </w:divBdr>
                  <w:divsChild>
                    <w:div w:id="2127116225">
                      <w:marLeft w:val="0"/>
                      <w:marRight w:val="0"/>
                      <w:marTop w:val="0"/>
                      <w:marBottom w:val="0"/>
                      <w:divBdr>
                        <w:top w:val="none" w:sz="0" w:space="0" w:color="auto"/>
                        <w:left w:val="none" w:sz="0" w:space="0" w:color="auto"/>
                        <w:bottom w:val="none" w:sz="0" w:space="0" w:color="auto"/>
                        <w:right w:val="none" w:sz="0" w:space="0" w:color="auto"/>
                      </w:divBdr>
                    </w:div>
                  </w:divsChild>
                </w:div>
                <w:div w:id="227573623">
                  <w:marLeft w:val="0"/>
                  <w:marRight w:val="0"/>
                  <w:marTop w:val="0"/>
                  <w:marBottom w:val="0"/>
                  <w:divBdr>
                    <w:top w:val="none" w:sz="0" w:space="0" w:color="auto"/>
                    <w:left w:val="none" w:sz="0" w:space="0" w:color="auto"/>
                    <w:bottom w:val="none" w:sz="0" w:space="0" w:color="auto"/>
                    <w:right w:val="none" w:sz="0" w:space="0" w:color="auto"/>
                  </w:divBdr>
                  <w:divsChild>
                    <w:div w:id="1509248770">
                      <w:marLeft w:val="0"/>
                      <w:marRight w:val="0"/>
                      <w:marTop w:val="0"/>
                      <w:marBottom w:val="0"/>
                      <w:divBdr>
                        <w:top w:val="none" w:sz="0" w:space="0" w:color="auto"/>
                        <w:left w:val="none" w:sz="0" w:space="0" w:color="auto"/>
                        <w:bottom w:val="none" w:sz="0" w:space="0" w:color="auto"/>
                        <w:right w:val="none" w:sz="0" w:space="0" w:color="auto"/>
                      </w:divBdr>
                    </w:div>
                  </w:divsChild>
                </w:div>
                <w:div w:id="132404822">
                  <w:marLeft w:val="0"/>
                  <w:marRight w:val="0"/>
                  <w:marTop w:val="0"/>
                  <w:marBottom w:val="0"/>
                  <w:divBdr>
                    <w:top w:val="none" w:sz="0" w:space="0" w:color="auto"/>
                    <w:left w:val="none" w:sz="0" w:space="0" w:color="auto"/>
                    <w:bottom w:val="none" w:sz="0" w:space="0" w:color="auto"/>
                    <w:right w:val="none" w:sz="0" w:space="0" w:color="auto"/>
                  </w:divBdr>
                  <w:divsChild>
                    <w:div w:id="719668931">
                      <w:marLeft w:val="0"/>
                      <w:marRight w:val="0"/>
                      <w:marTop w:val="0"/>
                      <w:marBottom w:val="0"/>
                      <w:divBdr>
                        <w:top w:val="none" w:sz="0" w:space="0" w:color="auto"/>
                        <w:left w:val="none" w:sz="0" w:space="0" w:color="auto"/>
                        <w:bottom w:val="none" w:sz="0" w:space="0" w:color="auto"/>
                        <w:right w:val="none" w:sz="0" w:space="0" w:color="auto"/>
                      </w:divBdr>
                    </w:div>
                    <w:div w:id="859851398">
                      <w:marLeft w:val="0"/>
                      <w:marRight w:val="0"/>
                      <w:marTop w:val="0"/>
                      <w:marBottom w:val="0"/>
                      <w:divBdr>
                        <w:top w:val="none" w:sz="0" w:space="0" w:color="auto"/>
                        <w:left w:val="none" w:sz="0" w:space="0" w:color="auto"/>
                        <w:bottom w:val="none" w:sz="0" w:space="0" w:color="auto"/>
                        <w:right w:val="none" w:sz="0" w:space="0" w:color="auto"/>
                      </w:divBdr>
                    </w:div>
                  </w:divsChild>
                </w:div>
                <w:div w:id="1007172263">
                  <w:marLeft w:val="0"/>
                  <w:marRight w:val="0"/>
                  <w:marTop w:val="0"/>
                  <w:marBottom w:val="0"/>
                  <w:divBdr>
                    <w:top w:val="none" w:sz="0" w:space="0" w:color="auto"/>
                    <w:left w:val="none" w:sz="0" w:space="0" w:color="auto"/>
                    <w:bottom w:val="none" w:sz="0" w:space="0" w:color="auto"/>
                    <w:right w:val="none" w:sz="0" w:space="0" w:color="auto"/>
                  </w:divBdr>
                  <w:divsChild>
                    <w:div w:id="866480274">
                      <w:marLeft w:val="0"/>
                      <w:marRight w:val="0"/>
                      <w:marTop w:val="0"/>
                      <w:marBottom w:val="0"/>
                      <w:divBdr>
                        <w:top w:val="none" w:sz="0" w:space="0" w:color="auto"/>
                        <w:left w:val="none" w:sz="0" w:space="0" w:color="auto"/>
                        <w:bottom w:val="none" w:sz="0" w:space="0" w:color="auto"/>
                        <w:right w:val="none" w:sz="0" w:space="0" w:color="auto"/>
                      </w:divBdr>
                    </w:div>
                  </w:divsChild>
                </w:div>
                <w:div w:id="338240609">
                  <w:marLeft w:val="0"/>
                  <w:marRight w:val="0"/>
                  <w:marTop w:val="0"/>
                  <w:marBottom w:val="0"/>
                  <w:divBdr>
                    <w:top w:val="none" w:sz="0" w:space="0" w:color="auto"/>
                    <w:left w:val="none" w:sz="0" w:space="0" w:color="auto"/>
                    <w:bottom w:val="none" w:sz="0" w:space="0" w:color="auto"/>
                    <w:right w:val="none" w:sz="0" w:space="0" w:color="auto"/>
                  </w:divBdr>
                  <w:divsChild>
                    <w:div w:id="533425514">
                      <w:marLeft w:val="0"/>
                      <w:marRight w:val="0"/>
                      <w:marTop w:val="0"/>
                      <w:marBottom w:val="0"/>
                      <w:divBdr>
                        <w:top w:val="none" w:sz="0" w:space="0" w:color="auto"/>
                        <w:left w:val="none" w:sz="0" w:space="0" w:color="auto"/>
                        <w:bottom w:val="none" w:sz="0" w:space="0" w:color="auto"/>
                        <w:right w:val="none" w:sz="0" w:space="0" w:color="auto"/>
                      </w:divBdr>
                    </w:div>
                  </w:divsChild>
                </w:div>
                <w:div w:id="1230579461">
                  <w:marLeft w:val="0"/>
                  <w:marRight w:val="0"/>
                  <w:marTop w:val="0"/>
                  <w:marBottom w:val="0"/>
                  <w:divBdr>
                    <w:top w:val="none" w:sz="0" w:space="0" w:color="auto"/>
                    <w:left w:val="none" w:sz="0" w:space="0" w:color="auto"/>
                    <w:bottom w:val="none" w:sz="0" w:space="0" w:color="auto"/>
                    <w:right w:val="none" w:sz="0" w:space="0" w:color="auto"/>
                  </w:divBdr>
                  <w:divsChild>
                    <w:div w:id="487358395">
                      <w:marLeft w:val="0"/>
                      <w:marRight w:val="0"/>
                      <w:marTop w:val="0"/>
                      <w:marBottom w:val="0"/>
                      <w:divBdr>
                        <w:top w:val="none" w:sz="0" w:space="0" w:color="auto"/>
                        <w:left w:val="none" w:sz="0" w:space="0" w:color="auto"/>
                        <w:bottom w:val="none" w:sz="0" w:space="0" w:color="auto"/>
                        <w:right w:val="none" w:sz="0" w:space="0" w:color="auto"/>
                      </w:divBdr>
                    </w:div>
                  </w:divsChild>
                </w:div>
                <w:div w:id="291323553">
                  <w:marLeft w:val="0"/>
                  <w:marRight w:val="0"/>
                  <w:marTop w:val="0"/>
                  <w:marBottom w:val="0"/>
                  <w:divBdr>
                    <w:top w:val="none" w:sz="0" w:space="0" w:color="auto"/>
                    <w:left w:val="none" w:sz="0" w:space="0" w:color="auto"/>
                    <w:bottom w:val="none" w:sz="0" w:space="0" w:color="auto"/>
                    <w:right w:val="none" w:sz="0" w:space="0" w:color="auto"/>
                  </w:divBdr>
                  <w:divsChild>
                    <w:div w:id="1929340328">
                      <w:marLeft w:val="0"/>
                      <w:marRight w:val="0"/>
                      <w:marTop w:val="0"/>
                      <w:marBottom w:val="0"/>
                      <w:divBdr>
                        <w:top w:val="none" w:sz="0" w:space="0" w:color="auto"/>
                        <w:left w:val="none" w:sz="0" w:space="0" w:color="auto"/>
                        <w:bottom w:val="none" w:sz="0" w:space="0" w:color="auto"/>
                        <w:right w:val="none" w:sz="0" w:space="0" w:color="auto"/>
                      </w:divBdr>
                    </w:div>
                  </w:divsChild>
                </w:div>
                <w:div w:id="1425415155">
                  <w:marLeft w:val="0"/>
                  <w:marRight w:val="0"/>
                  <w:marTop w:val="0"/>
                  <w:marBottom w:val="0"/>
                  <w:divBdr>
                    <w:top w:val="none" w:sz="0" w:space="0" w:color="auto"/>
                    <w:left w:val="none" w:sz="0" w:space="0" w:color="auto"/>
                    <w:bottom w:val="none" w:sz="0" w:space="0" w:color="auto"/>
                    <w:right w:val="none" w:sz="0" w:space="0" w:color="auto"/>
                  </w:divBdr>
                  <w:divsChild>
                    <w:div w:id="951715712">
                      <w:marLeft w:val="0"/>
                      <w:marRight w:val="0"/>
                      <w:marTop w:val="0"/>
                      <w:marBottom w:val="0"/>
                      <w:divBdr>
                        <w:top w:val="none" w:sz="0" w:space="0" w:color="auto"/>
                        <w:left w:val="none" w:sz="0" w:space="0" w:color="auto"/>
                        <w:bottom w:val="none" w:sz="0" w:space="0" w:color="auto"/>
                        <w:right w:val="none" w:sz="0" w:space="0" w:color="auto"/>
                      </w:divBdr>
                    </w:div>
                    <w:div w:id="825976558">
                      <w:marLeft w:val="0"/>
                      <w:marRight w:val="0"/>
                      <w:marTop w:val="0"/>
                      <w:marBottom w:val="0"/>
                      <w:divBdr>
                        <w:top w:val="none" w:sz="0" w:space="0" w:color="auto"/>
                        <w:left w:val="none" w:sz="0" w:space="0" w:color="auto"/>
                        <w:bottom w:val="none" w:sz="0" w:space="0" w:color="auto"/>
                        <w:right w:val="none" w:sz="0" w:space="0" w:color="auto"/>
                      </w:divBdr>
                    </w:div>
                  </w:divsChild>
                </w:div>
                <w:div w:id="1052728867">
                  <w:marLeft w:val="0"/>
                  <w:marRight w:val="0"/>
                  <w:marTop w:val="0"/>
                  <w:marBottom w:val="0"/>
                  <w:divBdr>
                    <w:top w:val="none" w:sz="0" w:space="0" w:color="auto"/>
                    <w:left w:val="none" w:sz="0" w:space="0" w:color="auto"/>
                    <w:bottom w:val="none" w:sz="0" w:space="0" w:color="auto"/>
                    <w:right w:val="none" w:sz="0" w:space="0" w:color="auto"/>
                  </w:divBdr>
                  <w:divsChild>
                    <w:div w:id="996492476">
                      <w:marLeft w:val="0"/>
                      <w:marRight w:val="0"/>
                      <w:marTop w:val="0"/>
                      <w:marBottom w:val="0"/>
                      <w:divBdr>
                        <w:top w:val="none" w:sz="0" w:space="0" w:color="auto"/>
                        <w:left w:val="none" w:sz="0" w:space="0" w:color="auto"/>
                        <w:bottom w:val="none" w:sz="0" w:space="0" w:color="auto"/>
                        <w:right w:val="none" w:sz="0" w:space="0" w:color="auto"/>
                      </w:divBdr>
                    </w:div>
                    <w:div w:id="1948080823">
                      <w:marLeft w:val="0"/>
                      <w:marRight w:val="0"/>
                      <w:marTop w:val="0"/>
                      <w:marBottom w:val="0"/>
                      <w:divBdr>
                        <w:top w:val="none" w:sz="0" w:space="0" w:color="auto"/>
                        <w:left w:val="none" w:sz="0" w:space="0" w:color="auto"/>
                        <w:bottom w:val="none" w:sz="0" w:space="0" w:color="auto"/>
                        <w:right w:val="none" w:sz="0" w:space="0" w:color="auto"/>
                      </w:divBdr>
                    </w:div>
                  </w:divsChild>
                </w:div>
                <w:div w:id="676659624">
                  <w:marLeft w:val="0"/>
                  <w:marRight w:val="0"/>
                  <w:marTop w:val="0"/>
                  <w:marBottom w:val="0"/>
                  <w:divBdr>
                    <w:top w:val="none" w:sz="0" w:space="0" w:color="auto"/>
                    <w:left w:val="none" w:sz="0" w:space="0" w:color="auto"/>
                    <w:bottom w:val="none" w:sz="0" w:space="0" w:color="auto"/>
                    <w:right w:val="none" w:sz="0" w:space="0" w:color="auto"/>
                  </w:divBdr>
                  <w:divsChild>
                    <w:div w:id="364721493">
                      <w:marLeft w:val="0"/>
                      <w:marRight w:val="0"/>
                      <w:marTop w:val="0"/>
                      <w:marBottom w:val="0"/>
                      <w:divBdr>
                        <w:top w:val="none" w:sz="0" w:space="0" w:color="auto"/>
                        <w:left w:val="none" w:sz="0" w:space="0" w:color="auto"/>
                        <w:bottom w:val="none" w:sz="0" w:space="0" w:color="auto"/>
                        <w:right w:val="none" w:sz="0" w:space="0" w:color="auto"/>
                      </w:divBdr>
                    </w:div>
                  </w:divsChild>
                </w:div>
                <w:div w:id="311637911">
                  <w:marLeft w:val="0"/>
                  <w:marRight w:val="0"/>
                  <w:marTop w:val="0"/>
                  <w:marBottom w:val="0"/>
                  <w:divBdr>
                    <w:top w:val="none" w:sz="0" w:space="0" w:color="auto"/>
                    <w:left w:val="none" w:sz="0" w:space="0" w:color="auto"/>
                    <w:bottom w:val="none" w:sz="0" w:space="0" w:color="auto"/>
                    <w:right w:val="none" w:sz="0" w:space="0" w:color="auto"/>
                  </w:divBdr>
                  <w:divsChild>
                    <w:div w:id="297732247">
                      <w:marLeft w:val="0"/>
                      <w:marRight w:val="0"/>
                      <w:marTop w:val="0"/>
                      <w:marBottom w:val="0"/>
                      <w:divBdr>
                        <w:top w:val="none" w:sz="0" w:space="0" w:color="auto"/>
                        <w:left w:val="none" w:sz="0" w:space="0" w:color="auto"/>
                        <w:bottom w:val="none" w:sz="0" w:space="0" w:color="auto"/>
                        <w:right w:val="none" w:sz="0" w:space="0" w:color="auto"/>
                      </w:divBdr>
                    </w:div>
                  </w:divsChild>
                </w:div>
                <w:div w:id="703679699">
                  <w:marLeft w:val="0"/>
                  <w:marRight w:val="0"/>
                  <w:marTop w:val="0"/>
                  <w:marBottom w:val="0"/>
                  <w:divBdr>
                    <w:top w:val="none" w:sz="0" w:space="0" w:color="auto"/>
                    <w:left w:val="none" w:sz="0" w:space="0" w:color="auto"/>
                    <w:bottom w:val="none" w:sz="0" w:space="0" w:color="auto"/>
                    <w:right w:val="none" w:sz="0" w:space="0" w:color="auto"/>
                  </w:divBdr>
                  <w:divsChild>
                    <w:div w:id="10276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054078">
          <w:marLeft w:val="0"/>
          <w:marRight w:val="0"/>
          <w:marTop w:val="0"/>
          <w:marBottom w:val="0"/>
          <w:divBdr>
            <w:top w:val="none" w:sz="0" w:space="0" w:color="auto"/>
            <w:left w:val="none" w:sz="0" w:space="0" w:color="auto"/>
            <w:bottom w:val="none" w:sz="0" w:space="0" w:color="auto"/>
            <w:right w:val="none" w:sz="0" w:space="0" w:color="auto"/>
          </w:divBdr>
        </w:div>
        <w:div w:id="129594222">
          <w:marLeft w:val="0"/>
          <w:marRight w:val="0"/>
          <w:marTop w:val="0"/>
          <w:marBottom w:val="0"/>
          <w:divBdr>
            <w:top w:val="none" w:sz="0" w:space="0" w:color="auto"/>
            <w:left w:val="none" w:sz="0" w:space="0" w:color="auto"/>
            <w:bottom w:val="none" w:sz="0" w:space="0" w:color="auto"/>
            <w:right w:val="none" w:sz="0" w:space="0" w:color="auto"/>
          </w:divBdr>
        </w:div>
        <w:div w:id="1894534676">
          <w:marLeft w:val="0"/>
          <w:marRight w:val="0"/>
          <w:marTop w:val="0"/>
          <w:marBottom w:val="0"/>
          <w:divBdr>
            <w:top w:val="none" w:sz="0" w:space="0" w:color="auto"/>
            <w:left w:val="none" w:sz="0" w:space="0" w:color="auto"/>
            <w:bottom w:val="none" w:sz="0" w:space="0" w:color="auto"/>
            <w:right w:val="none" w:sz="0" w:space="0" w:color="auto"/>
          </w:divBdr>
        </w:div>
        <w:div w:id="2055957199">
          <w:marLeft w:val="0"/>
          <w:marRight w:val="0"/>
          <w:marTop w:val="0"/>
          <w:marBottom w:val="0"/>
          <w:divBdr>
            <w:top w:val="none" w:sz="0" w:space="0" w:color="auto"/>
            <w:left w:val="none" w:sz="0" w:space="0" w:color="auto"/>
            <w:bottom w:val="none" w:sz="0" w:space="0" w:color="auto"/>
            <w:right w:val="none" w:sz="0" w:space="0" w:color="auto"/>
          </w:divBdr>
        </w:div>
        <w:div w:id="961154510">
          <w:marLeft w:val="0"/>
          <w:marRight w:val="0"/>
          <w:marTop w:val="0"/>
          <w:marBottom w:val="0"/>
          <w:divBdr>
            <w:top w:val="none" w:sz="0" w:space="0" w:color="auto"/>
            <w:left w:val="none" w:sz="0" w:space="0" w:color="auto"/>
            <w:bottom w:val="none" w:sz="0" w:space="0" w:color="auto"/>
            <w:right w:val="none" w:sz="0" w:space="0" w:color="auto"/>
          </w:divBdr>
        </w:div>
        <w:div w:id="1525707225">
          <w:marLeft w:val="0"/>
          <w:marRight w:val="0"/>
          <w:marTop w:val="0"/>
          <w:marBottom w:val="0"/>
          <w:divBdr>
            <w:top w:val="none" w:sz="0" w:space="0" w:color="auto"/>
            <w:left w:val="none" w:sz="0" w:space="0" w:color="auto"/>
            <w:bottom w:val="none" w:sz="0" w:space="0" w:color="auto"/>
            <w:right w:val="none" w:sz="0" w:space="0" w:color="auto"/>
          </w:divBdr>
          <w:divsChild>
            <w:div w:id="1621455632">
              <w:marLeft w:val="-75"/>
              <w:marRight w:val="0"/>
              <w:marTop w:val="30"/>
              <w:marBottom w:val="30"/>
              <w:divBdr>
                <w:top w:val="none" w:sz="0" w:space="0" w:color="auto"/>
                <w:left w:val="none" w:sz="0" w:space="0" w:color="auto"/>
                <w:bottom w:val="none" w:sz="0" w:space="0" w:color="auto"/>
                <w:right w:val="none" w:sz="0" w:space="0" w:color="auto"/>
              </w:divBdr>
              <w:divsChild>
                <w:div w:id="1087311986">
                  <w:marLeft w:val="0"/>
                  <w:marRight w:val="0"/>
                  <w:marTop w:val="0"/>
                  <w:marBottom w:val="0"/>
                  <w:divBdr>
                    <w:top w:val="none" w:sz="0" w:space="0" w:color="auto"/>
                    <w:left w:val="none" w:sz="0" w:space="0" w:color="auto"/>
                    <w:bottom w:val="none" w:sz="0" w:space="0" w:color="auto"/>
                    <w:right w:val="none" w:sz="0" w:space="0" w:color="auto"/>
                  </w:divBdr>
                  <w:divsChild>
                    <w:div w:id="817649458">
                      <w:marLeft w:val="0"/>
                      <w:marRight w:val="0"/>
                      <w:marTop w:val="0"/>
                      <w:marBottom w:val="0"/>
                      <w:divBdr>
                        <w:top w:val="none" w:sz="0" w:space="0" w:color="auto"/>
                        <w:left w:val="none" w:sz="0" w:space="0" w:color="auto"/>
                        <w:bottom w:val="none" w:sz="0" w:space="0" w:color="auto"/>
                        <w:right w:val="none" w:sz="0" w:space="0" w:color="auto"/>
                      </w:divBdr>
                    </w:div>
                  </w:divsChild>
                </w:div>
                <w:div w:id="402290402">
                  <w:marLeft w:val="0"/>
                  <w:marRight w:val="0"/>
                  <w:marTop w:val="0"/>
                  <w:marBottom w:val="0"/>
                  <w:divBdr>
                    <w:top w:val="none" w:sz="0" w:space="0" w:color="auto"/>
                    <w:left w:val="none" w:sz="0" w:space="0" w:color="auto"/>
                    <w:bottom w:val="none" w:sz="0" w:space="0" w:color="auto"/>
                    <w:right w:val="none" w:sz="0" w:space="0" w:color="auto"/>
                  </w:divBdr>
                  <w:divsChild>
                    <w:div w:id="1968974294">
                      <w:marLeft w:val="0"/>
                      <w:marRight w:val="0"/>
                      <w:marTop w:val="0"/>
                      <w:marBottom w:val="0"/>
                      <w:divBdr>
                        <w:top w:val="none" w:sz="0" w:space="0" w:color="auto"/>
                        <w:left w:val="none" w:sz="0" w:space="0" w:color="auto"/>
                        <w:bottom w:val="none" w:sz="0" w:space="0" w:color="auto"/>
                        <w:right w:val="none" w:sz="0" w:space="0" w:color="auto"/>
                      </w:divBdr>
                    </w:div>
                    <w:div w:id="405879653">
                      <w:marLeft w:val="0"/>
                      <w:marRight w:val="0"/>
                      <w:marTop w:val="0"/>
                      <w:marBottom w:val="0"/>
                      <w:divBdr>
                        <w:top w:val="none" w:sz="0" w:space="0" w:color="auto"/>
                        <w:left w:val="none" w:sz="0" w:space="0" w:color="auto"/>
                        <w:bottom w:val="none" w:sz="0" w:space="0" w:color="auto"/>
                        <w:right w:val="none" w:sz="0" w:space="0" w:color="auto"/>
                      </w:divBdr>
                    </w:div>
                    <w:div w:id="710885399">
                      <w:marLeft w:val="0"/>
                      <w:marRight w:val="0"/>
                      <w:marTop w:val="0"/>
                      <w:marBottom w:val="0"/>
                      <w:divBdr>
                        <w:top w:val="none" w:sz="0" w:space="0" w:color="auto"/>
                        <w:left w:val="none" w:sz="0" w:space="0" w:color="auto"/>
                        <w:bottom w:val="none" w:sz="0" w:space="0" w:color="auto"/>
                        <w:right w:val="none" w:sz="0" w:space="0" w:color="auto"/>
                      </w:divBdr>
                    </w:div>
                    <w:div w:id="101464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137928">
          <w:marLeft w:val="0"/>
          <w:marRight w:val="0"/>
          <w:marTop w:val="0"/>
          <w:marBottom w:val="0"/>
          <w:divBdr>
            <w:top w:val="none" w:sz="0" w:space="0" w:color="auto"/>
            <w:left w:val="none" w:sz="0" w:space="0" w:color="auto"/>
            <w:bottom w:val="none" w:sz="0" w:space="0" w:color="auto"/>
            <w:right w:val="none" w:sz="0" w:space="0" w:color="auto"/>
          </w:divBdr>
        </w:div>
        <w:div w:id="148132609">
          <w:marLeft w:val="0"/>
          <w:marRight w:val="0"/>
          <w:marTop w:val="0"/>
          <w:marBottom w:val="0"/>
          <w:divBdr>
            <w:top w:val="none" w:sz="0" w:space="0" w:color="auto"/>
            <w:left w:val="none" w:sz="0" w:space="0" w:color="auto"/>
            <w:bottom w:val="none" w:sz="0" w:space="0" w:color="auto"/>
            <w:right w:val="none" w:sz="0" w:space="0" w:color="auto"/>
          </w:divBdr>
          <w:divsChild>
            <w:div w:id="413168014">
              <w:marLeft w:val="-75"/>
              <w:marRight w:val="0"/>
              <w:marTop w:val="30"/>
              <w:marBottom w:val="30"/>
              <w:divBdr>
                <w:top w:val="none" w:sz="0" w:space="0" w:color="auto"/>
                <w:left w:val="none" w:sz="0" w:space="0" w:color="auto"/>
                <w:bottom w:val="none" w:sz="0" w:space="0" w:color="auto"/>
                <w:right w:val="none" w:sz="0" w:space="0" w:color="auto"/>
              </w:divBdr>
              <w:divsChild>
                <w:div w:id="1622953026">
                  <w:marLeft w:val="0"/>
                  <w:marRight w:val="0"/>
                  <w:marTop w:val="0"/>
                  <w:marBottom w:val="0"/>
                  <w:divBdr>
                    <w:top w:val="none" w:sz="0" w:space="0" w:color="auto"/>
                    <w:left w:val="none" w:sz="0" w:space="0" w:color="auto"/>
                    <w:bottom w:val="none" w:sz="0" w:space="0" w:color="auto"/>
                    <w:right w:val="none" w:sz="0" w:space="0" w:color="auto"/>
                  </w:divBdr>
                  <w:divsChild>
                    <w:div w:id="90049586">
                      <w:marLeft w:val="0"/>
                      <w:marRight w:val="0"/>
                      <w:marTop w:val="0"/>
                      <w:marBottom w:val="0"/>
                      <w:divBdr>
                        <w:top w:val="none" w:sz="0" w:space="0" w:color="auto"/>
                        <w:left w:val="none" w:sz="0" w:space="0" w:color="auto"/>
                        <w:bottom w:val="none" w:sz="0" w:space="0" w:color="auto"/>
                        <w:right w:val="none" w:sz="0" w:space="0" w:color="auto"/>
                      </w:divBdr>
                    </w:div>
                  </w:divsChild>
                </w:div>
                <w:div w:id="254217112">
                  <w:marLeft w:val="0"/>
                  <w:marRight w:val="0"/>
                  <w:marTop w:val="0"/>
                  <w:marBottom w:val="0"/>
                  <w:divBdr>
                    <w:top w:val="none" w:sz="0" w:space="0" w:color="auto"/>
                    <w:left w:val="none" w:sz="0" w:space="0" w:color="auto"/>
                    <w:bottom w:val="none" w:sz="0" w:space="0" w:color="auto"/>
                    <w:right w:val="none" w:sz="0" w:space="0" w:color="auto"/>
                  </w:divBdr>
                  <w:divsChild>
                    <w:div w:id="595476331">
                      <w:marLeft w:val="0"/>
                      <w:marRight w:val="0"/>
                      <w:marTop w:val="0"/>
                      <w:marBottom w:val="0"/>
                      <w:divBdr>
                        <w:top w:val="none" w:sz="0" w:space="0" w:color="auto"/>
                        <w:left w:val="none" w:sz="0" w:space="0" w:color="auto"/>
                        <w:bottom w:val="none" w:sz="0" w:space="0" w:color="auto"/>
                        <w:right w:val="none" w:sz="0" w:space="0" w:color="auto"/>
                      </w:divBdr>
                    </w:div>
                    <w:div w:id="427850802">
                      <w:marLeft w:val="0"/>
                      <w:marRight w:val="0"/>
                      <w:marTop w:val="0"/>
                      <w:marBottom w:val="0"/>
                      <w:divBdr>
                        <w:top w:val="none" w:sz="0" w:space="0" w:color="auto"/>
                        <w:left w:val="none" w:sz="0" w:space="0" w:color="auto"/>
                        <w:bottom w:val="none" w:sz="0" w:space="0" w:color="auto"/>
                        <w:right w:val="none" w:sz="0" w:space="0" w:color="auto"/>
                      </w:divBdr>
                    </w:div>
                    <w:div w:id="115225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657083">
          <w:marLeft w:val="0"/>
          <w:marRight w:val="0"/>
          <w:marTop w:val="0"/>
          <w:marBottom w:val="0"/>
          <w:divBdr>
            <w:top w:val="none" w:sz="0" w:space="0" w:color="auto"/>
            <w:left w:val="none" w:sz="0" w:space="0" w:color="auto"/>
            <w:bottom w:val="none" w:sz="0" w:space="0" w:color="auto"/>
            <w:right w:val="none" w:sz="0" w:space="0" w:color="auto"/>
          </w:divBdr>
        </w:div>
        <w:div w:id="276253553">
          <w:marLeft w:val="0"/>
          <w:marRight w:val="0"/>
          <w:marTop w:val="0"/>
          <w:marBottom w:val="0"/>
          <w:divBdr>
            <w:top w:val="none" w:sz="0" w:space="0" w:color="auto"/>
            <w:left w:val="none" w:sz="0" w:space="0" w:color="auto"/>
            <w:bottom w:val="none" w:sz="0" w:space="0" w:color="auto"/>
            <w:right w:val="none" w:sz="0" w:space="0" w:color="auto"/>
          </w:divBdr>
          <w:divsChild>
            <w:div w:id="847527767">
              <w:marLeft w:val="-75"/>
              <w:marRight w:val="0"/>
              <w:marTop w:val="30"/>
              <w:marBottom w:val="30"/>
              <w:divBdr>
                <w:top w:val="none" w:sz="0" w:space="0" w:color="auto"/>
                <w:left w:val="none" w:sz="0" w:space="0" w:color="auto"/>
                <w:bottom w:val="none" w:sz="0" w:space="0" w:color="auto"/>
                <w:right w:val="none" w:sz="0" w:space="0" w:color="auto"/>
              </w:divBdr>
              <w:divsChild>
                <w:div w:id="494224503">
                  <w:marLeft w:val="0"/>
                  <w:marRight w:val="0"/>
                  <w:marTop w:val="0"/>
                  <w:marBottom w:val="0"/>
                  <w:divBdr>
                    <w:top w:val="none" w:sz="0" w:space="0" w:color="auto"/>
                    <w:left w:val="none" w:sz="0" w:space="0" w:color="auto"/>
                    <w:bottom w:val="none" w:sz="0" w:space="0" w:color="auto"/>
                    <w:right w:val="none" w:sz="0" w:space="0" w:color="auto"/>
                  </w:divBdr>
                  <w:divsChild>
                    <w:div w:id="1211114779">
                      <w:marLeft w:val="0"/>
                      <w:marRight w:val="0"/>
                      <w:marTop w:val="0"/>
                      <w:marBottom w:val="0"/>
                      <w:divBdr>
                        <w:top w:val="none" w:sz="0" w:space="0" w:color="auto"/>
                        <w:left w:val="none" w:sz="0" w:space="0" w:color="auto"/>
                        <w:bottom w:val="none" w:sz="0" w:space="0" w:color="auto"/>
                        <w:right w:val="none" w:sz="0" w:space="0" w:color="auto"/>
                      </w:divBdr>
                    </w:div>
                  </w:divsChild>
                </w:div>
                <w:div w:id="1353217423">
                  <w:marLeft w:val="0"/>
                  <w:marRight w:val="0"/>
                  <w:marTop w:val="0"/>
                  <w:marBottom w:val="0"/>
                  <w:divBdr>
                    <w:top w:val="none" w:sz="0" w:space="0" w:color="auto"/>
                    <w:left w:val="none" w:sz="0" w:space="0" w:color="auto"/>
                    <w:bottom w:val="none" w:sz="0" w:space="0" w:color="auto"/>
                    <w:right w:val="none" w:sz="0" w:space="0" w:color="auto"/>
                  </w:divBdr>
                  <w:divsChild>
                    <w:div w:id="486943663">
                      <w:marLeft w:val="0"/>
                      <w:marRight w:val="0"/>
                      <w:marTop w:val="0"/>
                      <w:marBottom w:val="0"/>
                      <w:divBdr>
                        <w:top w:val="none" w:sz="0" w:space="0" w:color="auto"/>
                        <w:left w:val="none" w:sz="0" w:space="0" w:color="auto"/>
                        <w:bottom w:val="none" w:sz="0" w:space="0" w:color="auto"/>
                        <w:right w:val="none" w:sz="0" w:space="0" w:color="auto"/>
                      </w:divBdr>
                    </w:div>
                    <w:div w:id="1542202563">
                      <w:marLeft w:val="0"/>
                      <w:marRight w:val="0"/>
                      <w:marTop w:val="0"/>
                      <w:marBottom w:val="0"/>
                      <w:divBdr>
                        <w:top w:val="none" w:sz="0" w:space="0" w:color="auto"/>
                        <w:left w:val="none" w:sz="0" w:space="0" w:color="auto"/>
                        <w:bottom w:val="none" w:sz="0" w:space="0" w:color="auto"/>
                        <w:right w:val="none" w:sz="0" w:space="0" w:color="auto"/>
                      </w:divBdr>
                    </w:div>
                    <w:div w:id="159739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15590">
          <w:marLeft w:val="0"/>
          <w:marRight w:val="0"/>
          <w:marTop w:val="0"/>
          <w:marBottom w:val="0"/>
          <w:divBdr>
            <w:top w:val="none" w:sz="0" w:space="0" w:color="auto"/>
            <w:left w:val="none" w:sz="0" w:space="0" w:color="auto"/>
            <w:bottom w:val="none" w:sz="0" w:space="0" w:color="auto"/>
            <w:right w:val="none" w:sz="0" w:space="0" w:color="auto"/>
          </w:divBdr>
        </w:div>
        <w:div w:id="1540120630">
          <w:marLeft w:val="0"/>
          <w:marRight w:val="0"/>
          <w:marTop w:val="0"/>
          <w:marBottom w:val="0"/>
          <w:divBdr>
            <w:top w:val="none" w:sz="0" w:space="0" w:color="auto"/>
            <w:left w:val="none" w:sz="0" w:space="0" w:color="auto"/>
            <w:bottom w:val="none" w:sz="0" w:space="0" w:color="auto"/>
            <w:right w:val="none" w:sz="0" w:space="0" w:color="auto"/>
          </w:divBdr>
        </w:div>
      </w:divsChild>
    </w:div>
    <w:div w:id="619579159">
      <w:bodyDiv w:val="1"/>
      <w:marLeft w:val="0"/>
      <w:marRight w:val="0"/>
      <w:marTop w:val="0"/>
      <w:marBottom w:val="0"/>
      <w:divBdr>
        <w:top w:val="none" w:sz="0" w:space="0" w:color="auto"/>
        <w:left w:val="none" w:sz="0" w:space="0" w:color="auto"/>
        <w:bottom w:val="none" w:sz="0" w:space="0" w:color="auto"/>
        <w:right w:val="none" w:sz="0" w:space="0" w:color="auto"/>
      </w:divBdr>
    </w:div>
    <w:div w:id="626012768">
      <w:bodyDiv w:val="1"/>
      <w:marLeft w:val="0"/>
      <w:marRight w:val="0"/>
      <w:marTop w:val="0"/>
      <w:marBottom w:val="0"/>
      <w:divBdr>
        <w:top w:val="none" w:sz="0" w:space="0" w:color="auto"/>
        <w:left w:val="none" w:sz="0" w:space="0" w:color="auto"/>
        <w:bottom w:val="none" w:sz="0" w:space="0" w:color="auto"/>
        <w:right w:val="none" w:sz="0" w:space="0" w:color="auto"/>
      </w:divBdr>
    </w:div>
    <w:div w:id="633099897">
      <w:bodyDiv w:val="1"/>
      <w:marLeft w:val="0"/>
      <w:marRight w:val="0"/>
      <w:marTop w:val="0"/>
      <w:marBottom w:val="0"/>
      <w:divBdr>
        <w:top w:val="none" w:sz="0" w:space="0" w:color="auto"/>
        <w:left w:val="none" w:sz="0" w:space="0" w:color="auto"/>
        <w:bottom w:val="none" w:sz="0" w:space="0" w:color="auto"/>
        <w:right w:val="none" w:sz="0" w:space="0" w:color="auto"/>
      </w:divBdr>
    </w:div>
    <w:div w:id="637953303">
      <w:bodyDiv w:val="1"/>
      <w:marLeft w:val="0"/>
      <w:marRight w:val="0"/>
      <w:marTop w:val="0"/>
      <w:marBottom w:val="0"/>
      <w:divBdr>
        <w:top w:val="none" w:sz="0" w:space="0" w:color="auto"/>
        <w:left w:val="none" w:sz="0" w:space="0" w:color="auto"/>
        <w:bottom w:val="none" w:sz="0" w:space="0" w:color="auto"/>
        <w:right w:val="none" w:sz="0" w:space="0" w:color="auto"/>
      </w:divBdr>
    </w:div>
    <w:div w:id="649359909">
      <w:bodyDiv w:val="1"/>
      <w:marLeft w:val="0"/>
      <w:marRight w:val="0"/>
      <w:marTop w:val="0"/>
      <w:marBottom w:val="0"/>
      <w:divBdr>
        <w:top w:val="none" w:sz="0" w:space="0" w:color="auto"/>
        <w:left w:val="none" w:sz="0" w:space="0" w:color="auto"/>
        <w:bottom w:val="none" w:sz="0" w:space="0" w:color="auto"/>
        <w:right w:val="none" w:sz="0" w:space="0" w:color="auto"/>
      </w:divBdr>
    </w:div>
    <w:div w:id="665285970">
      <w:bodyDiv w:val="1"/>
      <w:marLeft w:val="0"/>
      <w:marRight w:val="0"/>
      <w:marTop w:val="0"/>
      <w:marBottom w:val="0"/>
      <w:divBdr>
        <w:top w:val="none" w:sz="0" w:space="0" w:color="auto"/>
        <w:left w:val="none" w:sz="0" w:space="0" w:color="auto"/>
        <w:bottom w:val="none" w:sz="0" w:space="0" w:color="auto"/>
        <w:right w:val="none" w:sz="0" w:space="0" w:color="auto"/>
      </w:divBdr>
    </w:div>
    <w:div w:id="682896201">
      <w:bodyDiv w:val="1"/>
      <w:marLeft w:val="0"/>
      <w:marRight w:val="0"/>
      <w:marTop w:val="0"/>
      <w:marBottom w:val="0"/>
      <w:divBdr>
        <w:top w:val="none" w:sz="0" w:space="0" w:color="auto"/>
        <w:left w:val="none" w:sz="0" w:space="0" w:color="auto"/>
        <w:bottom w:val="none" w:sz="0" w:space="0" w:color="auto"/>
        <w:right w:val="none" w:sz="0" w:space="0" w:color="auto"/>
      </w:divBdr>
    </w:div>
    <w:div w:id="716777274">
      <w:bodyDiv w:val="1"/>
      <w:marLeft w:val="0"/>
      <w:marRight w:val="0"/>
      <w:marTop w:val="0"/>
      <w:marBottom w:val="0"/>
      <w:divBdr>
        <w:top w:val="none" w:sz="0" w:space="0" w:color="auto"/>
        <w:left w:val="none" w:sz="0" w:space="0" w:color="auto"/>
        <w:bottom w:val="none" w:sz="0" w:space="0" w:color="auto"/>
        <w:right w:val="none" w:sz="0" w:space="0" w:color="auto"/>
      </w:divBdr>
    </w:div>
    <w:div w:id="718437231">
      <w:bodyDiv w:val="1"/>
      <w:marLeft w:val="0"/>
      <w:marRight w:val="0"/>
      <w:marTop w:val="0"/>
      <w:marBottom w:val="0"/>
      <w:divBdr>
        <w:top w:val="none" w:sz="0" w:space="0" w:color="auto"/>
        <w:left w:val="none" w:sz="0" w:space="0" w:color="auto"/>
        <w:bottom w:val="none" w:sz="0" w:space="0" w:color="auto"/>
        <w:right w:val="none" w:sz="0" w:space="0" w:color="auto"/>
      </w:divBdr>
      <w:divsChild>
        <w:div w:id="2076973446">
          <w:marLeft w:val="547"/>
          <w:marRight w:val="0"/>
          <w:marTop w:val="0"/>
          <w:marBottom w:val="0"/>
          <w:divBdr>
            <w:top w:val="none" w:sz="0" w:space="0" w:color="auto"/>
            <w:left w:val="none" w:sz="0" w:space="0" w:color="auto"/>
            <w:bottom w:val="none" w:sz="0" w:space="0" w:color="auto"/>
            <w:right w:val="none" w:sz="0" w:space="0" w:color="auto"/>
          </w:divBdr>
        </w:div>
      </w:divsChild>
    </w:div>
    <w:div w:id="732771781">
      <w:bodyDiv w:val="1"/>
      <w:marLeft w:val="0"/>
      <w:marRight w:val="0"/>
      <w:marTop w:val="0"/>
      <w:marBottom w:val="0"/>
      <w:divBdr>
        <w:top w:val="none" w:sz="0" w:space="0" w:color="auto"/>
        <w:left w:val="none" w:sz="0" w:space="0" w:color="auto"/>
        <w:bottom w:val="none" w:sz="0" w:space="0" w:color="auto"/>
        <w:right w:val="none" w:sz="0" w:space="0" w:color="auto"/>
      </w:divBdr>
      <w:divsChild>
        <w:div w:id="2028169418">
          <w:marLeft w:val="547"/>
          <w:marRight w:val="0"/>
          <w:marTop w:val="0"/>
          <w:marBottom w:val="0"/>
          <w:divBdr>
            <w:top w:val="none" w:sz="0" w:space="0" w:color="auto"/>
            <w:left w:val="none" w:sz="0" w:space="0" w:color="auto"/>
            <w:bottom w:val="none" w:sz="0" w:space="0" w:color="auto"/>
            <w:right w:val="none" w:sz="0" w:space="0" w:color="auto"/>
          </w:divBdr>
        </w:div>
      </w:divsChild>
    </w:div>
    <w:div w:id="737678857">
      <w:bodyDiv w:val="1"/>
      <w:marLeft w:val="0"/>
      <w:marRight w:val="0"/>
      <w:marTop w:val="0"/>
      <w:marBottom w:val="0"/>
      <w:divBdr>
        <w:top w:val="none" w:sz="0" w:space="0" w:color="auto"/>
        <w:left w:val="none" w:sz="0" w:space="0" w:color="auto"/>
        <w:bottom w:val="none" w:sz="0" w:space="0" w:color="auto"/>
        <w:right w:val="none" w:sz="0" w:space="0" w:color="auto"/>
      </w:divBdr>
    </w:div>
    <w:div w:id="737705179">
      <w:bodyDiv w:val="1"/>
      <w:marLeft w:val="0"/>
      <w:marRight w:val="0"/>
      <w:marTop w:val="0"/>
      <w:marBottom w:val="0"/>
      <w:divBdr>
        <w:top w:val="none" w:sz="0" w:space="0" w:color="auto"/>
        <w:left w:val="none" w:sz="0" w:space="0" w:color="auto"/>
        <w:bottom w:val="none" w:sz="0" w:space="0" w:color="auto"/>
        <w:right w:val="none" w:sz="0" w:space="0" w:color="auto"/>
      </w:divBdr>
    </w:div>
    <w:div w:id="741829424">
      <w:bodyDiv w:val="1"/>
      <w:marLeft w:val="0"/>
      <w:marRight w:val="0"/>
      <w:marTop w:val="0"/>
      <w:marBottom w:val="0"/>
      <w:divBdr>
        <w:top w:val="none" w:sz="0" w:space="0" w:color="auto"/>
        <w:left w:val="none" w:sz="0" w:space="0" w:color="auto"/>
        <w:bottom w:val="none" w:sz="0" w:space="0" w:color="auto"/>
        <w:right w:val="none" w:sz="0" w:space="0" w:color="auto"/>
      </w:divBdr>
    </w:div>
    <w:div w:id="741948023">
      <w:bodyDiv w:val="1"/>
      <w:marLeft w:val="0"/>
      <w:marRight w:val="0"/>
      <w:marTop w:val="0"/>
      <w:marBottom w:val="0"/>
      <w:divBdr>
        <w:top w:val="none" w:sz="0" w:space="0" w:color="auto"/>
        <w:left w:val="none" w:sz="0" w:space="0" w:color="auto"/>
        <w:bottom w:val="none" w:sz="0" w:space="0" w:color="auto"/>
        <w:right w:val="none" w:sz="0" w:space="0" w:color="auto"/>
      </w:divBdr>
    </w:div>
    <w:div w:id="745761818">
      <w:bodyDiv w:val="1"/>
      <w:marLeft w:val="0"/>
      <w:marRight w:val="0"/>
      <w:marTop w:val="0"/>
      <w:marBottom w:val="0"/>
      <w:divBdr>
        <w:top w:val="none" w:sz="0" w:space="0" w:color="auto"/>
        <w:left w:val="none" w:sz="0" w:space="0" w:color="auto"/>
        <w:bottom w:val="none" w:sz="0" w:space="0" w:color="auto"/>
        <w:right w:val="none" w:sz="0" w:space="0" w:color="auto"/>
      </w:divBdr>
    </w:div>
    <w:div w:id="751775099">
      <w:bodyDiv w:val="1"/>
      <w:marLeft w:val="0"/>
      <w:marRight w:val="0"/>
      <w:marTop w:val="0"/>
      <w:marBottom w:val="0"/>
      <w:divBdr>
        <w:top w:val="none" w:sz="0" w:space="0" w:color="auto"/>
        <w:left w:val="none" w:sz="0" w:space="0" w:color="auto"/>
        <w:bottom w:val="none" w:sz="0" w:space="0" w:color="auto"/>
        <w:right w:val="none" w:sz="0" w:space="0" w:color="auto"/>
      </w:divBdr>
    </w:div>
    <w:div w:id="762800706">
      <w:bodyDiv w:val="1"/>
      <w:marLeft w:val="0"/>
      <w:marRight w:val="0"/>
      <w:marTop w:val="0"/>
      <w:marBottom w:val="0"/>
      <w:divBdr>
        <w:top w:val="none" w:sz="0" w:space="0" w:color="auto"/>
        <w:left w:val="none" w:sz="0" w:space="0" w:color="auto"/>
        <w:bottom w:val="none" w:sz="0" w:space="0" w:color="auto"/>
        <w:right w:val="none" w:sz="0" w:space="0" w:color="auto"/>
      </w:divBdr>
      <w:divsChild>
        <w:div w:id="769621102">
          <w:marLeft w:val="547"/>
          <w:marRight w:val="0"/>
          <w:marTop w:val="0"/>
          <w:marBottom w:val="0"/>
          <w:divBdr>
            <w:top w:val="none" w:sz="0" w:space="0" w:color="auto"/>
            <w:left w:val="none" w:sz="0" w:space="0" w:color="auto"/>
            <w:bottom w:val="none" w:sz="0" w:space="0" w:color="auto"/>
            <w:right w:val="none" w:sz="0" w:space="0" w:color="auto"/>
          </w:divBdr>
        </w:div>
      </w:divsChild>
    </w:div>
    <w:div w:id="764423803">
      <w:bodyDiv w:val="1"/>
      <w:marLeft w:val="0"/>
      <w:marRight w:val="0"/>
      <w:marTop w:val="0"/>
      <w:marBottom w:val="0"/>
      <w:divBdr>
        <w:top w:val="none" w:sz="0" w:space="0" w:color="auto"/>
        <w:left w:val="none" w:sz="0" w:space="0" w:color="auto"/>
        <w:bottom w:val="none" w:sz="0" w:space="0" w:color="auto"/>
        <w:right w:val="none" w:sz="0" w:space="0" w:color="auto"/>
      </w:divBdr>
    </w:div>
    <w:div w:id="797070407">
      <w:bodyDiv w:val="1"/>
      <w:marLeft w:val="0"/>
      <w:marRight w:val="0"/>
      <w:marTop w:val="0"/>
      <w:marBottom w:val="0"/>
      <w:divBdr>
        <w:top w:val="none" w:sz="0" w:space="0" w:color="auto"/>
        <w:left w:val="none" w:sz="0" w:space="0" w:color="auto"/>
        <w:bottom w:val="none" w:sz="0" w:space="0" w:color="auto"/>
        <w:right w:val="none" w:sz="0" w:space="0" w:color="auto"/>
      </w:divBdr>
    </w:div>
    <w:div w:id="798499170">
      <w:bodyDiv w:val="1"/>
      <w:marLeft w:val="0"/>
      <w:marRight w:val="0"/>
      <w:marTop w:val="0"/>
      <w:marBottom w:val="0"/>
      <w:divBdr>
        <w:top w:val="none" w:sz="0" w:space="0" w:color="auto"/>
        <w:left w:val="none" w:sz="0" w:space="0" w:color="auto"/>
        <w:bottom w:val="none" w:sz="0" w:space="0" w:color="auto"/>
        <w:right w:val="none" w:sz="0" w:space="0" w:color="auto"/>
      </w:divBdr>
    </w:div>
    <w:div w:id="806901520">
      <w:bodyDiv w:val="1"/>
      <w:marLeft w:val="0"/>
      <w:marRight w:val="0"/>
      <w:marTop w:val="0"/>
      <w:marBottom w:val="0"/>
      <w:divBdr>
        <w:top w:val="none" w:sz="0" w:space="0" w:color="auto"/>
        <w:left w:val="none" w:sz="0" w:space="0" w:color="auto"/>
        <w:bottom w:val="none" w:sz="0" w:space="0" w:color="auto"/>
        <w:right w:val="none" w:sz="0" w:space="0" w:color="auto"/>
      </w:divBdr>
    </w:div>
    <w:div w:id="808017657">
      <w:bodyDiv w:val="1"/>
      <w:marLeft w:val="0"/>
      <w:marRight w:val="0"/>
      <w:marTop w:val="0"/>
      <w:marBottom w:val="0"/>
      <w:divBdr>
        <w:top w:val="none" w:sz="0" w:space="0" w:color="auto"/>
        <w:left w:val="none" w:sz="0" w:space="0" w:color="auto"/>
        <w:bottom w:val="none" w:sz="0" w:space="0" w:color="auto"/>
        <w:right w:val="none" w:sz="0" w:space="0" w:color="auto"/>
      </w:divBdr>
    </w:div>
    <w:div w:id="822084673">
      <w:bodyDiv w:val="1"/>
      <w:marLeft w:val="0"/>
      <w:marRight w:val="0"/>
      <w:marTop w:val="0"/>
      <w:marBottom w:val="0"/>
      <w:divBdr>
        <w:top w:val="none" w:sz="0" w:space="0" w:color="auto"/>
        <w:left w:val="none" w:sz="0" w:space="0" w:color="auto"/>
        <w:bottom w:val="none" w:sz="0" w:space="0" w:color="auto"/>
        <w:right w:val="none" w:sz="0" w:space="0" w:color="auto"/>
      </w:divBdr>
    </w:div>
    <w:div w:id="838888255">
      <w:bodyDiv w:val="1"/>
      <w:marLeft w:val="0"/>
      <w:marRight w:val="0"/>
      <w:marTop w:val="0"/>
      <w:marBottom w:val="0"/>
      <w:divBdr>
        <w:top w:val="none" w:sz="0" w:space="0" w:color="auto"/>
        <w:left w:val="none" w:sz="0" w:space="0" w:color="auto"/>
        <w:bottom w:val="none" w:sz="0" w:space="0" w:color="auto"/>
        <w:right w:val="none" w:sz="0" w:space="0" w:color="auto"/>
      </w:divBdr>
    </w:div>
    <w:div w:id="855080424">
      <w:bodyDiv w:val="1"/>
      <w:marLeft w:val="0"/>
      <w:marRight w:val="0"/>
      <w:marTop w:val="0"/>
      <w:marBottom w:val="0"/>
      <w:divBdr>
        <w:top w:val="none" w:sz="0" w:space="0" w:color="auto"/>
        <w:left w:val="none" w:sz="0" w:space="0" w:color="auto"/>
        <w:bottom w:val="none" w:sz="0" w:space="0" w:color="auto"/>
        <w:right w:val="none" w:sz="0" w:space="0" w:color="auto"/>
      </w:divBdr>
      <w:divsChild>
        <w:div w:id="172500084">
          <w:marLeft w:val="0"/>
          <w:marRight w:val="0"/>
          <w:marTop w:val="0"/>
          <w:marBottom w:val="0"/>
          <w:divBdr>
            <w:top w:val="none" w:sz="0" w:space="0" w:color="auto"/>
            <w:left w:val="none" w:sz="0" w:space="0" w:color="auto"/>
            <w:bottom w:val="none" w:sz="0" w:space="0" w:color="auto"/>
            <w:right w:val="none" w:sz="0" w:space="0" w:color="auto"/>
          </w:divBdr>
        </w:div>
        <w:div w:id="194738942">
          <w:marLeft w:val="0"/>
          <w:marRight w:val="0"/>
          <w:marTop w:val="0"/>
          <w:marBottom w:val="0"/>
          <w:divBdr>
            <w:top w:val="none" w:sz="0" w:space="0" w:color="auto"/>
            <w:left w:val="none" w:sz="0" w:space="0" w:color="auto"/>
            <w:bottom w:val="none" w:sz="0" w:space="0" w:color="auto"/>
            <w:right w:val="none" w:sz="0" w:space="0" w:color="auto"/>
          </w:divBdr>
        </w:div>
        <w:div w:id="26225087">
          <w:marLeft w:val="0"/>
          <w:marRight w:val="0"/>
          <w:marTop w:val="0"/>
          <w:marBottom w:val="0"/>
          <w:divBdr>
            <w:top w:val="none" w:sz="0" w:space="0" w:color="auto"/>
            <w:left w:val="none" w:sz="0" w:space="0" w:color="auto"/>
            <w:bottom w:val="none" w:sz="0" w:space="0" w:color="auto"/>
            <w:right w:val="none" w:sz="0" w:space="0" w:color="auto"/>
          </w:divBdr>
        </w:div>
        <w:div w:id="462387360">
          <w:marLeft w:val="0"/>
          <w:marRight w:val="0"/>
          <w:marTop w:val="0"/>
          <w:marBottom w:val="0"/>
          <w:divBdr>
            <w:top w:val="none" w:sz="0" w:space="0" w:color="auto"/>
            <w:left w:val="none" w:sz="0" w:space="0" w:color="auto"/>
            <w:bottom w:val="none" w:sz="0" w:space="0" w:color="auto"/>
            <w:right w:val="none" w:sz="0" w:space="0" w:color="auto"/>
          </w:divBdr>
        </w:div>
        <w:div w:id="1226601718">
          <w:marLeft w:val="0"/>
          <w:marRight w:val="0"/>
          <w:marTop w:val="0"/>
          <w:marBottom w:val="0"/>
          <w:divBdr>
            <w:top w:val="none" w:sz="0" w:space="0" w:color="auto"/>
            <w:left w:val="none" w:sz="0" w:space="0" w:color="auto"/>
            <w:bottom w:val="none" w:sz="0" w:space="0" w:color="auto"/>
            <w:right w:val="none" w:sz="0" w:space="0" w:color="auto"/>
          </w:divBdr>
        </w:div>
        <w:div w:id="1052801942">
          <w:marLeft w:val="0"/>
          <w:marRight w:val="0"/>
          <w:marTop w:val="0"/>
          <w:marBottom w:val="0"/>
          <w:divBdr>
            <w:top w:val="none" w:sz="0" w:space="0" w:color="auto"/>
            <w:left w:val="none" w:sz="0" w:space="0" w:color="auto"/>
            <w:bottom w:val="none" w:sz="0" w:space="0" w:color="auto"/>
            <w:right w:val="none" w:sz="0" w:space="0" w:color="auto"/>
          </w:divBdr>
        </w:div>
        <w:div w:id="1329989939">
          <w:marLeft w:val="0"/>
          <w:marRight w:val="0"/>
          <w:marTop w:val="0"/>
          <w:marBottom w:val="0"/>
          <w:divBdr>
            <w:top w:val="none" w:sz="0" w:space="0" w:color="auto"/>
            <w:left w:val="none" w:sz="0" w:space="0" w:color="auto"/>
            <w:bottom w:val="none" w:sz="0" w:space="0" w:color="auto"/>
            <w:right w:val="none" w:sz="0" w:space="0" w:color="auto"/>
          </w:divBdr>
        </w:div>
        <w:div w:id="2000650230">
          <w:marLeft w:val="0"/>
          <w:marRight w:val="0"/>
          <w:marTop w:val="0"/>
          <w:marBottom w:val="0"/>
          <w:divBdr>
            <w:top w:val="none" w:sz="0" w:space="0" w:color="auto"/>
            <w:left w:val="none" w:sz="0" w:space="0" w:color="auto"/>
            <w:bottom w:val="none" w:sz="0" w:space="0" w:color="auto"/>
            <w:right w:val="none" w:sz="0" w:space="0" w:color="auto"/>
          </w:divBdr>
        </w:div>
        <w:div w:id="778136269">
          <w:marLeft w:val="0"/>
          <w:marRight w:val="0"/>
          <w:marTop w:val="0"/>
          <w:marBottom w:val="0"/>
          <w:divBdr>
            <w:top w:val="none" w:sz="0" w:space="0" w:color="auto"/>
            <w:left w:val="none" w:sz="0" w:space="0" w:color="auto"/>
            <w:bottom w:val="none" w:sz="0" w:space="0" w:color="auto"/>
            <w:right w:val="none" w:sz="0" w:space="0" w:color="auto"/>
          </w:divBdr>
        </w:div>
        <w:div w:id="1524247471">
          <w:marLeft w:val="0"/>
          <w:marRight w:val="0"/>
          <w:marTop w:val="0"/>
          <w:marBottom w:val="0"/>
          <w:divBdr>
            <w:top w:val="none" w:sz="0" w:space="0" w:color="auto"/>
            <w:left w:val="none" w:sz="0" w:space="0" w:color="auto"/>
            <w:bottom w:val="none" w:sz="0" w:space="0" w:color="auto"/>
            <w:right w:val="none" w:sz="0" w:space="0" w:color="auto"/>
          </w:divBdr>
        </w:div>
        <w:div w:id="1564024151">
          <w:marLeft w:val="0"/>
          <w:marRight w:val="0"/>
          <w:marTop w:val="0"/>
          <w:marBottom w:val="0"/>
          <w:divBdr>
            <w:top w:val="none" w:sz="0" w:space="0" w:color="auto"/>
            <w:left w:val="none" w:sz="0" w:space="0" w:color="auto"/>
            <w:bottom w:val="none" w:sz="0" w:space="0" w:color="auto"/>
            <w:right w:val="none" w:sz="0" w:space="0" w:color="auto"/>
          </w:divBdr>
        </w:div>
        <w:div w:id="910892005">
          <w:marLeft w:val="0"/>
          <w:marRight w:val="0"/>
          <w:marTop w:val="0"/>
          <w:marBottom w:val="0"/>
          <w:divBdr>
            <w:top w:val="none" w:sz="0" w:space="0" w:color="auto"/>
            <w:left w:val="none" w:sz="0" w:space="0" w:color="auto"/>
            <w:bottom w:val="none" w:sz="0" w:space="0" w:color="auto"/>
            <w:right w:val="none" w:sz="0" w:space="0" w:color="auto"/>
          </w:divBdr>
        </w:div>
        <w:div w:id="749810415">
          <w:marLeft w:val="0"/>
          <w:marRight w:val="0"/>
          <w:marTop w:val="0"/>
          <w:marBottom w:val="0"/>
          <w:divBdr>
            <w:top w:val="none" w:sz="0" w:space="0" w:color="auto"/>
            <w:left w:val="none" w:sz="0" w:space="0" w:color="auto"/>
            <w:bottom w:val="none" w:sz="0" w:space="0" w:color="auto"/>
            <w:right w:val="none" w:sz="0" w:space="0" w:color="auto"/>
          </w:divBdr>
        </w:div>
        <w:div w:id="109209588">
          <w:marLeft w:val="0"/>
          <w:marRight w:val="0"/>
          <w:marTop w:val="0"/>
          <w:marBottom w:val="0"/>
          <w:divBdr>
            <w:top w:val="none" w:sz="0" w:space="0" w:color="auto"/>
            <w:left w:val="none" w:sz="0" w:space="0" w:color="auto"/>
            <w:bottom w:val="none" w:sz="0" w:space="0" w:color="auto"/>
            <w:right w:val="none" w:sz="0" w:space="0" w:color="auto"/>
          </w:divBdr>
        </w:div>
        <w:div w:id="669215263">
          <w:marLeft w:val="0"/>
          <w:marRight w:val="0"/>
          <w:marTop w:val="0"/>
          <w:marBottom w:val="0"/>
          <w:divBdr>
            <w:top w:val="none" w:sz="0" w:space="0" w:color="auto"/>
            <w:left w:val="none" w:sz="0" w:space="0" w:color="auto"/>
            <w:bottom w:val="none" w:sz="0" w:space="0" w:color="auto"/>
            <w:right w:val="none" w:sz="0" w:space="0" w:color="auto"/>
          </w:divBdr>
        </w:div>
        <w:div w:id="1424299662">
          <w:marLeft w:val="0"/>
          <w:marRight w:val="0"/>
          <w:marTop w:val="0"/>
          <w:marBottom w:val="0"/>
          <w:divBdr>
            <w:top w:val="none" w:sz="0" w:space="0" w:color="auto"/>
            <w:left w:val="none" w:sz="0" w:space="0" w:color="auto"/>
            <w:bottom w:val="none" w:sz="0" w:space="0" w:color="auto"/>
            <w:right w:val="none" w:sz="0" w:space="0" w:color="auto"/>
          </w:divBdr>
        </w:div>
        <w:div w:id="1109281425">
          <w:marLeft w:val="0"/>
          <w:marRight w:val="0"/>
          <w:marTop w:val="0"/>
          <w:marBottom w:val="0"/>
          <w:divBdr>
            <w:top w:val="none" w:sz="0" w:space="0" w:color="auto"/>
            <w:left w:val="none" w:sz="0" w:space="0" w:color="auto"/>
            <w:bottom w:val="none" w:sz="0" w:space="0" w:color="auto"/>
            <w:right w:val="none" w:sz="0" w:space="0" w:color="auto"/>
          </w:divBdr>
        </w:div>
        <w:div w:id="923337614">
          <w:marLeft w:val="0"/>
          <w:marRight w:val="0"/>
          <w:marTop w:val="0"/>
          <w:marBottom w:val="0"/>
          <w:divBdr>
            <w:top w:val="none" w:sz="0" w:space="0" w:color="auto"/>
            <w:left w:val="none" w:sz="0" w:space="0" w:color="auto"/>
            <w:bottom w:val="none" w:sz="0" w:space="0" w:color="auto"/>
            <w:right w:val="none" w:sz="0" w:space="0" w:color="auto"/>
          </w:divBdr>
        </w:div>
        <w:div w:id="1769541488">
          <w:marLeft w:val="0"/>
          <w:marRight w:val="0"/>
          <w:marTop w:val="0"/>
          <w:marBottom w:val="0"/>
          <w:divBdr>
            <w:top w:val="none" w:sz="0" w:space="0" w:color="auto"/>
            <w:left w:val="none" w:sz="0" w:space="0" w:color="auto"/>
            <w:bottom w:val="none" w:sz="0" w:space="0" w:color="auto"/>
            <w:right w:val="none" w:sz="0" w:space="0" w:color="auto"/>
          </w:divBdr>
        </w:div>
        <w:div w:id="1366784766">
          <w:marLeft w:val="0"/>
          <w:marRight w:val="0"/>
          <w:marTop w:val="0"/>
          <w:marBottom w:val="0"/>
          <w:divBdr>
            <w:top w:val="none" w:sz="0" w:space="0" w:color="auto"/>
            <w:left w:val="none" w:sz="0" w:space="0" w:color="auto"/>
            <w:bottom w:val="none" w:sz="0" w:space="0" w:color="auto"/>
            <w:right w:val="none" w:sz="0" w:space="0" w:color="auto"/>
          </w:divBdr>
        </w:div>
        <w:div w:id="112672739">
          <w:marLeft w:val="0"/>
          <w:marRight w:val="0"/>
          <w:marTop w:val="0"/>
          <w:marBottom w:val="0"/>
          <w:divBdr>
            <w:top w:val="none" w:sz="0" w:space="0" w:color="auto"/>
            <w:left w:val="none" w:sz="0" w:space="0" w:color="auto"/>
            <w:bottom w:val="none" w:sz="0" w:space="0" w:color="auto"/>
            <w:right w:val="none" w:sz="0" w:space="0" w:color="auto"/>
          </w:divBdr>
        </w:div>
        <w:div w:id="350957613">
          <w:marLeft w:val="0"/>
          <w:marRight w:val="0"/>
          <w:marTop w:val="0"/>
          <w:marBottom w:val="0"/>
          <w:divBdr>
            <w:top w:val="none" w:sz="0" w:space="0" w:color="auto"/>
            <w:left w:val="none" w:sz="0" w:space="0" w:color="auto"/>
            <w:bottom w:val="none" w:sz="0" w:space="0" w:color="auto"/>
            <w:right w:val="none" w:sz="0" w:space="0" w:color="auto"/>
          </w:divBdr>
        </w:div>
      </w:divsChild>
    </w:div>
    <w:div w:id="855925064">
      <w:bodyDiv w:val="1"/>
      <w:marLeft w:val="0"/>
      <w:marRight w:val="0"/>
      <w:marTop w:val="0"/>
      <w:marBottom w:val="0"/>
      <w:divBdr>
        <w:top w:val="none" w:sz="0" w:space="0" w:color="auto"/>
        <w:left w:val="none" w:sz="0" w:space="0" w:color="auto"/>
        <w:bottom w:val="none" w:sz="0" w:space="0" w:color="auto"/>
        <w:right w:val="none" w:sz="0" w:space="0" w:color="auto"/>
      </w:divBdr>
      <w:divsChild>
        <w:div w:id="734426942">
          <w:marLeft w:val="547"/>
          <w:marRight w:val="0"/>
          <w:marTop w:val="0"/>
          <w:marBottom w:val="0"/>
          <w:divBdr>
            <w:top w:val="none" w:sz="0" w:space="0" w:color="auto"/>
            <w:left w:val="none" w:sz="0" w:space="0" w:color="auto"/>
            <w:bottom w:val="none" w:sz="0" w:space="0" w:color="auto"/>
            <w:right w:val="none" w:sz="0" w:space="0" w:color="auto"/>
          </w:divBdr>
        </w:div>
      </w:divsChild>
    </w:div>
    <w:div w:id="873544227">
      <w:bodyDiv w:val="1"/>
      <w:marLeft w:val="0"/>
      <w:marRight w:val="0"/>
      <w:marTop w:val="0"/>
      <w:marBottom w:val="0"/>
      <w:divBdr>
        <w:top w:val="none" w:sz="0" w:space="0" w:color="auto"/>
        <w:left w:val="none" w:sz="0" w:space="0" w:color="auto"/>
        <w:bottom w:val="none" w:sz="0" w:space="0" w:color="auto"/>
        <w:right w:val="none" w:sz="0" w:space="0" w:color="auto"/>
      </w:divBdr>
      <w:divsChild>
        <w:div w:id="1482162414">
          <w:marLeft w:val="547"/>
          <w:marRight w:val="0"/>
          <w:marTop w:val="0"/>
          <w:marBottom w:val="0"/>
          <w:divBdr>
            <w:top w:val="none" w:sz="0" w:space="0" w:color="auto"/>
            <w:left w:val="none" w:sz="0" w:space="0" w:color="auto"/>
            <w:bottom w:val="none" w:sz="0" w:space="0" w:color="auto"/>
            <w:right w:val="none" w:sz="0" w:space="0" w:color="auto"/>
          </w:divBdr>
        </w:div>
      </w:divsChild>
    </w:div>
    <w:div w:id="907227635">
      <w:bodyDiv w:val="1"/>
      <w:marLeft w:val="0"/>
      <w:marRight w:val="0"/>
      <w:marTop w:val="0"/>
      <w:marBottom w:val="0"/>
      <w:divBdr>
        <w:top w:val="none" w:sz="0" w:space="0" w:color="auto"/>
        <w:left w:val="none" w:sz="0" w:space="0" w:color="auto"/>
        <w:bottom w:val="none" w:sz="0" w:space="0" w:color="auto"/>
        <w:right w:val="none" w:sz="0" w:space="0" w:color="auto"/>
      </w:divBdr>
    </w:div>
    <w:div w:id="911887588">
      <w:bodyDiv w:val="1"/>
      <w:marLeft w:val="0"/>
      <w:marRight w:val="0"/>
      <w:marTop w:val="0"/>
      <w:marBottom w:val="0"/>
      <w:divBdr>
        <w:top w:val="none" w:sz="0" w:space="0" w:color="auto"/>
        <w:left w:val="none" w:sz="0" w:space="0" w:color="auto"/>
        <w:bottom w:val="none" w:sz="0" w:space="0" w:color="auto"/>
        <w:right w:val="none" w:sz="0" w:space="0" w:color="auto"/>
      </w:divBdr>
    </w:div>
    <w:div w:id="934365001">
      <w:bodyDiv w:val="1"/>
      <w:marLeft w:val="0"/>
      <w:marRight w:val="0"/>
      <w:marTop w:val="0"/>
      <w:marBottom w:val="0"/>
      <w:divBdr>
        <w:top w:val="none" w:sz="0" w:space="0" w:color="auto"/>
        <w:left w:val="none" w:sz="0" w:space="0" w:color="auto"/>
        <w:bottom w:val="none" w:sz="0" w:space="0" w:color="auto"/>
        <w:right w:val="none" w:sz="0" w:space="0" w:color="auto"/>
      </w:divBdr>
    </w:div>
    <w:div w:id="960696257">
      <w:bodyDiv w:val="1"/>
      <w:marLeft w:val="0"/>
      <w:marRight w:val="0"/>
      <w:marTop w:val="0"/>
      <w:marBottom w:val="0"/>
      <w:divBdr>
        <w:top w:val="none" w:sz="0" w:space="0" w:color="auto"/>
        <w:left w:val="none" w:sz="0" w:space="0" w:color="auto"/>
        <w:bottom w:val="none" w:sz="0" w:space="0" w:color="auto"/>
        <w:right w:val="none" w:sz="0" w:space="0" w:color="auto"/>
      </w:divBdr>
    </w:div>
    <w:div w:id="965240371">
      <w:bodyDiv w:val="1"/>
      <w:marLeft w:val="0"/>
      <w:marRight w:val="0"/>
      <w:marTop w:val="0"/>
      <w:marBottom w:val="0"/>
      <w:divBdr>
        <w:top w:val="none" w:sz="0" w:space="0" w:color="auto"/>
        <w:left w:val="none" w:sz="0" w:space="0" w:color="auto"/>
        <w:bottom w:val="none" w:sz="0" w:space="0" w:color="auto"/>
        <w:right w:val="none" w:sz="0" w:space="0" w:color="auto"/>
      </w:divBdr>
      <w:divsChild>
        <w:div w:id="1882397773">
          <w:marLeft w:val="0"/>
          <w:marRight w:val="0"/>
          <w:marTop w:val="0"/>
          <w:marBottom w:val="0"/>
          <w:divBdr>
            <w:top w:val="none" w:sz="0" w:space="0" w:color="auto"/>
            <w:left w:val="none" w:sz="0" w:space="0" w:color="auto"/>
            <w:bottom w:val="none" w:sz="0" w:space="0" w:color="auto"/>
            <w:right w:val="none" w:sz="0" w:space="0" w:color="auto"/>
          </w:divBdr>
          <w:divsChild>
            <w:div w:id="2055694316">
              <w:marLeft w:val="0"/>
              <w:marRight w:val="0"/>
              <w:marTop w:val="0"/>
              <w:marBottom w:val="0"/>
              <w:divBdr>
                <w:top w:val="none" w:sz="0" w:space="0" w:color="auto"/>
                <w:left w:val="none" w:sz="0" w:space="0" w:color="auto"/>
                <w:bottom w:val="none" w:sz="0" w:space="0" w:color="auto"/>
                <w:right w:val="none" w:sz="0" w:space="0" w:color="auto"/>
              </w:divBdr>
              <w:divsChild>
                <w:div w:id="965353484">
                  <w:marLeft w:val="0"/>
                  <w:marRight w:val="0"/>
                  <w:marTop w:val="0"/>
                  <w:marBottom w:val="0"/>
                  <w:divBdr>
                    <w:top w:val="none" w:sz="0" w:space="0" w:color="auto"/>
                    <w:left w:val="none" w:sz="0" w:space="0" w:color="auto"/>
                    <w:bottom w:val="none" w:sz="0" w:space="0" w:color="auto"/>
                    <w:right w:val="none" w:sz="0" w:space="0" w:color="auto"/>
                  </w:divBdr>
                  <w:divsChild>
                    <w:div w:id="1936091014">
                      <w:marLeft w:val="0"/>
                      <w:marRight w:val="0"/>
                      <w:marTop w:val="0"/>
                      <w:marBottom w:val="0"/>
                      <w:divBdr>
                        <w:top w:val="none" w:sz="0" w:space="0" w:color="auto"/>
                        <w:left w:val="none" w:sz="0" w:space="0" w:color="auto"/>
                        <w:bottom w:val="none" w:sz="0" w:space="0" w:color="auto"/>
                        <w:right w:val="none" w:sz="0" w:space="0" w:color="auto"/>
                      </w:divBdr>
                      <w:divsChild>
                        <w:div w:id="2020347040">
                          <w:marLeft w:val="0"/>
                          <w:marRight w:val="0"/>
                          <w:marTop w:val="0"/>
                          <w:marBottom w:val="0"/>
                          <w:divBdr>
                            <w:top w:val="none" w:sz="0" w:space="0" w:color="auto"/>
                            <w:left w:val="none" w:sz="0" w:space="0" w:color="auto"/>
                            <w:bottom w:val="none" w:sz="0" w:space="0" w:color="auto"/>
                            <w:right w:val="none" w:sz="0" w:space="0" w:color="auto"/>
                          </w:divBdr>
                          <w:divsChild>
                            <w:div w:id="1589389021">
                              <w:marLeft w:val="0"/>
                              <w:marRight w:val="0"/>
                              <w:marTop w:val="0"/>
                              <w:marBottom w:val="0"/>
                              <w:divBdr>
                                <w:top w:val="none" w:sz="0" w:space="0" w:color="auto"/>
                                <w:left w:val="none" w:sz="0" w:space="0" w:color="auto"/>
                                <w:bottom w:val="none" w:sz="0" w:space="0" w:color="auto"/>
                                <w:right w:val="none" w:sz="0" w:space="0" w:color="auto"/>
                              </w:divBdr>
                              <w:divsChild>
                                <w:div w:id="1971546155">
                                  <w:marLeft w:val="0"/>
                                  <w:marRight w:val="0"/>
                                  <w:marTop w:val="0"/>
                                  <w:marBottom w:val="0"/>
                                  <w:divBdr>
                                    <w:top w:val="none" w:sz="0" w:space="0" w:color="auto"/>
                                    <w:left w:val="none" w:sz="0" w:space="0" w:color="auto"/>
                                    <w:bottom w:val="none" w:sz="0" w:space="0" w:color="auto"/>
                                    <w:right w:val="none" w:sz="0" w:space="0" w:color="auto"/>
                                  </w:divBdr>
                                  <w:divsChild>
                                    <w:div w:id="146867273">
                                      <w:marLeft w:val="0"/>
                                      <w:marRight w:val="0"/>
                                      <w:marTop w:val="0"/>
                                      <w:marBottom w:val="0"/>
                                      <w:divBdr>
                                        <w:top w:val="none" w:sz="0" w:space="0" w:color="auto"/>
                                        <w:left w:val="none" w:sz="0" w:space="0" w:color="auto"/>
                                        <w:bottom w:val="none" w:sz="0" w:space="0" w:color="auto"/>
                                        <w:right w:val="none" w:sz="0" w:space="0" w:color="auto"/>
                                      </w:divBdr>
                                      <w:divsChild>
                                        <w:div w:id="157754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1133422">
      <w:bodyDiv w:val="1"/>
      <w:marLeft w:val="0"/>
      <w:marRight w:val="0"/>
      <w:marTop w:val="0"/>
      <w:marBottom w:val="0"/>
      <w:divBdr>
        <w:top w:val="none" w:sz="0" w:space="0" w:color="auto"/>
        <w:left w:val="none" w:sz="0" w:space="0" w:color="auto"/>
        <w:bottom w:val="none" w:sz="0" w:space="0" w:color="auto"/>
        <w:right w:val="none" w:sz="0" w:space="0" w:color="auto"/>
      </w:divBdr>
    </w:div>
    <w:div w:id="984357049">
      <w:bodyDiv w:val="1"/>
      <w:marLeft w:val="0"/>
      <w:marRight w:val="0"/>
      <w:marTop w:val="0"/>
      <w:marBottom w:val="0"/>
      <w:divBdr>
        <w:top w:val="none" w:sz="0" w:space="0" w:color="auto"/>
        <w:left w:val="none" w:sz="0" w:space="0" w:color="auto"/>
        <w:bottom w:val="none" w:sz="0" w:space="0" w:color="auto"/>
        <w:right w:val="none" w:sz="0" w:space="0" w:color="auto"/>
      </w:divBdr>
    </w:div>
    <w:div w:id="985402520">
      <w:bodyDiv w:val="1"/>
      <w:marLeft w:val="0"/>
      <w:marRight w:val="0"/>
      <w:marTop w:val="0"/>
      <w:marBottom w:val="0"/>
      <w:divBdr>
        <w:top w:val="none" w:sz="0" w:space="0" w:color="auto"/>
        <w:left w:val="none" w:sz="0" w:space="0" w:color="auto"/>
        <w:bottom w:val="none" w:sz="0" w:space="0" w:color="auto"/>
        <w:right w:val="none" w:sz="0" w:space="0" w:color="auto"/>
      </w:divBdr>
    </w:div>
    <w:div w:id="1007169922">
      <w:bodyDiv w:val="1"/>
      <w:marLeft w:val="0"/>
      <w:marRight w:val="0"/>
      <w:marTop w:val="0"/>
      <w:marBottom w:val="0"/>
      <w:divBdr>
        <w:top w:val="none" w:sz="0" w:space="0" w:color="auto"/>
        <w:left w:val="none" w:sz="0" w:space="0" w:color="auto"/>
        <w:bottom w:val="none" w:sz="0" w:space="0" w:color="auto"/>
        <w:right w:val="none" w:sz="0" w:space="0" w:color="auto"/>
      </w:divBdr>
      <w:divsChild>
        <w:div w:id="1403288710">
          <w:marLeft w:val="0"/>
          <w:marRight w:val="0"/>
          <w:marTop w:val="0"/>
          <w:marBottom w:val="0"/>
          <w:divBdr>
            <w:top w:val="none" w:sz="0" w:space="0" w:color="auto"/>
            <w:left w:val="none" w:sz="0" w:space="0" w:color="auto"/>
            <w:bottom w:val="none" w:sz="0" w:space="0" w:color="auto"/>
            <w:right w:val="none" w:sz="0" w:space="0" w:color="auto"/>
          </w:divBdr>
          <w:divsChild>
            <w:div w:id="244270180">
              <w:marLeft w:val="0"/>
              <w:marRight w:val="0"/>
              <w:marTop w:val="0"/>
              <w:marBottom w:val="0"/>
              <w:divBdr>
                <w:top w:val="none" w:sz="0" w:space="0" w:color="auto"/>
                <w:left w:val="none" w:sz="0" w:space="0" w:color="auto"/>
                <w:bottom w:val="none" w:sz="0" w:space="0" w:color="auto"/>
                <w:right w:val="none" w:sz="0" w:space="0" w:color="auto"/>
              </w:divBdr>
              <w:divsChild>
                <w:div w:id="162167940">
                  <w:marLeft w:val="0"/>
                  <w:marRight w:val="0"/>
                  <w:marTop w:val="0"/>
                  <w:marBottom w:val="0"/>
                  <w:divBdr>
                    <w:top w:val="none" w:sz="0" w:space="0" w:color="auto"/>
                    <w:left w:val="none" w:sz="0" w:space="0" w:color="auto"/>
                    <w:bottom w:val="none" w:sz="0" w:space="0" w:color="auto"/>
                    <w:right w:val="none" w:sz="0" w:space="0" w:color="auto"/>
                  </w:divBdr>
                  <w:divsChild>
                    <w:div w:id="1302465947">
                      <w:marLeft w:val="0"/>
                      <w:marRight w:val="0"/>
                      <w:marTop w:val="0"/>
                      <w:marBottom w:val="0"/>
                      <w:divBdr>
                        <w:top w:val="none" w:sz="0" w:space="0" w:color="auto"/>
                        <w:left w:val="none" w:sz="0" w:space="0" w:color="auto"/>
                        <w:bottom w:val="none" w:sz="0" w:space="0" w:color="auto"/>
                        <w:right w:val="none" w:sz="0" w:space="0" w:color="auto"/>
                      </w:divBdr>
                      <w:divsChild>
                        <w:div w:id="1008674163">
                          <w:marLeft w:val="150"/>
                          <w:marRight w:val="150"/>
                          <w:marTop w:val="0"/>
                          <w:marBottom w:val="0"/>
                          <w:divBdr>
                            <w:top w:val="none" w:sz="0" w:space="0" w:color="auto"/>
                            <w:left w:val="none" w:sz="0" w:space="0" w:color="auto"/>
                            <w:bottom w:val="none" w:sz="0" w:space="0" w:color="auto"/>
                            <w:right w:val="none" w:sz="0" w:space="0" w:color="auto"/>
                          </w:divBdr>
                          <w:divsChild>
                            <w:div w:id="728381462">
                              <w:marLeft w:val="0"/>
                              <w:marRight w:val="0"/>
                              <w:marTop w:val="0"/>
                              <w:marBottom w:val="0"/>
                              <w:divBdr>
                                <w:top w:val="none" w:sz="0" w:space="0" w:color="auto"/>
                                <w:left w:val="none" w:sz="0" w:space="0" w:color="auto"/>
                                <w:bottom w:val="none" w:sz="0" w:space="0" w:color="auto"/>
                                <w:right w:val="none" w:sz="0" w:space="0" w:color="auto"/>
                              </w:divBdr>
                              <w:divsChild>
                                <w:div w:id="1633906046">
                                  <w:marLeft w:val="0"/>
                                  <w:marRight w:val="0"/>
                                  <w:marTop w:val="0"/>
                                  <w:marBottom w:val="0"/>
                                  <w:divBdr>
                                    <w:top w:val="none" w:sz="0" w:space="0" w:color="auto"/>
                                    <w:left w:val="none" w:sz="0" w:space="0" w:color="auto"/>
                                    <w:bottom w:val="none" w:sz="0" w:space="0" w:color="auto"/>
                                    <w:right w:val="none" w:sz="0" w:space="0" w:color="auto"/>
                                  </w:divBdr>
                                  <w:divsChild>
                                    <w:div w:id="1405958631">
                                      <w:marLeft w:val="0"/>
                                      <w:marRight w:val="0"/>
                                      <w:marTop w:val="0"/>
                                      <w:marBottom w:val="0"/>
                                      <w:divBdr>
                                        <w:top w:val="none" w:sz="0" w:space="0" w:color="auto"/>
                                        <w:left w:val="none" w:sz="0" w:space="0" w:color="auto"/>
                                        <w:bottom w:val="none" w:sz="0" w:space="0" w:color="auto"/>
                                        <w:right w:val="none" w:sz="0" w:space="0" w:color="auto"/>
                                      </w:divBdr>
                                      <w:divsChild>
                                        <w:div w:id="1352220939">
                                          <w:marLeft w:val="0"/>
                                          <w:marRight w:val="0"/>
                                          <w:marTop w:val="0"/>
                                          <w:marBottom w:val="0"/>
                                          <w:divBdr>
                                            <w:top w:val="none" w:sz="0" w:space="0" w:color="auto"/>
                                            <w:left w:val="none" w:sz="0" w:space="0" w:color="auto"/>
                                            <w:bottom w:val="none" w:sz="0" w:space="0" w:color="auto"/>
                                            <w:right w:val="none" w:sz="0" w:space="0" w:color="auto"/>
                                          </w:divBdr>
                                          <w:divsChild>
                                            <w:div w:id="35030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9059928">
      <w:bodyDiv w:val="1"/>
      <w:marLeft w:val="0"/>
      <w:marRight w:val="0"/>
      <w:marTop w:val="0"/>
      <w:marBottom w:val="0"/>
      <w:divBdr>
        <w:top w:val="none" w:sz="0" w:space="0" w:color="auto"/>
        <w:left w:val="none" w:sz="0" w:space="0" w:color="auto"/>
        <w:bottom w:val="none" w:sz="0" w:space="0" w:color="auto"/>
        <w:right w:val="none" w:sz="0" w:space="0" w:color="auto"/>
      </w:divBdr>
    </w:div>
    <w:div w:id="1013413062">
      <w:bodyDiv w:val="1"/>
      <w:marLeft w:val="0"/>
      <w:marRight w:val="0"/>
      <w:marTop w:val="0"/>
      <w:marBottom w:val="0"/>
      <w:divBdr>
        <w:top w:val="none" w:sz="0" w:space="0" w:color="auto"/>
        <w:left w:val="none" w:sz="0" w:space="0" w:color="auto"/>
        <w:bottom w:val="none" w:sz="0" w:space="0" w:color="auto"/>
        <w:right w:val="none" w:sz="0" w:space="0" w:color="auto"/>
      </w:divBdr>
    </w:div>
    <w:div w:id="1014921317">
      <w:bodyDiv w:val="1"/>
      <w:marLeft w:val="0"/>
      <w:marRight w:val="0"/>
      <w:marTop w:val="0"/>
      <w:marBottom w:val="0"/>
      <w:divBdr>
        <w:top w:val="none" w:sz="0" w:space="0" w:color="auto"/>
        <w:left w:val="none" w:sz="0" w:space="0" w:color="auto"/>
        <w:bottom w:val="none" w:sz="0" w:space="0" w:color="auto"/>
        <w:right w:val="none" w:sz="0" w:space="0" w:color="auto"/>
      </w:divBdr>
      <w:divsChild>
        <w:div w:id="951400774">
          <w:marLeft w:val="547"/>
          <w:marRight w:val="0"/>
          <w:marTop w:val="0"/>
          <w:marBottom w:val="0"/>
          <w:divBdr>
            <w:top w:val="none" w:sz="0" w:space="0" w:color="auto"/>
            <w:left w:val="none" w:sz="0" w:space="0" w:color="auto"/>
            <w:bottom w:val="none" w:sz="0" w:space="0" w:color="auto"/>
            <w:right w:val="none" w:sz="0" w:space="0" w:color="auto"/>
          </w:divBdr>
        </w:div>
      </w:divsChild>
    </w:div>
    <w:div w:id="1017579438">
      <w:bodyDiv w:val="1"/>
      <w:marLeft w:val="0"/>
      <w:marRight w:val="0"/>
      <w:marTop w:val="0"/>
      <w:marBottom w:val="0"/>
      <w:divBdr>
        <w:top w:val="none" w:sz="0" w:space="0" w:color="auto"/>
        <w:left w:val="none" w:sz="0" w:space="0" w:color="auto"/>
        <w:bottom w:val="none" w:sz="0" w:space="0" w:color="auto"/>
        <w:right w:val="none" w:sz="0" w:space="0" w:color="auto"/>
      </w:divBdr>
    </w:div>
    <w:div w:id="1048607362">
      <w:bodyDiv w:val="1"/>
      <w:marLeft w:val="0"/>
      <w:marRight w:val="0"/>
      <w:marTop w:val="0"/>
      <w:marBottom w:val="0"/>
      <w:divBdr>
        <w:top w:val="none" w:sz="0" w:space="0" w:color="auto"/>
        <w:left w:val="none" w:sz="0" w:space="0" w:color="auto"/>
        <w:bottom w:val="none" w:sz="0" w:space="0" w:color="auto"/>
        <w:right w:val="none" w:sz="0" w:space="0" w:color="auto"/>
      </w:divBdr>
    </w:div>
    <w:div w:id="1049039173">
      <w:bodyDiv w:val="1"/>
      <w:marLeft w:val="0"/>
      <w:marRight w:val="0"/>
      <w:marTop w:val="0"/>
      <w:marBottom w:val="0"/>
      <w:divBdr>
        <w:top w:val="none" w:sz="0" w:space="0" w:color="auto"/>
        <w:left w:val="none" w:sz="0" w:space="0" w:color="auto"/>
        <w:bottom w:val="none" w:sz="0" w:space="0" w:color="auto"/>
        <w:right w:val="none" w:sz="0" w:space="0" w:color="auto"/>
      </w:divBdr>
    </w:div>
    <w:div w:id="1067802421">
      <w:bodyDiv w:val="1"/>
      <w:marLeft w:val="0"/>
      <w:marRight w:val="0"/>
      <w:marTop w:val="0"/>
      <w:marBottom w:val="0"/>
      <w:divBdr>
        <w:top w:val="none" w:sz="0" w:space="0" w:color="auto"/>
        <w:left w:val="none" w:sz="0" w:space="0" w:color="auto"/>
        <w:bottom w:val="none" w:sz="0" w:space="0" w:color="auto"/>
        <w:right w:val="none" w:sz="0" w:space="0" w:color="auto"/>
      </w:divBdr>
    </w:div>
    <w:div w:id="1075857259">
      <w:bodyDiv w:val="1"/>
      <w:marLeft w:val="0"/>
      <w:marRight w:val="0"/>
      <w:marTop w:val="0"/>
      <w:marBottom w:val="0"/>
      <w:divBdr>
        <w:top w:val="none" w:sz="0" w:space="0" w:color="auto"/>
        <w:left w:val="none" w:sz="0" w:space="0" w:color="auto"/>
        <w:bottom w:val="none" w:sz="0" w:space="0" w:color="auto"/>
        <w:right w:val="none" w:sz="0" w:space="0" w:color="auto"/>
      </w:divBdr>
    </w:div>
    <w:div w:id="1082800342">
      <w:bodyDiv w:val="1"/>
      <w:marLeft w:val="0"/>
      <w:marRight w:val="0"/>
      <w:marTop w:val="0"/>
      <w:marBottom w:val="0"/>
      <w:divBdr>
        <w:top w:val="none" w:sz="0" w:space="0" w:color="auto"/>
        <w:left w:val="none" w:sz="0" w:space="0" w:color="auto"/>
        <w:bottom w:val="none" w:sz="0" w:space="0" w:color="auto"/>
        <w:right w:val="none" w:sz="0" w:space="0" w:color="auto"/>
      </w:divBdr>
      <w:divsChild>
        <w:div w:id="31273450">
          <w:marLeft w:val="360"/>
          <w:marRight w:val="0"/>
          <w:marTop w:val="200"/>
          <w:marBottom w:val="0"/>
          <w:divBdr>
            <w:top w:val="none" w:sz="0" w:space="0" w:color="auto"/>
            <w:left w:val="none" w:sz="0" w:space="0" w:color="auto"/>
            <w:bottom w:val="none" w:sz="0" w:space="0" w:color="auto"/>
            <w:right w:val="none" w:sz="0" w:space="0" w:color="auto"/>
          </w:divBdr>
        </w:div>
        <w:div w:id="979654713">
          <w:marLeft w:val="360"/>
          <w:marRight w:val="0"/>
          <w:marTop w:val="200"/>
          <w:marBottom w:val="0"/>
          <w:divBdr>
            <w:top w:val="none" w:sz="0" w:space="0" w:color="auto"/>
            <w:left w:val="none" w:sz="0" w:space="0" w:color="auto"/>
            <w:bottom w:val="none" w:sz="0" w:space="0" w:color="auto"/>
            <w:right w:val="none" w:sz="0" w:space="0" w:color="auto"/>
          </w:divBdr>
        </w:div>
        <w:div w:id="985472007">
          <w:marLeft w:val="360"/>
          <w:marRight w:val="0"/>
          <w:marTop w:val="200"/>
          <w:marBottom w:val="0"/>
          <w:divBdr>
            <w:top w:val="none" w:sz="0" w:space="0" w:color="auto"/>
            <w:left w:val="none" w:sz="0" w:space="0" w:color="auto"/>
            <w:bottom w:val="none" w:sz="0" w:space="0" w:color="auto"/>
            <w:right w:val="none" w:sz="0" w:space="0" w:color="auto"/>
          </w:divBdr>
        </w:div>
        <w:div w:id="1005741101">
          <w:marLeft w:val="360"/>
          <w:marRight w:val="0"/>
          <w:marTop w:val="200"/>
          <w:marBottom w:val="0"/>
          <w:divBdr>
            <w:top w:val="none" w:sz="0" w:space="0" w:color="auto"/>
            <w:left w:val="none" w:sz="0" w:space="0" w:color="auto"/>
            <w:bottom w:val="none" w:sz="0" w:space="0" w:color="auto"/>
            <w:right w:val="none" w:sz="0" w:space="0" w:color="auto"/>
          </w:divBdr>
        </w:div>
        <w:div w:id="1495532885">
          <w:marLeft w:val="360"/>
          <w:marRight w:val="0"/>
          <w:marTop w:val="200"/>
          <w:marBottom w:val="0"/>
          <w:divBdr>
            <w:top w:val="none" w:sz="0" w:space="0" w:color="auto"/>
            <w:left w:val="none" w:sz="0" w:space="0" w:color="auto"/>
            <w:bottom w:val="none" w:sz="0" w:space="0" w:color="auto"/>
            <w:right w:val="none" w:sz="0" w:space="0" w:color="auto"/>
          </w:divBdr>
        </w:div>
        <w:div w:id="1656564654">
          <w:marLeft w:val="360"/>
          <w:marRight w:val="0"/>
          <w:marTop w:val="200"/>
          <w:marBottom w:val="0"/>
          <w:divBdr>
            <w:top w:val="none" w:sz="0" w:space="0" w:color="auto"/>
            <w:left w:val="none" w:sz="0" w:space="0" w:color="auto"/>
            <w:bottom w:val="none" w:sz="0" w:space="0" w:color="auto"/>
            <w:right w:val="none" w:sz="0" w:space="0" w:color="auto"/>
          </w:divBdr>
        </w:div>
        <w:div w:id="1665431023">
          <w:marLeft w:val="360"/>
          <w:marRight w:val="0"/>
          <w:marTop w:val="200"/>
          <w:marBottom w:val="0"/>
          <w:divBdr>
            <w:top w:val="none" w:sz="0" w:space="0" w:color="auto"/>
            <w:left w:val="none" w:sz="0" w:space="0" w:color="auto"/>
            <w:bottom w:val="none" w:sz="0" w:space="0" w:color="auto"/>
            <w:right w:val="none" w:sz="0" w:space="0" w:color="auto"/>
          </w:divBdr>
        </w:div>
      </w:divsChild>
    </w:div>
    <w:div w:id="1107579158">
      <w:bodyDiv w:val="1"/>
      <w:marLeft w:val="0"/>
      <w:marRight w:val="0"/>
      <w:marTop w:val="0"/>
      <w:marBottom w:val="0"/>
      <w:divBdr>
        <w:top w:val="none" w:sz="0" w:space="0" w:color="auto"/>
        <w:left w:val="none" w:sz="0" w:space="0" w:color="auto"/>
        <w:bottom w:val="none" w:sz="0" w:space="0" w:color="auto"/>
        <w:right w:val="none" w:sz="0" w:space="0" w:color="auto"/>
      </w:divBdr>
    </w:div>
    <w:div w:id="1117724962">
      <w:bodyDiv w:val="1"/>
      <w:marLeft w:val="0"/>
      <w:marRight w:val="0"/>
      <w:marTop w:val="0"/>
      <w:marBottom w:val="0"/>
      <w:divBdr>
        <w:top w:val="none" w:sz="0" w:space="0" w:color="auto"/>
        <w:left w:val="none" w:sz="0" w:space="0" w:color="auto"/>
        <w:bottom w:val="none" w:sz="0" w:space="0" w:color="auto"/>
        <w:right w:val="none" w:sz="0" w:space="0" w:color="auto"/>
      </w:divBdr>
    </w:div>
    <w:div w:id="1127892251">
      <w:bodyDiv w:val="1"/>
      <w:marLeft w:val="0"/>
      <w:marRight w:val="0"/>
      <w:marTop w:val="0"/>
      <w:marBottom w:val="0"/>
      <w:divBdr>
        <w:top w:val="none" w:sz="0" w:space="0" w:color="auto"/>
        <w:left w:val="none" w:sz="0" w:space="0" w:color="auto"/>
        <w:bottom w:val="none" w:sz="0" w:space="0" w:color="auto"/>
        <w:right w:val="none" w:sz="0" w:space="0" w:color="auto"/>
      </w:divBdr>
      <w:divsChild>
        <w:div w:id="478808606">
          <w:marLeft w:val="0"/>
          <w:marRight w:val="0"/>
          <w:marTop w:val="0"/>
          <w:marBottom w:val="0"/>
          <w:divBdr>
            <w:top w:val="none" w:sz="0" w:space="0" w:color="auto"/>
            <w:left w:val="none" w:sz="0" w:space="0" w:color="auto"/>
            <w:bottom w:val="none" w:sz="0" w:space="0" w:color="auto"/>
            <w:right w:val="none" w:sz="0" w:space="0" w:color="auto"/>
          </w:divBdr>
        </w:div>
        <w:div w:id="611086309">
          <w:marLeft w:val="0"/>
          <w:marRight w:val="0"/>
          <w:marTop w:val="0"/>
          <w:marBottom w:val="0"/>
          <w:divBdr>
            <w:top w:val="none" w:sz="0" w:space="0" w:color="auto"/>
            <w:left w:val="none" w:sz="0" w:space="0" w:color="auto"/>
            <w:bottom w:val="none" w:sz="0" w:space="0" w:color="auto"/>
            <w:right w:val="none" w:sz="0" w:space="0" w:color="auto"/>
          </w:divBdr>
        </w:div>
        <w:div w:id="658970435">
          <w:marLeft w:val="0"/>
          <w:marRight w:val="0"/>
          <w:marTop w:val="0"/>
          <w:marBottom w:val="0"/>
          <w:divBdr>
            <w:top w:val="none" w:sz="0" w:space="0" w:color="auto"/>
            <w:left w:val="none" w:sz="0" w:space="0" w:color="auto"/>
            <w:bottom w:val="none" w:sz="0" w:space="0" w:color="auto"/>
            <w:right w:val="none" w:sz="0" w:space="0" w:color="auto"/>
          </w:divBdr>
        </w:div>
        <w:div w:id="677773791">
          <w:marLeft w:val="0"/>
          <w:marRight w:val="0"/>
          <w:marTop w:val="0"/>
          <w:marBottom w:val="0"/>
          <w:divBdr>
            <w:top w:val="none" w:sz="0" w:space="0" w:color="auto"/>
            <w:left w:val="none" w:sz="0" w:space="0" w:color="auto"/>
            <w:bottom w:val="none" w:sz="0" w:space="0" w:color="auto"/>
            <w:right w:val="none" w:sz="0" w:space="0" w:color="auto"/>
          </w:divBdr>
        </w:div>
        <w:div w:id="1043944344">
          <w:marLeft w:val="0"/>
          <w:marRight w:val="0"/>
          <w:marTop w:val="0"/>
          <w:marBottom w:val="0"/>
          <w:divBdr>
            <w:top w:val="none" w:sz="0" w:space="0" w:color="auto"/>
            <w:left w:val="none" w:sz="0" w:space="0" w:color="auto"/>
            <w:bottom w:val="none" w:sz="0" w:space="0" w:color="auto"/>
            <w:right w:val="none" w:sz="0" w:space="0" w:color="auto"/>
          </w:divBdr>
        </w:div>
        <w:div w:id="1123036903">
          <w:marLeft w:val="0"/>
          <w:marRight w:val="0"/>
          <w:marTop w:val="0"/>
          <w:marBottom w:val="0"/>
          <w:divBdr>
            <w:top w:val="none" w:sz="0" w:space="0" w:color="auto"/>
            <w:left w:val="none" w:sz="0" w:space="0" w:color="auto"/>
            <w:bottom w:val="none" w:sz="0" w:space="0" w:color="auto"/>
            <w:right w:val="none" w:sz="0" w:space="0" w:color="auto"/>
          </w:divBdr>
        </w:div>
        <w:div w:id="1318151604">
          <w:marLeft w:val="0"/>
          <w:marRight w:val="0"/>
          <w:marTop w:val="0"/>
          <w:marBottom w:val="0"/>
          <w:divBdr>
            <w:top w:val="none" w:sz="0" w:space="0" w:color="auto"/>
            <w:left w:val="none" w:sz="0" w:space="0" w:color="auto"/>
            <w:bottom w:val="none" w:sz="0" w:space="0" w:color="auto"/>
            <w:right w:val="none" w:sz="0" w:space="0" w:color="auto"/>
          </w:divBdr>
        </w:div>
        <w:div w:id="1438528674">
          <w:marLeft w:val="0"/>
          <w:marRight w:val="0"/>
          <w:marTop w:val="0"/>
          <w:marBottom w:val="0"/>
          <w:divBdr>
            <w:top w:val="none" w:sz="0" w:space="0" w:color="auto"/>
            <w:left w:val="none" w:sz="0" w:space="0" w:color="auto"/>
            <w:bottom w:val="none" w:sz="0" w:space="0" w:color="auto"/>
            <w:right w:val="none" w:sz="0" w:space="0" w:color="auto"/>
          </w:divBdr>
        </w:div>
        <w:div w:id="1486125430">
          <w:marLeft w:val="0"/>
          <w:marRight w:val="0"/>
          <w:marTop w:val="0"/>
          <w:marBottom w:val="0"/>
          <w:divBdr>
            <w:top w:val="none" w:sz="0" w:space="0" w:color="auto"/>
            <w:left w:val="none" w:sz="0" w:space="0" w:color="auto"/>
            <w:bottom w:val="none" w:sz="0" w:space="0" w:color="auto"/>
            <w:right w:val="none" w:sz="0" w:space="0" w:color="auto"/>
          </w:divBdr>
        </w:div>
        <w:div w:id="1565022576">
          <w:marLeft w:val="0"/>
          <w:marRight w:val="0"/>
          <w:marTop w:val="0"/>
          <w:marBottom w:val="0"/>
          <w:divBdr>
            <w:top w:val="none" w:sz="0" w:space="0" w:color="auto"/>
            <w:left w:val="none" w:sz="0" w:space="0" w:color="auto"/>
            <w:bottom w:val="none" w:sz="0" w:space="0" w:color="auto"/>
            <w:right w:val="none" w:sz="0" w:space="0" w:color="auto"/>
          </w:divBdr>
        </w:div>
        <w:div w:id="1737631594">
          <w:marLeft w:val="0"/>
          <w:marRight w:val="0"/>
          <w:marTop w:val="0"/>
          <w:marBottom w:val="0"/>
          <w:divBdr>
            <w:top w:val="none" w:sz="0" w:space="0" w:color="auto"/>
            <w:left w:val="none" w:sz="0" w:space="0" w:color="auto"/>
            <w:bottom w:val="none" w:sz="0" w:space="0" w:color="auto"/>
            <w:right w:val="none" w:sz="0" w:space="0" w:color="auto"/>
          </w:divBdr>
        </w:div>
        <w:div w:id="1775399203">
          <w:marLeft w:val="0"/>
          <w:marRight w:val="0"/>
          <w:marTop w:val="0"/>
          <w:marBottom w:val="0"/>
          <w:divBdr>
            <w:top w:val="none" w:sz="0" w:space="0" w:color="auto"/>
            <w:left w:val="none" w:sz="0" w:space="0" w:color="auto"/>
            <w:bottom w:val="none" w:sz="0" w:space="0" w:color="auto"/>
            <w:right w:val="none" w:sz="0" w:space="0" w:color="auto"/>
          </w:divBdr>
        </w:div>
        <w:div w:id="1848518471">
          <w:marLeft w:val="0"/>
          <w:marRight w:val="0"/>
          <w:marTop w:val="0"/>
          <w:marBottom w:val="0"/>
          <w:divBdr>
            <w:top w:val="none" w:sz="0" w:space="0" w:color="auto"/>
            <w:left w:val="none" w:sz="0" w:space="0" w:color="auto"/>
            <w:bottom w:val="none" w:sz="0" w:space="0" w:color="auto"/>
            <w:right w:val="none" w:sz="0" w:space="0" w:color="auto"/>
          </w:divBdr>
        </w:div>
        <w:div w:id="1959870971">
          <w:marLeft w:val="0"/>
          <w:marRight w:val="0"/>
          <w:marTop w:val="0"/>
          <w:marBottom w:val="0"/>
          <w:divBdr>
            <w:top w:val="none" w:sz="0" w:space="0" w:color="auto"/>
            <w:left w:val="none" w:sz="0" w:space="0" w:color="auto"/>
            <w:bottom w:val="none" w:sz="0" w:space="0" w:color="auto"/>
            <w:right w:val="none" w:sz="0" w:space="0" w:color="auto"/>
          </w:divBdr>
        </w:div>
        <w:div w:id="2035186714">
          <w:marLeft w:val="0"/>
          <w:marRight w:val="0"/>
          <w:marTop w:val="0"/>
          <w:marBottom w:val="0"/>
          <w:divBdr>
            <w:top w:val="none" w:sz="0" w:space="0" w:color="auto"/>
            <w:left w:val="none" w:sz="0" w:space="0" w:color="auto"/>
            <w:bottom w:val="none" w:sz="0" w:space="0" w:color="auto"/>
            <w:right w:val="none" w:sz="0" w:space="0" w:color="auto"/>
          </w:divBdr>
        </w:div>
        <w:div w:id="2071924573">
          <w:marLeft w:val="0"/>
          <w:marRight w:val="0"/>
          <w:marTop w:val="0"/>
          <w:marBottom w:val="0"/>
          <w:divBdr>
            <w:top w:val="none" w:sz="0" w:space="0" w:color="auto"/>
            <w:left w:val="none" w:sz="0" w:space="0" w:color="auto"/>
            <w:bottom w:val="none" w:sz="0" w:space="0" w:color="auto"/>
            <w:right w:val="none" w:sz="0" w:space="0" w:color="auto"/>
          </w:divBdr>
        </w:div>
      </w:divsChild>
    </w:div>
    <w:div w:id="1137184462">
      <w:bodyDiv w:val="1"/>
      <w:marLeft w:val="0"/>
      <w:marRight w:val="0"/>
      <w:marTop w:val="0"/>
      <w:marBottom w:val="0"/>
      <w:divBdr>
        <w:top w:val="none" w:sz="0" w:space="0" w:color="auto"/>
        <w:left w:val="none" w:sz="0" w:space="0" w:color="auto"/>
        <w:bottom w:val="none" w:sz="0" w:space="0" w:color="auto"/>
        <w:right w:val="none" w:sz="0" w:space="0" w:color="auto"/>
      </w:divBdr>
    </w:div>
    <w:div w:id="1140608955">
      <w:bodyDiv w:val="1"/>
      <w:marLeft w:val="0"/>
      <w:marRight w:val="0"/>
      <w:marTop w:val="0"/>
      <w:marBottom w:val="0"/>
      <w:divBdr>
        <w:top w:val="none" w:sz="0" w:space="0" w:color="auto"/>
        <w:left w:val="none" w:sz="0" w:space="0" w:color="auto"/>
        <w:bottom w:val="none" w:sz="0" w:space="0" w:color="auto"/>
        <w:right w:val="none" w:sz="0" w:space="0" w:color="auto"/>
      </w:divBdr>
    </w:div>
    <w:div w:id="1143304835">
      <w:bodyDiv w:val="1"/>
      <w:marLeft w:val="0"/>
      <w:marRight w:val="0"/>
      <w:marTop w:val="0"/>
      <w:marBottom w:val="0"/>
      <w:divBdr>
        <w:top w:val="none" w:sz="0" w:space="0" w:color="auto"/>
        <w:left w:val="none" w:sz="0" w:space="0" w:color="auto"/>
        <w:bottom w:val="none" w:sz="0" w:space="0" w:color="auto"/>
        <w:right w:val="none" w:sz="0" w:space="0" w:color="auto"/>
      </w:divBdr>
    </w:div>
    <w:div w:id="1144810415">
      <w:bodyDiv w:val="1"/>
      <w:marLeft w:val="0"/>
      <w:marRight w:val="0"/>
      <w:marTop w:val="0"/>
      <w:marBottom w:val="0"/>
      <w:divBdr>
        <w:top w:val="none" w:sz="0" w:space="0" w:color="auto"/>
        <w:left w:val="none" w:sz="0" w:space="0" w:color="auto"/>
        <w:bottom w:val="none" w:sz="0" w:space="0" w:color="auto"/>
        <w:right w:val="none" w:sz="0" w:space="0" w:color="auto"/>
      </w:divBdr>
    </w:div>
    <w:div w:id="1158502299">
      <w:bodyDiv w:val="1"/>
      <w:marLeft w:val="0"/>
      <w:marRight w:val="0"/>
      <w:marTop w:val="0"/>
      <w:marBottom w:val="0"/>
      <w:divBdr>
        <w:top w:val="none" w:sz="0" w:space="0" w:color="auto"/>
        <w:left w:val="none" w:sz="0" w:space="0" w:color="auto"/>
        <w:bottom w:val="none" w:sz="0" w:space="0" w:color="auto"/>
        <w:right w:val="none" w:sz="0" w:space="0" w:color="auto"/>
      </w:divBdr>
      <w:divsChild>
        <w:div w:id="828327676">
          <w:marLeft w:val="0"/>
          <w:marRight w:val="0"/>
          <w:marTop w:val="0"/>
          <w:marBottom w:val="0"/>
          <w:divBdr>
            <w:top w:val="none" w:sz="0" w:space="0" w:color="auto"/>
            <w:left w:val="none" w:sz="0" w:space="0" w:color="auto"/>
            <w:bottom w:val="none" w:sz="0" w:space="0" w:color="auto"/>
            <w:right w:val="none" w:sz="0" w:space="0" w:color="auto"/>
          </w:divBdr>
        </w:div>
      </w:divsChild>
    </w:div>
    <w:div w:id="1185242438">
      <w:bodyDiv w:val="1"/>
      <w:marLeft w:val="0"/>
      <w:marRight w:val="0"/>
      <w:marTop w:val="0"/>
      <w:marBottom w:val="0"/>
      <w:divBdr>
        <w:top w:val="none" w:sz="0" w:space="0" w:color="auto"/>
        <w:left w:val="none" w:sz="0" w:space="0" w:color="auto"/>
        <w:bottom w:val="none" w:sz="0" w:space="0" w:color="auto"/>
        <w:right w:val="none" w:sz="0" w:space="0" w:color="auto"/>
      </w:divBdr>
    </w:div>
    <w:div w:id="1207567547">
      <w:bodyDiv w:val="1"/>
      <w:marLeft w:val="0"/>
      <w:marRight w:val="0"/>
      <w:marTop w:val="0"/>
      <w:marBottom w:val="0"/>
      <w:divBdr>
        <w:top w:val="none" w:sz="0" w:space="0" w:color="auto"/>
        <w:left w:val="none" w:sz="0" w:space="0" w:color="auto"/>
        <w:bottom w:val="none" w:sz="0" w:space="0" w:color="auto"/>
        <w:right w:val="none" w:sz="0" w:space="0" w:color="auto"/>
      </w:divBdr>
    </w:div>
    <w:div w:id="1220753067">
      <w:bodyDiv w:val="1"/>
      <w:marLeft w:val="0"/>
      <w:marRight w:val="0"/>
      <w:marTop w:val="0"/>
      <w:marBottom w:val="0"/>
      <w:divBdr>
        <w:top w:val="none" w:sz="0" w:space="0" w:color="auto"/>
        <w:left w:val="none" w:sz="0" w:space="0" w:color="auto"/>
        <w:bottom w:val="none" w:sz="0" w:space="0" w:color="auto"/>
        <w:right w:val="none" w:sz="0" w:space="0" w:color="auto"/>
      </w:divBdr>
    </w:div>
    <w:div w:id="1225945632">
      <w:bodyDiv w:val="1"/>
      <w:marLeft w:val="0"/>
      <w:marRight w:val="0"/>
      <w:marTop w:val="0"/>
      <w:marBottom w:val="0"/>
      <w:divBdr>
        <w:top w:val="none" w:sz="0" w:space="0" w:color="auto"/>
        <w:left w:val="none" w:sz="0" w:space="0" w:color="auto"/>
        <w:bottom w:val="none" w:sz="0" w:space="0" w:color="auto"/>
        <w:right w:val="none" w:sz="0" w:space="0" w:color="auto"/>
      </w:divBdr>
    </w:div>
    <w:div w:id="1237125749">
      <w:bodyDiv w:val="1"/>
      <w:marLeft w:val="0"/>
      <w:marRight w:val="0"/>
      <w:marTop w:val="0"/>
      <w:marBottom w:val="0"/>
      <w:divBdr>
        <w:top w:val="none" w:sz="0" w:space="0" w:color="auto"/>
        <w:left w:val="none" w:sz="0" w:space="0" w:color="auto"/>
        <w:bottom w:val="none" w:sz="0" w:space="0" w:color="auto"/>
        <w:right w:val="none" w:sz="0" w:space="0" w:color="auto"/>
      </w:divBdr>
    </w:div>
    <w:div w:id="1240167095">
      <w:bodyDiv w:val="1"/>
      <w:marLeft w:val="0"/>
      <w:marRight w:val="0"/>
      <w:marTop w:val="0"/>
      <w:marBottom w:val="0"/>
      <w:divBdr>
        <w:top w:val="none" w:sz="0" w:space="0" w:color="auto"/>
        <w:left w:val="none" w:sz="0" w:space="0" w:color="auto"/>
        <w:bottom w:val="none" w:sz="0" w:space="0" w:color="auto"/>
        <w:right w:val="none" w:sz="0" w:space="0" w:color="auto"/>
      </w:divBdr>
      <w:divsChild>
        <w:div w:id="1662733963">
          <w:marLeft w:val="0"/>
          <w:marRight w:val="0"/>
          <w:marTop w:val="0"/>
          <w:marBottom w:val="0"/>
          <w:divBdr>
            <w:top w:val="none" w:sz="0" w:space="0" w:color="auto"/>
            <w:left w:val="none" w:sz="0" w:space="0" w:color="auto"/>
            <w:bottom w:val="none" w:sz="0" w:space="0" w:color="auto"/>
            <w:right w:val="none" w:sz="0" w:space="0" w:color="auto"/>
          </w:divBdr>
        </w:div>
      </w:divsChild>
    </w:div>
    <w:div w:id="1248929062">
      <w:bodyDiv w:val="1"/>
      <w:marLeft w:val="0"/>
      <w:marRight w:val="0"/>
      <w:marTop w:val="0"/>
      <w:marBottom w:val="0"/>
      <w:divBdr>
        <w:top w:val="none" w:sz="0" w:space="0" w:color="auto"/>
        <w:left w:val="none" w:sz="0" w:space="0" w:color="auto"/>
        <w:bottom w:val="none" w:sz="0" w:space="0" w:color="auto"/>
        <w:right w:val="none" w:sz="0" w:space="0" w:color="auto"/>
      </w:divBdr>
    </w:div>
    <w:div w:id="1256093194">
      <w:bodyDiv w:val="1"/>
      <w:marLeft w:val="0"/>
      <w:marRight w:val="0"/>
      <w:marTop w:val="0"/>
      <w:marBottom w:val="0"/>
      <w:divBdr>
        <w:top w:val="none" w:sz="0" w:space="0" w:color="auto"/>
        <w:left w:val="none" w:sz="0" w:space="0" w:color="auto"/>
        <w:bottom w:val="none" w:sz="0" w:space="0" w:color="auto"/>
        <w:right w:val="none" w:sz="0" w:space="0" w:color="auto"/>
      </w:divBdr>
    </w:div>
    <w:div w:id="1261717518">
      <w:bodyDiv w:val="1"/>
      <w:marLeft w:val="0"/>
      <w:marRight w:val="0"/>
      <w:marTop w:val="0"/>
      <w:marBottom w:val="0"/>
      <w:divBdr>
        <w:top w:val="none" w:sz="0" w:space="0" w:color="auto"/>
        <w:left w:val="none" w:sz="0" w:space="0" w:color="auto"/>
        <w:bottom w:val="none" w:sz="0" w:space="0" w:color="auto"/>
        <w:right w:val="none" w:sz="0" w:space="0" w:color="auto"/>
      </w:divBdr>
      <w:divsChild>
        <w:div w:id="44179894">
          <w:marLeft w:val="360"/>
          <w:marRight w:val="0"/>
          <w:marTop w:val="200"/>
          <w:marBottom w:val="0"/>
          <w:divBdr>
            <w:top w:val="none" w:sz="0" w:space="0" w:color="auto"/>
            <w:left w:val="none" w:sz="0" w:space="0" w:color="auto"/>
            <w:bottom w:val="none" w:sz="0" w:space="0" w:color="auto"/>
            <w:right w:val="none" w:sz="0" w:space="0" w:color="auto"/>
          </w:divBdr>
        </w:div>
        <w:div w:id="591671575">
          <w:marLeft w:val="360"/>
          <w:marRight w:val="0"/>
          <w:marTop w:val="200"/>
          <w:marBottom w:val="0"/>
          <w:divBdr>
            <w:top w:val="none" w:sz="0" w:space="0" w:color="auto"/>
            <w:left w:val="none" w:sz="0" w:space="0" w:color="auto"/>
            <w:bottom w:val="none" w:sz="0" w:space="0" w:color="auto"/>
            <w:right w:val="none" w:sz="0" w:space="0" w:color="auto"/>
          </w:divBdr>
        </w:div>
        <w:div w:id="755632781">
          <w:marLeft w:val="360"/>
          <w:marRight w:val="0"/>
          <w:marTop w:val="200"/>
          <w:marBottom w:val="0"/>
          <w:divBdr>
            <w:top w:val="none" w:sz="0" w:space="0" w:color="auto"/>
            <w:left w:val="none" w:sz="0" w:space="0" w:color="auto"/>
            <w:bottom w:val="none" w:sz="0" w:space="0" w:color="auto"/>
            <w:right w:val="none" w:sz="0" w:space="0" w:color="auto"/>
          </w:divBdr>
        </w:div>
        <w:div w:id="772241862">
          <w:marLeft w:val="360"/>
          <w:marRight w:val="0"/>
          <w:marTop w:val="200"/>
          <w:marBottom w:val="0"/>
          <w:divBdr>
            <w:top w:val="none" w:sz="0" w:space="0" w:color="auto"/>
            <w:left w:val="none" w:sz="0" w:space="0" w:color="auto"/>
            <w:bottom w:val="none" w:sz="0" w:space="0" w:color="auto"/>
            <w:right w:val="none" w:sz="0" w:space="0" w:color="auto"/>
          </w:divBdr>
        </w:div>
      </w:divsChild>
    </w:div>
    <w:div w:id="1283808676">
      <w:bodyDiv w:val="1"/>
      <w:marLeft w:val="0"/>
      <w:marRight w:val="0"/>
      <w:marTop w:val="0"/>
      <w:marBottom w:val="0"/>
      <w:divBdr>
        <w:top w:val="none" w:sz="0" w:space="0" w:color="auto"/>
        <w:left w:val="none" w:sz="0" w:space="0" w:color="auto"/>
        <w:bottom w:val="none" w:sz="0" w:space="0" w:color="auto"/>
        <w:right w:val="none" w:sz="0" w:space="0" w:color="auto"/>
      </w:divBdr>
    </w:div>
    <w:div w:id="1318458683">
      <w:bodyDiv w:val="1"/>
      <w:marLeft w:val="0"/>
      <w:marRight w:val="0"/>
      <w:marTop w:val="0"/>
      <w:marBottom w:val="0"/>
      <w:divBdr>
        <w:top w:val="none" w:sz="0" w:space="0" w:color="auto"/>
        <w:left w:val="none" w:sz="0" w:space="0" w:color="auto"/>
        <w:bottom w:val="none" w:sz="0" w:space="0" w:color="auto"/>
        <w:right w:val="none" w:sz="0" w:space="0" w:color="auto"/>
      </w:divBdr>
    </w:div>
    <w:div w:id="1325084482">
      <w:bodyDiv w:val="1"/>
      <w:marLeft w:val="0"/>
      <w:marRight w:val="0"/>
      <w:marTop w:val="0"/>
      <w:marBottom w:val="0"/>
      <w:divBdr>
        <w:top w:val="none" w:sz="0" w:space="0" w:color="auto"/>
        <w:left w:val="none" w:sz="0" w:space="0" w:color="auto"/>
        <w:bottom w:val="none" w:sz="0" w:space="0" w:color="auto"/>
        <w:right w:val="none" w:sz="0" w:space="0" w:color="auto"/>
      </w:divBdr>
    </w:div>
    <w:div w:id="1335649803">
      <w:bodyDiv w:val="1"/>
      <w:marLeft w:val="0"/>
      <w:marRight w:val="0"/>
      <w:marTop w:val="0"/>
      <w:marBottom w:val="0"/>
      <w:divBdr>
        <w:top w:val="none" w:sz="0" w:space="0" w:color="auto"/>
        <w:left w:val="none" w:sz="0" w:space="0" w:color="auto"/>
        <w:bottom w:val="none" w:sz="0" w:space="0" w:color="auto"/>
        <w:right w:val="none" w:sz="0" w:space="0" w:color="auto"/>
      </w:divBdr>
    </w:div>
    <w:div w:id="1341664161">
      <w:bodyDiv w:val="1"/>
      <w:marLeft w:val="0"/>
      <w:marRight w:val="0"/>
      <w:marTop w:val="0"/>
      <w:marBottom w:val="0"/>
      <w:divBdr>
        <w:top w:val="none" w:sz="0" w:space="0" w:color="auto"/>
        <w:left w:val="none" w:sz="0" w:space="0" w:color="auto"/>
        <w:bottom w:val="none" w:sz="0" w:space="0" w:color="auto"/>
        <w:right w:val="none" w:sz="0" w:space="0" w:color="auto"/>
      </w:divBdr>
    </w:div>
    <w:div w:id="1347251535">
      <w:bodyDiv w:val="1"/>
      <w:marLeft w:val="0"/>
      <w:marRight w:val="0"/>
      <w:marTop w:val="0"/>
      <w:marBottom w:val="0"/>
      <w:divBdr>
        <w:top w:val="none" w:sz="0" w:space="0" w:color="auto"/>
        <w:left w:val="none" w:sz="0" w:space="0" w:color="auto"/>
        <w:bottom w:val="none" w:sz="0" w:space="0" w:color="auto"/>
        <w:right w:val="none" w:sz="0" w:space="0" w:color="auto"/>
      </w:divBdr>
    </w:div>
    <w:div w:id="1353263957">
      <w:bodyDiv w:val="1"/>
      <w:marLeft w:val="0"/>
      <w:marRight w:val="0"/>
      <w:marTop w:val="0"/>
      <w:marBottom w:val="0"/>
      <w:divBdr>
        <w:top w:val="none" w:sz="0" w:space="0" w:color="auto"/>
        <w:left w:val="none" w:sz="0" w:space="0" w:color="auto"/>
        <w:bottom w:val="none" w:sz="0" w:space="0" w:color="auto"/>
        <w:right w:val="none" w:sz="0" w:space="0" w:color="auto"/>
      </w:divBdr>
    </w:div>
    <w:div w:id="1353800534">
      <w:bodyDiv w:val="1"/>
      <w:marLeft w:val="0"/>
      <w:marRight w:val="0"/>
      <w:marTop w:val="0"/>
      <w:marBottom w:val="0"/>
      <w:divBdr>
        <w:top w:val="none" w:sz="0" w:space="0" w:color="auto"/>
        <w:left w:val="none" w:sz="0" w:space="0" w:color="auto"/>
        <w:bottom w:val="none" w:sz="0" w:space="0" w:color="auto"/>
        <w:right w:val="none" w:sz="0" w:space="0" w:color="auto"/>
      </w:divBdr>
    </w:div>
    <w:div w:id="1358775547">
      <w:bodyDiv w:val="1"/>
      <w:marLeft w:val="0"/>
      <w:marRight w:val="0"/>
      <w:marTop w:val="0"/>
      <w:marBottom w:val="0"/>
      <w:divBdr>
        <w:top w:val="none" w:sz="0" w:space="0" w:color="auto"/>
        <w:left w:val="none" w:sz="0" w:space="0" w:color="auto"/>
        <w:bottom w:val="none" w:sz="0" w:space="0" w:color="auto"/>
        <w:right w:val="none" w:sz="0" w:space="0" w:color="auto"/>
      </w:divBdr>
      <w:divsChild>
        <w:div w:id="1183517625">
          <w:marLeft w:val="0"/>
          <w:marRight w:val="0"/>
          <w:marTop w:val="0"/>
          <w:marBottom w:val="0"/>
          <w:divBdr>
            <w:top w:val="none" w:sz="0" w:space="0" w:color="auto"/>
            <w:left w:val="none" w:sz="0" w:space="0" w:color="auto"/>
            <w:bottom w:val="none" w:sz="0" w:space="0" w:color="auto"/>
            <w:right w:val="none" w:sz="0" w:space="0" w:color="auto"/>
          </w:divBdr>
        </w:div>
        <w:div w:id="898515869">
          <w:marLeft w:val="0"/>
          <w:marRight w:val="0"/>
          <w:marTop w:val="0"/>
          <w:marBottom w:val="0"/>
          <w:divBdr>
            <w:top w:val="none" w:sz="0" w:space="0" w:color="auto"/>
            <w:left w:val="none" w:sz="0" w:space="0" w:color="auto"/>
            <w:bottom w:val="none" w:sz="0" w:space="0" w:color="auto"/>
            <w:right w:val="none" w:sz="0" w:space="0" w:color="auto"/>
          </w:divBdr>
        </w:div>
        <w:div w:id="1801485773">
          <w:marLeft w:val="0"/>
          <w:marRight w:val="0"/>
          <w:marTop w:val="0"/>
          <w:marBottom w:val="0"/>
          <w:divBdr>
            <w:top w:val="none" w:sz="0" w:space="0" w:color="auto"/>
            <w:left w:val="none" w:sz="0" w:space="0" w:color="auto"/>
            <w:bottom w:val="none" w:sz="0" w:space="0" w:color="auto"/>
            <w:right w:val="none" w:sz="0" w:space="0" w:color="auto"/>
          </w:divBdr>
        </w:div>
        <w:div w:id="1097362482">
          <w:marLeft w:val="0"/>
          <w:marRight w:val="0"/>
          <w:marTop w:val="0"/>
          <w:marBottom w:val="0"/>
          <w:divBdr>
            <w:top w:val="none" w:sz="0" w:space="0" w:color="auto"/>
            <w:left w:val="none" w:sz="0" w:space="0" w:color="auto"/>
            <w:bottom w:val="none" w:sz="0" w:space="0" w:color="auto"/>
            <w:right w:val="none" w:sz="0" w:space="0" w:color="auto"/>
          </w:divBdr>
        </w:div>
        <w:div w:id="1462771819">
          <w:marLeft w:val="0"/>
          <w:marRight w:val="0"/>
          <w:marTop w:val="0"/>
          <w:marBottom w:val="0"/>
          <w:divBdr>
            <w:top w:val="none" w:sz="0" w:space="0" w:color="auto"/>
            <w:left w:val="none" w:sz="0" w:space="0" w:color="auto"/>
            <w:bottom w:val="none" w:sz="0" w:space="0" w:color="auto"/>
            <w:right w:val="none" w:sz="0" w:space="0" w:color="auto"/>
          </w:divBdr>
          <w:divsChild>
            <w:div w:id="494955653">
              <w:marLeft w:val="-75"/>
              <w:marRight w:val="0"/>
              <w:marTop w:val="30"/>
              <w:marBottom w:val="30"/>
              <w:divBdr>
                <w:top w:val="none" w:sz="0" w:space="0" w:color="auto"/>
                <w:left w:val="none" w:sz="0" w:space="0" w:color="auto"/>
                <w:bottom w:val="none" w:sz="0" w:space="0" w:color="auto"/>
                <w:right w:val="none" w:sz="0" w:space="0" w:color="auto"/>
              </w:divBdr>
              <w:divsChild>
                <w:div w:id="219025405">
                  <w:marLeft w:val="0"/>
                  <w:marRight w:val="0"/>
                  <w:marTop w:val="0"/>
                  <w:marBottom w:val="0"/>
                  <w:divBdr>
                    <w:top w:val="none" w:sz="0" w:space="0" w:color="auto"/>
                    <w:left w:val="none" w:sz="0" w:space="0" w:color="auto"/>
                    <w:bottom w:val="none" w:sz="0" w:space="0" w:color="auto"/>
                    <w:right w:val="none" w:sz="0" w:space="0" w:color="auto"/>
                  </w:divBdr>
                  <w:divsChild>
                    <w:div w:id="1969124341">
                      <w:marLeft w:val="0"/>
                      <w:marRight w:val="0"/>
                      <w:marTop w:val="0"/>
                      <w:marBottom w:val="0"/>
                      <w:divBdr>
                        <w:top w:val="none" w:sz="0" w:space="0" w:color="auto"/>
                        <w:left w:val="none" w:sz="0" w:space="0" w:color="auto"/>
                        <w:bottom w:val="none" w:sz="0" w:space="0" w:color="auto"/>
                        <w:right w:val="none" w:sz="0" w:space="0" w:color="auto"/>
                      </w:divBdr>
                      <w:divsChild>
                        <w:div w:id="950433360">
                          <w:marLeft w:val="0"/>
                          <w:marRight w:val="0"/>
                          <w:marTop w:val="30"/>
                          <w:marBottom w:val="30"/>
                          <w:divBdr>
                            <w:top w:val="none" w:sz="0" w:space="0" w:color="auto"/>
                            <w:left w:val="none" w:sz="0" w:space="0" w:color="auto"/>
                            <w:bottom w:val="none" w:sz="0" w:space="0" w:color="auto"/>
                            <w:right w:val="none" w:sz="0" w:space="0" w:color="auto"/>
                          </w:divBdr>
                          <w:divsChild>
                            <w:div w:id="383263343">
                              <w:marLeft w:val="0"/>
                              <w:marRight w:val="0"/>
                              <w:marTop w:val="0"/>
                              <w:marBottom w:val="0"/>
                              <w:divBdr>
                                <w:top w:val="none" w:sz="0" w:space="0" w:color="auto"/>
                                <w:left w:val="none" w:sz="0" w:space="0" w:color="auto"/>
                                <w:bottom w:val="none" w:sz="0" w:space="0" w:color="auto"/>
                                <w:right w:val="none" w:sz="0" w:space="0" w:color="auto"/>
                              </w:divBdr>
                              <w:divsChild>
                                <w:div w:id="1592424700">
                                  <w:marLeft w:val="0"/>
                                  <w:marRight w:val="0"/>
                                  <w:marTop w:val="0"/>
                                  <w:marBottom w:val="0"/>
                                  <w:divBdr>
                                    <w:top w:val="none" w:sz="0" w:space="0" w:color="auto"/>
                                    <w:left w:val="none" w:sz="0" w:space="0" w:color="auto"/>
                                    <w:bottom w:val="none" w:sz="0" w:space="0" w:color="auto"/>
                                    <w:right w:val="none" w:sz="0" w:space="0" w:color="auto"/>
                                  </w:divBdr>
                                </w:div>
                              </w:divsChild>
                            </w:div>
                            <w:div w:id="325860019">
                              <w:marLeft w:val="0"/>
                              <w:marRight w:val="0"/>
                              <w:marTop w:val="0"/>
                              <w:marBottom w:val="0"/>
                              <w:divBdr>
                                <w:top w:val="none" w:sz="0" w:space="0" w:color="auto"/>
                                <w:left w:val="none" w:sz="0" w:space="0" w:color="auto"/>
                                <w:bottom w:val="none" w:sz="0" w:space="0" w:color="auto"/>
                                <w:right w:val="none" w:sz="0" w:space="0" w:color="auto"/>
                              </w:divBdr>
                              <w:divsChild>
                                <w:div w:id="209652577">
                                  <w:marLeft w:val="0"/>
                                  <w:marRight w:val="0"/>
                                  <w:marTop w:val="0"/>
                                  <w:marBottom w:val="0"/>
                                  <w:divBdr>
                                    <w:top w:val="none" w:sz="0" w:space="0" w:color="auto"/>
                                    <w:left w:val="none" w:sz="0" w:space="0" w:color="auto"/>
                                    <w:bottom w:val="none" w:sz="0" w:space="0" w:color="auto"/>
                                    <w:right w:val="none" w:sz="0" w:space="0" w:color="auto"/>
                                  </w:divBdr>
                                </w:div>
                              </w:divsChild>
                            </w:div>
                            <w:div w:id="1133792822">
                              <w:marLeft w:val="0"/>
                              <w:marRight w:val="0"/>
                              <w:marTop w:val="0"/>
                              <w:marBottom w:val="0"/>
                              <w:divBdr>
                                <w:top w:val="none" w:sz="0" w:space="0" w:color="auto"/>
                                <w:left w:val="none" w:sz="0" w:space="0" w:color="auto"/>
                                <w:bottom w:val="none" w:sz="0" w:space="0" w:color="auto"/>
                                <w:right w:val="none" w:sz="0" w:space="0" w:color="auto"/>
                              </w:divBdr>
                              <w:divsChild>
                                <w:div w:id="1863857634">
                                  <w:marLeft w:val="0"/>
                                  <w:marRight w:val="0"/>
                                  <w:marTop w:val="0"/>
                                  <w:marBottom w:val="0"/>
                                  <w:divBdr>
                                    <w:top w:val="none" w:sz="0" w:space="0" w:color="auto"/>
                                    <w:left w:val="none" w:sz="0" w:space="0" w:color="auto"/>
                                    <w:bottom w:val="none" w:sz="0" w:space="0" w:color="auto"/>
                                    <w:right w:val="none" w:sz="0" w:space="0" w:color="auto"/>
                                  </w:divBdr>
                                </w:div>
                              </w:divsChild>
                            </w:div>
                            <w:div w:id="1668048416">
                              <w:marLeft w:val="0"/>
                              <w:marRight w:val="0"/>
                              <w:marTop w:val="0"/>
                              <w:marBottom w:val="0"/>
                              <w:divBdr>
                                <w:top w:val="none" w:sz="0" w:space="0" w:color="auto"/>
                                <w:left w:val="none" w:sz="0" w:space="0" w:color="auto"/>
                                <w:bottom w:val="none" w:sz="0" w:space="0" w:color="auto"/>
                                <w:right w:val="none" w:sz="0" w:space="0" w:color="auto"/>
                              </w:divBdr>
                              <w:divsChild>
                                <w:div w:id="434250727">
                                  <w:marLeft w:val="0"/>
                                  <w:marRight w:val="0"/>
                                  <w:marTop w:val="0"/>
                                  <w:marBottom w:val="0"/>
                                  <w:divBdr>
                                    <w:top w:val="none" w:sz="0" w:space="0" w:color="auto"/>
                                    <w:left w:val="none" w:sz="0" w:space="0" w:color="auto"/>
                                    <w:bottom w:val="none" w:sz="0" w:space="0" w:color="auto"/>
                                    <w:right w:val="none" w:sz="0" w:space="0" w:color="auto"/>
                                  </w:divBdr>
                                </w:div>
                              </w:divsChild>
                            </w:div>
                            <w:div w:id="419066458">
                              <w:marLeft w:val="0"/>
                              <w:marRight w:val="0"/>
                              <w:marTop w:val="0"/>
                              <w:marBottom w:val="0"/>
                              <w:divBdr>
                                <w:top w:val="none" w:sz="0" w:space="0" w:color="auto"/>
                                <w:left w:val="none" w:sz="0" w:space="0" w:color="auto"/>
                                <w:bottom w:val="none" w:sz="0" w:space="0" w:color="auto"/>
                                <w:right w:val="none" w:sz="0" w:space="0" w:color="auto"/>
                              </w:divBdr>
                              <w:divsChild>
                                <w:div w:id="2023315516">
                                  <w:marLeft w:val="0"/>
                                  <w:marRight w:val="0"/>
                                  <w:marTop w:val="0"/>
                                  <w:marBottom w:val="0"/>
                                  <w:divBdr>
                                    <w:top w:val="none" w:sz="0" w:space="0" w:color="auto"/>
                                    <w:left w:val="none" w:sz="0" w:space="0" w:color="auto"/>
                                    <w:bottom w:val="none" w:sz="0" w:space="0" w:color="auto"/>
                                    <w:right w:val="none" w:sz="0" w:space="0" w:color="auto"/>
                                  </w:divBdr>
                                </w:div>
                              </w:divsChild>
                            </w:div>
                            <w:div w:id="1503549083">
                              <w:marLeft w:val="0"/>
                              <w:marRight w:val="0"/>
                              <w:marTop w:val="0"/>
                              <w:marBottom w:val="0"/>
                              <w:divBdr>
                                <w:top w:val="none" w:sz="0" w:space="0" w:color="auto"/>
                                <w:left w:val="none" w:sz="0" w:space="0" w:color="auto"/>
                                <w:bottom w:val="none" w:sz="0" w:space="0" w:color="auto"/>
                                <w:right w:val="none" w:sz="0" w:space="0" w:color="auto"/>
                              </w:divBdr>
                              <w:divsChild>
                                <w:div w:id="348065161">
                                  <w:marLeft w:val="0"/>
                                  <w:marRight w:val="0"/>
                                  <w:marTop w:val="0"/>
                                  <w:marBottom w:val="0"/>
                                  <w:divBdr>
                                    <w:top w:val="none" w:sz="0" w:space="0" w:color="auto"/>
                                    <w:left w:val="none" w:sz="0" w:space="0" w:color="auto"/>
                                    <w:bottom w:val="none" w:sz="0" w:space="0" w:color="auto"/>
                                    <w:right w:val="none" w:sz="0" w:space="0" w:color="auto"/>
                                  </w:divBdr>
                                </w:div>
                              </w:divsChild>
                            </w:div>
                            <w:div w:id="1672296738">
                              <w:marLeft w:val="0"/>
                              <w:marRight w:val="0"/>
                              <w:marTop w:val="0"/>
                              <w:marBottom w:val="0"/>
                              <w:divBdr>
                                <w:top w:val="none" w:sz="0" w:space="0" w:color="auto"/>
                                <w:left w:val="none" w:sz="0" w:space="0" w:color="auto"/>
                                <w:bottom w:val="none" w:sz="0" w:space="0" w:color="auto"/>
                                <w:right w:val="none" w:sz="0" w:space="0" w:color="auto"/>
                              </w:divBdr>
                              <w:divsChild>
                                <w:div w:id="24611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990147">
                      <w:marLeft w:val="0"/>
                      <w:marRight w:val="0"/>
                      <w:marTop w:val="0"/>
                      <w:marBottom w:val="0"/>
                      <w:divBdr>
                        <w:top w:val="none" w:sz="0" w:space="0" w:color="auto"/>
                        <w:left w:val="none" w:sz="0" w:space="0" w:color="auto"/>
                        <w:bottom w:val="none" w:sz="0" w:space="0" w:color="auto"/>
                        <w:right w:val="none" w:sz="0" w:space="0" w:color="auto"/>
                      </w:divBdr>
                    </w:div>
                  </w:divsChild>
                </w:div>
                <w:div w:id="155147028">
                  <w:marLeft w:val="0"/>
                  <w:marRight w:val="0"/>
                  <w:marTop w:val="0"/>
                  <w:marBottom w:val="0"/>
                  <w:divBdr>
                    <w:top w:val="none" w:sz="0" w:space="0" w:color="auto"/>
                    <w:left w:val="none" w:sz="0" w:space="0" w:color="auto"/>
                    <w:bottom w:val="none" w:sz="0" w:space="0" w:color="auto"/>
                    <w:right w:val="none" w:sz="0" w:space="0" w:color="auto"/>
                  </w:divBdr>
                  <w:divsChild>
                    <w:div w:id="1924561244">
                      <w:marLeft w:val="0"/>
                      <w:marRight w:val="0"/>
                      <w:marTop w:val="0"/>
                      <w:marBottom w:val="0"/>
                      <w:divBdr>
                        <w:top w:val="none" w:sz="0" w:space="0" w:color="auto"/>
                        <w:left w:val="none" w:sz="0" w:space="0" w:color="auto"/>
                        <w:bottom w:val="none" w:sz="0" w:space="0" w:color="auto"/>
                        <w:right w:val="none" w:sz="0" w:space="0" w:color="auto"/>
                      </w:divBdr>
                      <w:divsChild>
                        <w:div w:id="1348868074">
                          <w:marLeft w:val="0"/>
                          <w:marRight w:val="0"/>
                          <w:marTop w:val="30"/>
                          <w:marBottom w:val="30"/>
                          <w:divBdr>
                            <w:top w:val="none" w:sz="0" w:space="0" w:color="auto"/>
                            <w:left w:val="none" w:sz="0" w:space="0" w:color="auto"/>
                            <w:bottom w:val="none" w:sz="0" w:space="0" w:color="auto"/>
                            <w:right w:val="none" w:sz="0" w:space="0" w:color="auto"/>
                          </w:divBdr>
                          <w:divsChild>
                            <w:div w:id="2065792201">
                              <w:marLeft w:val="0"/>
                              <w:marRight w:val="0"/>
                              <w:marTop w:val="0"/>
                              <w:marBottom w:val="0"/>
                              <w:divBdr>
                                <w:top w:val="none" w:sz="0" w:space="0" w:color="auto"/>
                                <w:left w:val="none" w:sz="0" w:space="0" w:color="auto"/>
                                <w:bottom w:val="none" w:sz="0" w:space="0" w:color="auto"/>
                                <w:right w:val="none" w:sz="0" w:space="0" w:color="auto"/>
                              </w:divBdr>
                              <w:divsChild>
                                <w:div w:id="1453162014">
                                  <w:marLeft w:val="0"/>
                                  <w:marRight w:val="0"/>
                                  <w:marTop w:val="0"/>
                                  <w:marBottom w:val="0"/>
                                  <w:divBdr>
                                    <w:top w:val="none" w:sz="0" w:space="0" w:color="auto"/>
                                    <w:left w:val="none" w:sz="0" w:space="0" w:color="auto"/>
                                    <w:bottom w:val="none" w:sz="0" w:space="0" w:color="auto"/>
                                    <w:right w:val="none" w:sz="0" w:space="0" w:color="auto"/>
                                  </w:divBdr>
                                </w:div>
                              </w:divsChild>
                            </w:div>
                            <w:div w:id="757949399">
                              <w:marLeft w:val="0"/>
                              <w:marRight w:val="0"/>
                              <w:marTop w:val="0"/>
                              <w:marBottom w:val="0"/>
                              <w:divBdr>
                                <w:top w:val="none" w:sz="0" w:space="0" w:color="auto"/>
                                <w:left w:val="none" w:sz="0" w:space="0" w:color="auto"/>
                                <w:bottom w:val="none" w:sz="0" w:space="0" w:color="auto"/>
                                <w:right w:val="none" w:sz="0" w:space="0" w:color="auto"/>
                              </w:divBdr>
                              <w:divsChild>
                                <w:div w:id="1561289973">
                                  <w:marLeft w:val="0"/>
                                  <w:marRight w:val="0"/>
                                  <w:marTop w:val="0"/>
                                  <w:marBottom w:val="0"/>
                                  <w:divBdr>
                                    <w:top w:val="none" w:sz="0" w:space="0" w:color="auto"/>
                                    <w:left w:val="none" w:sz="0" w:space="0" w:color="auto"/>
                                    <w:bottom w:val="none" w:sz="0" w:space="0" w:color="auto"/>
                                    <w:right w:val="none" w:sz="0" w:space="0" w:color="auto"/>
                                  </w:divBdr>
                                </w:div>
                              </w:divsChild>
                            </w:div>
                            <w:div w:id="76945758">
                              <w:marLeft w:val="0"/>
                              <w:marRight w:val="0"/>
                              <w:marTop w:val="0"/>
                              <w:marBottom w:val="0"/>
                              <w:divBdr>
                                <w:top w:val="none" w:sz="0" w:space="0" w:color="auto"/>
                                <w:left w:val="none" w:sz="0" w:space="0" w:color="auto"/>
                                <w:bottom w:val="none" w:sz="0" w:space="0" w:color="auto"/>
                                <w:right w:val="none" w:sz="0" w:space="0" w:color="auto"/>
                              </w:divBdr>
                              <w:divsChild>
                                <w:div w:id="1259558254">
                                  <w:marLeft w:val="0"/>
                                  <w:marRight w:val="0"/>
                                  <w:marTop w:val="0"/>
                                  <w:marBottom w:val="0"/>
                                  <w:divBdr>
                                    <w:top w:val="none" w:sz="0" w:space="0" w:color="auto"/>
                                    <w:left w:val="none" w:sz="0" w:space="0" w:color="auto"/>
                                    <w:bottom w:val="none" w:sz="0" w:space="0" w:color="auto"/>
                                    <w:right w:val="none" w:sz="0" w:space="0" w:color="auto"/>
                                  </w:divBdr>
                                </w:div>
                              </w:divsChild>
                            </w:div>
                            <w:div w:id="291518376">
                              <w:marLeft w:val="0"/>
                              <w:marRight w:val="0"/>
                              <w:marTop w:val="0"/>
                              <w:marBottom w:val="0"/>
                              <w:divBdr>
                                <w:top w:val="none" w:sz="0" w:space="0" w:color="auto"/>
                                <w:left w:val="none" w:sz="0" w:space="0" w:color="auto"/>
                                <w:bottom w:val="none" w:sz="0" w:space="0" w:color="auto"/>
                                <w:right w:val="none" w:sz="0" w:space="0" w:color="auto"/>
                              </w:divBdr>
                              <w:divsChild>
                                <w:div w:id="886186747">
                                  <w:marLeft w:val="0"/>
                                  <w:marRight w:val="0"/>
                                  <w:marTop w:val="0"/>
                                  <w:marBottom w:val="0"/>
                                  <w:divBdr>
                                    <w:top w:val="none" w:sz="0" w:space="0" w:color="auto"/>
                                    <w:left w:val="none" w:sz="0" w:space="0" w:color="auto"/>
                                    <w:bottom w:val="none" w:sz="0" w:space="0" w:color="auto"/>
                                    <w:right w:val="none" w:sz="0" w:space="0" w:color="auto"/>
                                  </w:divBdr>
                                </w:div>
                              </w:divsChild>
                            </w:div>
                            <w:div w:id="1541014650">
                              <w:marLeft w:val="0"/>
                              <w:marRight w:val="0"/>
                              <w:marTop w:val="0"/>
                              <w:marBottom w:val="0"/>
                              <w:divBdr>
                                <w:top w:val="none" w:sz="0" w:space="0" w:color="auto"/>
                                <w:left w:val="none" w:sz="0" w:space="0" w:color="auto"/>
                                <w:bottom w:val="none" w:sz="0" w:space="0" w:color="auto"/>
                                <w:right w:val="none" w:sz="0" w:space="0" w:color="auto"/>
                              </w:divBdr>
                              <w:divsChild>
                                <w:div w:id="1050808310">
                                  <w:marLeft w:val="0"/>
                                  <w:marRight w:val="0"/>
                                  <w:marTop w:val="0"/>
                                  <w:marBottom w:val="0"/>
                                  <w:divBdr>
                                    <w:top w:val="none" w:sz="0" w:space="0" w:color="auto"/>
                                    <w:left w:val="none" w:sz="0" w:space="0" w:color="auto"/>
                                    <w:bottom w:val="none" w:sz="0" w:space="0" w:color="auto"/>
                                    <w:right w:val="none" w:sz="0" w:space="0" w:color="auto"/>
                                  </w:divBdr>
                                </w:div>
                              </w:divsChild>
                            </w:div>
                            <w:div w:id="769786586">
                              <w:marLeft w:val="0"/>
                              <w:marRight w:val="0"/>
                              <w:marTop w:val="0"/>
                              <w:marBottom w:val="0"/>
                              <w:divBdr>
                                <w:top w:val="none" w:sz="0" w:space="0" w:color="auto"/>
                                <w:left w:val="none" w:sz="0" w:space="0" w:color="auto"/>
                                <w:bottom w:val="none" w:sz="0" w:space="0" w:color="auto"/>
                                <w:right w:val="none" w:sz="0" w:space="0" w:color="auto"/>
                              </w:divBdr>
                              <w:divsChild>
                                <w:div w:id="953750467">
                                  <w:marLeft w:val="0"/>
                                  <w:marRight w:val="0"/>
                                  <w:marTop w:val="0"/>
                                  <w:marBottom w:val="0"/>
                                  <w:divBdr>
                                    <w:top w:val="none" w:sz="0" w:space="0" w:color="auto"/>
                                    <w:left w:val="none" w:sz="0" w:space="0" w:color="auto"/>
                                    <w:bottom w:val="none" w:sz="0" w:space="0" w:color="auto"/>
                                    <w:right w:val="none" w:sz="0" w:space="0" w:color="auto"/>
                                  </w:divBdr>
                                </w:div>
                              </w:divsChild>
                            </w:div>
                            <w:div w:id="299580118">
                              <w:marLeft w:val="0"/>
                              <w:marRight w:val="0"/>
                              <w:marTop w:val="0"/>
                              <w:marBottom w:val="0"/>
                              <w:divBdr>
                                <w:top w:val="none" w:sz="0" w:space="0" w:color="auto"/>
                                <w:left w:val="none" w:sz="0" w:space="0" w:color="auto"/>
                                <w:bottom w:val="none" w:sz="0" w:space="0" w:color="auto"/>
                                <w:right w:val="none" w:sz="0" w:space="0" w:color="auto"/>
                              </w:divBdr>
                              <w:divsChild>
                                <w:div w:id="157963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261642">
                      <w:marLeft w:val="0"/>
                      <w:marRight w:val="0"/>
                      <w:marTop w:val="0"/>
                      <w:marBottom w:val="0"/>
                      <w:divBdr>
                        <w:top w:val="none" w:sz="0" w:space="0" w:color="auto"/>
                        <w:left w:val="none" w:sz="0" w:space="0" w:color="auto"/>
                        <w:bottom w:val="none" w:sz="0" w:space="0" w:color="auto"/>
                        <w:right w:val="none" w:sz="0" w:space="0" w:color="auto"/>
                      </w:divBdr>
                    </w:div>
                  </w:divsChild>
                </w:div>
                <w:div w:id="73822944">
                  <w:marLeft w:val="0"/>
                  <w:marRight w:val="0"/>
                  <w:marTop w:val="0"/>
                  <w:marBottom w:val="0"/>
                  <w:divBdr>
                    <w:top w:val="none" w:sz="0" w:space="0" w:color="auto"/>
                    <w:left w:val="none" w:sz="0" w:space="0" w:color="auto"/>
                    <w:bottom w:val="none" w:sz="0" w:space="0" w:color="auto"/>
                    <w:right w:val="none" w:sz="0" w:space="0" w:color="auto"/>
                  </w:divBdr>
                  <w:divsChild>
                    <w:div w:id="591819764">
                      <w:marLeft w:val="0"/>
                      <w:marRight w:val="0"/>
                      <w:marTop w:val="0"/>
                      <w:marBottom w:val="0"/>
                      <w:divBdr>
                        <w:top w:val="none" w:sz="0" w:space="0" w:color="auto"/>
                        <w:left w:val="none" w:sz="0" w:space="0" w:color="auto"/>
                        <w:bottom w:val="none" w:sz="0" w:space="0" w:color="auto"/>
                        <w:right w:val="none" w:sz="0" w:space="0" w:color="auto"/>
                      </w:divBdr>
                    </w:div>
                  </w:divsChild>
                </w:div>
                <w:div w:id="992761806">
                  <w:marLeft w:val="0"/>
                  <w:marRight w:val="0"/>
                  <w:marTop w:val="0"/>
                  <w:marBottom w:val="0"/>
                  <w:divBdr>
                    <w:top w:val="none" w:sz="0" w:space="0" w:color="auto"/>
                    <w:left w:val="none" w:sz="0" w:space="0" w:color="auto"/>
                    <w:bottom w:val="none" w:sz="0" w:space="0" w:color="auto"/>
                    <w:right w:val="none" w:sz="0" w:space="0" w:color="auto"/>
                  </w:divBdr>
                  <w:divsChild>
                    <w:div w:id="760570928">
                      <w:marLeft w:val="0"/>
                      <w:marRight w:val="0"/>
                      <w:marTop w:val="0"/>
                      <w:marBottom w:val="0"/>
                      <w:divBdr>
                        <w:top w:val="none" w:sz="0" w:space="0" w:color="auto"/>
                        <w:left w:val="none" w:sz="0" w:space="0" w:color="auto"/>
                        <w:bottom w:val="none" w:sz="0" w:space="0" w:color="auto"/>
                        <w:right w:val="none" w:sz="0" w:space="0" w:color="auto"/>
                      </w:divBdr>
                    </w:div>
                  </w:divsChild>
                </w:div>
                <w:div w:id="10961703">
                  <w:marLeft w:val="0"/>
                  <w:marRight w:val="0"/>
                  <w:marTop w:val="0"/>
                  <w:marBottom w:val="0"/>
                  <w:divBdr>
                    <w:top w:val="none" w:sz="0" w:space="0" w:color="auto"/>
                    <w:left w:val="none" w:sz="0" w:space="0" w:color="auto"/>
                    <w:bottom w:val="none" w:sz="0" w:space="0" w:color="auto"/>
                    <w:right w:val="none" w:sz="0" w:space="0" w:color="auto"/>
                  </w:divBdr>
                  <w:divsChild>
                    <w:div w:id="379207334">
                      <w:marLeft w:val="0"/>
                      <w:marRight w:val="0"/>
                      <w:marTop w:val="0"/>
                      <w:marBottom w:val="0"/>
                      <w:divBdr>
                        <w:top w:val="none" w:sz="0" w:space="0" w:color="auto"/>
                        <w:left w:val="none" w:sz="0" w:space="0" w:color="auto"/>
                        <w:bottom w:val="none" w:sz="0" w:space="0" w:color="auto"/>
                        <w:right w:val="none" w:sz="0" w:space="0" w:color="auto"/>
                      </w:divBdr>
                    </w:div>
                  </w:divsChild>
                </w:div>
                <w:div w:id="1166938225">
                  <w:marLeft w:val="0"/>
                  <w:marRight w:val="0"/>
                  <w:marTop w:val="0"/>
                  <w:marBottom w:val="0"/>
                  <w:divBdr>
                    <w:top w:val="none" w:sz="0" w:space="0" w:color="auto"/>
                    <w:left w:val="none" w:sz="0" w:space="0" w:color="auto"/>
                    <w:bottom w:val="none" w:sz="0" w:space="0" w:color="auto"/>
                    <w:right w:val="none" w:sz="0" w:space="0" w:color="auto"/>
                  </w:divBdr>
                  <w:divsChild>
                    <w:div w:id="1510826146">
                      <w:marLeft w:val="0"/>
                      <w:marRight w:val="0"/>
                      <w:marTop w:val="0"/>
                      <w:marBottom w:val="0"/>
                      <w:divBdr>
                        <w:top w:val="none" w:sz="0" w:space="0" w:color="auto"/>
                        <w:left w:val="none" w:sz="0" w:space="0" w:color="auto"/>
                        <w:bottom w:val="none" w:sz="0" w:space="0" w:color="auto"/>
                        <w:right w:val="none" w:sz="0" w:space="0" w:color="auto"/>
                      </w:divBdr>
                    </w:div>
                  </w:divsChild>
                </w:div>
                <w:div w:id="1937402317">
                  <w:marLeft w:val="0"/>
                  <w:marRight w:val="0"/>
                  <w:marTop w:val="0"/>
                  <w:marBottom w:val="0"/>
                  <w:divBdr>
                    <w:top w:val="none" w:sz="0" w:space="0" w:color="auto"/>
                    <w:left w:val="none" w:sz="0" w:space="0" w:color="auto"/>
                    <w:bottom w:val="none" w:sz="0" w:space="0" w:color="auto"/>
                    <w:right w:val="none" w:sz="0" w:space="0" w:color="auto"/>
                  </w:divBdr>
                  <w:divsChild>
                    <w:div w:id="1518886298">
                      <w:marLeft w:val="0"/>
                      <w:marRight w:val="0"/>
                      <w:marTop w:val="0"/>
                      <w:marBottom w:val="0"/>
                      <w:divBdr>
                        <w:top w:val="none" w:sz="0" w:space="0" w:color="auto"/>
                        <w:left w:val="none" w:sz="0" w:space="0" w:color="auto"/>
                        <w:bottom w:val="none" w:sz="0" w:space="0" w:color="auto"/>
                        <w:right w:val="none" w:sz="0" w:space="0" w:color="auto"/>
                      </w:divBdr>
                    </w:div>
                  </w:divsChild>
                </w:div>
                <w:div w:id="93139039">
                  <w:marLeft w:val="0"/>
                  <w:marRight w:val="0"/>
                  <w:marTop w:val="0"/>
                  <w:marBottom w:val="0"/>
                  <w:divBdr>
                    <w:top w:val="none" w:sz="0" w:space="0" w:color="auto"/>
                    <w:left w:val="none" w:sz="0" w:space="0" w:color="auto"/>
                    <w:bottom w:val="none" w:sz="0" w:space="0" w:color="auto"/>
                    <w:right w:val="none" w:sz="0" w:space="0" w:color="auto"/>
                  </w:divBdr>
                  <w:divsChild>
                    <w:div w:id="348021230">
                      <w:marLeft w:val="0"/>
                      <w:marRight w:val="0"/>
                      <w:marTop w:val="0"/>
                      <w:marBottom w:val="0"/>
                      <w:divBdr>
                        <w:top w:val="none" w:sz="0" w:space="0" w:color="auto"/>
                        <w:left w:val="none" w:sz="0" w:space="0" w:color="auto"/>
                        <w:bottom w:val="none" w:sz="0" w:space="0" w:color="auto"/>
                        <w:right w:val="none" w:sz="0" w:space="0" w:color="auto"/>
                      </w:divBdr>
                    </w:div>
                  </w:divsChild>
                </w:div>
                <w:div w:id="85856062">
                  <w:marLeft w:val="0"/>
                  <w:marRight w:val="0"/>
                  <w:marTop w:val="0"/>
                  <w:marBottom w:val="0"/>
                  <w:divBdr>
                    <w:top w:val="none" w:sz="0" w:space="0" w:color="auto"/>
                    <w:left w:val="none" w:sz="0" w:space="0" w:color="auto"/>
                    <w:bottom w:val="none" w:sz="0" w:space="0" w:color="auto"/>
                    <w:right w:val="none" w:sz="0" w:space="0" w:color="auto"/>
                  </w:divBdr>
                </w:div>
                <w:div w:id="60909574">
                  <w:marLeft w:val="0"/>
                  <w:marRight w:val="0"/>
                  <w:marTop w:val="0"/>
                  <w:marBottom w:val="0"/>
                  <w:divBdr>
                    <w:top w:val="none" w:sz="0" w:space="0" w:color="auto"/>
                    <w:left w:val="none" w:sz="0" w:space="0" w:color="auto"/>
                    <w:bottom w:val="none" w:sz="0" w:space="0" w:color="auto"/>
                    <w:right w:val="none" w:sz="0" w:space="0" w:color="auto"/>
                  </w:divBdr>
                  <w:divsChild>
                    <w:div w:id="2144498060">
                      <w:marLeft w:val="0"/>
                      <w:marRight w:val="0"/>
                      <w:marTop w:val="0"/>
                      <w:marBottom w:val="0"/>
                      <w:divBdr>
                        <w:top w:val="none" w:sz="0" w:space="0" w:color="auto"/>
                        <w:left w:val="none" w:sz="0" w:space="0" w:color="auto"/>
                        <w:bottom w:val="none" w:sz="0" w:space="0" w:color="auto"/>
                        <w:right w:val="none" w:sz="0" w:space="0" w:color="auto"/>
                      </w:divBdr>
                      <w:divsChild>
                        <w:div w:id="431509333">
                          <w:marLeft w:val="0"/>
                          <w:marRight w:val="0"/>
                          <w:marTop w:val="30"/>
                          <w:marBottom w:val="30"/>
                          <w:divBdr>
                            <w:top w:val="none" w:sz="0" w:space="0" w:color="auto"/>
                            <w:left w:val="none" w:sz="0" w:space="0" w:color="auto"/>
                            <w:bottom w:val="none" w:sz="0" w:space="0" w:color="auto"/>
                            <w:right w:val="none" w:sz="0" w:space="0" w:color="auto"/>
                          </w:divBdr>
                          <w:divsChild>
                            <w:div w:id="2126071193">
                              <w:marLeft w:val="0"/>
                              <w:marRight w:val="0"/>
                              <w:marTop w:val="0"/>
                              <w:marBottom w:val="0"/>
                              <w:divBdr>
                                <w:top w:val="none" w:sz="0" w:space="0" w:color="auto"/>
                                <w:left w:val="none" w:sz="0" w:space="0" w:color="auto"/>
                                <w:bottom w:val="none" w:sz="0" w:space="0" w:color="auto"/>
                                <w:right w:val="none" w:sz="0" w:space="0" w:color="auto"/>
                              </w:divBdr>
                              <w:divsChild>
                                <w:div w:id="1753548056">
                                  <w:marLeft w:val="0"/>
                                  <w:marRight w:val="0"/>
                                  <w:marTop w:val="0"/>
                                  <w:marBottom w:val="0"/>
                                  <w:divBdr>
                                    <w:top w:val="none" w:sz="0" w:space="0" w:color="auto"/>
                                    <w:left w:val="none" w:sz="0" w:space="0" w:color="auto"/>
                                    <w:bottom w:val="none" w:sz="0" w:space="0" w:color="auto"/>
                                    <w:right w:val="none" w:sz="0" w:space="0" w:color="auto"/>
                                  </w:divBdr>
                                </w:div>
                              </w:divsChild>
                            </w:div>
                            <w:div w:id="1060708390">
                              <w:marLeft w:val="0"/>
                              <w:marRight w:val="0"/>
                              <w:marTop w:val="0"/>
                              <w:marBottom w:val="0"/>
                              <w:divBdr>
                                <w:top w:val="none" w:sz="0" w:space="0" w:color="auto"/>
                                <w:left w:val="none" w:sz="0" w:space="0" w:color="auto"/>
                                <w:bottom w:val="none" w:sz="0" w:space="0" w:color="auto"/>
                                <w:right w:val="none" w:sz="0" w:space="0" w:color="auto"/>
                              </w:divBdr>
                              <w:divsChild>
                                <w:div w:id="754202880">
                                  <w:marLeft w:val="0"/>
                                  <w:marRight w:val="0"/>
                                  <w:marTop w:val="0"/>
                                  <w:marBottom w:val="0"/>
                                  <w:divBdr>
                                    <w:top w:val="none" w:sz="0" w:space="0" w:color="auto"/>
                                    <w:left w:val="none" w:sz="0" w:space="0" w:color="auto"/>
                                    <w:bottom w:val="none" w:sz="0" w:space="0" w:color="auto"/>
                                    <w:right w:val="none" w:sz="0" w:space="0" w:color="auto"/>
                                  </w:divBdr>
                                </w:div>
                              </w:divsChild>
                            </w:div>
                            <w:div w:id="1735422374">
                              <w:marLeft w:val="0"/>
                              <w:marRight w:val="0"/>
                              <w:marTop w:val="0"/>
                              <w:marBottom w:val="0"/>
                              <w:divBdr>
                                <w:top w:val="none" w:sz="0" w:space="0" w:color="auto"/>
                                <w:left w:val="none" w:sz="0" w:space="0" w:color="auto"/>
                                <w:bottom w:val="none" w:sz="0" w:space="0" w:color="auto"/>
                                <w:right w:val="none" w:sz="0" w:space="0" w:color="auto"/>
                              </w:divBdr>
                              <w:divsChild>
                                <w:div w:id="1439062158">
                                  <w:marLeft w:val="0"/>
                                  <w:marRight w:val="0"/>
                                  <w:marTop w:val="0"/>
                                  <w:marBottom w:val="0"/>
                                  <w:divBdr>
                                    <w:top w:val="none" w:sz="0" w:space="0" w:color="auto"/>
                                    <w:left w:val="none" w:sz="0" w:space="0" w:color="auto"/>
                                    <w:bottom w:val="none" w:sz="0" w:space="0" w:color="auto"/>
                                    <w:right w:val="none" w:sz="0" w:space="0" w:color="auto"/>
                                  </w:divBdr>
                                </w:div>
                              </w:divsChild>
                            </w:div>
                            <w:div w:id="1127237891">
                              <w:marLeft w:val="0"/>
                              <w:marRight w:val="0"/>
                              <w:marTop w:val="0"/>
                              <w:marBottom w:val="0"/>
                              <w:divBdr>
                                <w:top w:val="none" w:sz="0" w:space="0" w:color="auto"/>
                                <w:left w:val="none" w:sz="0" w:space="0" w:color="auto"/>
                                <w:bottom w:val="none" w:sz="0" w:space="0" w:color="auto"/>
                                <w:right w:val="none" w:sz="0" w:space="0" w:color="auto"/>
                              </w:divBdr>
                              <w:divsChild>
                                <w:div w:id="594243590">
                                  <w:marLeft w:val="0"/>
                                  <w:marRight w:val="0"/>
                                  <w:marTop w:val="0"/>
                                  <w:marBottom w:val="0"/>
                                  <w:divBdr>
                                    <w:top w:val="none" w:sz="0" w:space="0" w:color="auto"/>
                                    <w:left w:val="none" w:sz="0" w:space="0" w:color="auto"/>
                                    <w:bottom w:val="none" w:sz="0" w:space="0" w:color="auto"/>
                                    <w:right w:val="none" w:sz="0" w:space="0" w:color="auto"/>
                                  </w:divBdr>
                                </w:div>
                              </w:divsChild>
                            </w:div>
                            <w:div w:id="671877650">
                              <w:marLeft w:val="0"/>
                              <w:marRight w:val="0"/>
                              <w:marTop w:val="0"/>
                              <w:marBottom w:val="0"/>
                              <w:divBdr>
                                <w:top w:val="none" w:sz="0" w:space="0" w:color="auto"/>
                                <w:left w:val="none" w:sz="0" w:space="0" w:color="auto"/>
                                <w:bottom w:val="none" w:sz="0" w:space="0" w:color="auto"/>
                                <w:right w:val="none" w:sz="0" w:space="0" w:color="auto"/>
                              </w:divBdr>
                              <w:divsChild>
                                <w:div w:id="417486168">
                                  <w:marLeft w:val="0"/>
                                  <w:marRight w:val="0"/>
                                  <w:marTop w:val="0"/>
                                  <w:marBottom w:val="0"/>
                                  <w:divBdr>
                                    <w:top w:val="none" w:sz="0" w:space="0" w:color="auto"/>
                                    <w:left w:val="none" w:sz="0" w:space="0" w:color="auto"/>
                                    <w:bottom w:val="none" w:sz="0" w:space="0" w:color="auto"/>
                                    <w:right w:val="none" w:sz="0" w:space="0" w:color="auto"/>
                                  </w:divBdr>
                                </w:div>
                              </w:divsChild>
                            </w:div>
                            <w:div w:id="1688798630">
                              <w:marLeft w:val="0"/>
                              <w:marRight w:val="0"/>
                              <w:marTop w:val="0"/>
                              <w:marBottom w:val="0"/>
                              <w:divBdr>
                                <w:top w:val="none" w:sz="0" w:space="0" w:color="auto"/>
                                <w:left w:val="none" w:sz="0" w:space="0" w:color="auto"/>
                                <w:bottom w:val="none" w:sz="0" w:space="0" w:color="auto"/>
                                <w:right w:val="none" w:sz="0" w:space="0" w:color="auto"/>
                              </w:divBdr>
                              <w:divsChild>
                                <w:div w:id="163120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0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275178">
          <w:marLeft w:val="0"/>
          <w:marRight w:val="0"/>
          <w:marTop w:val="0"/>
          <w:marBottom w:val="0"/>
          <w:divBdr>
            <w:top w:val="none" w:sz="0" w:space="0" w:color="auto"/>
            <w:left w:val="none" w:sz="0" w:space="0" w:color="auto"/>
            <w:bottom w:val="none" w:sz="0" w:space="0" w:color="auto"/>
            <w:right w:val="none" w:sz="0" w:space="0" w:color="auto"/>
          </w:divBdr>
        </w:div>
        <w:div w:id="1055280760">
          <w:marLeft w:val="0"/>
          <w:marRight w:val="0"/>
          <w:marTop w:val="0"/>
          <w:marBottom w:val="0"/>
          <w:divBdr>
            <w:top w:val="none" w:sz="0" w:space="0" w:color="auto"/>
            <w:left w:val="none" w:sz="0" w:space="0" w:color="auto"/>
            <w:bottom w:val="none" w:sz="0" w:space="0" w:color="auto"/>
            <w:right w:val="none" w:sz="0" w:space="0" w:color="auto"/>
          </w:divBdr>
        </w:div>
        <w:div w:id="7292399">
          <w:marLeft w:val="0"/>
          <w:marRight w:val="0"/>
          <w:marTop w:val="0"/>
          <w:marBottom w:val="0"/>
          <w:divBdr>
            <w:top w:val="none" w:sz="0" w:space="0" w:color="auto"/>
            <w:left w:val="none" w:sz="0" w:space="0" w:color="auto"/>
            <w:bottom w:val="none" w:sz="0" w:space="0" w:color="auto"/>
            <w:right w:val="none" w:sz="0" w:space="0" w:color="auto"/>
          </w:divBdr>
        </w:div>
        <w:div w:id="83038236">
          <w:marLeft w:val="0"/>
          <w:marRight w:val="0"/>
          <w:marTop w:val="0"/>
          <w:marBottom w:val="0"/>
          <w:divBdr>
            <w:top w:val="none" w:sz="0" w:space="0" w:color="auto"/>
            <w:left w:val="none" w:sz="0" w:space="0" w:color="auto"/>
            <w:bottom w:val="none" w:sz="0" w:space="0" w:color="auto"/>
            <w:right w:val="none" w:sz="0" w:space="0" w:color="auto"/>
          </w:divBdr>
        </w:div>
        <w:div w:id="249200125">
          <w:marLeft w:val="0"/>
          <w:marRight w:val="0"/>
          <w:marTop w:val="0"/>
          <w:marBottom w:val="0"/>
          <w:divBdr>
            <w:top w:val="none" w:sz="0" w:space="0" w:color="auto"/>
            <w:left w:val="none" w:sz="0" w:space="0" w:color="auto"/>
            <w:bottom w:val="none" w:sz="0" w:space="0" w:color="auto"/>
            <w:right w:val="none" w:sz="0" w:space="0" w:color="auto"/>
          </w:divBdr>
        </w:div>
        <w:div w:id="200287257">
          <w:marLeft w:val="0"/>
          <w:marRight w:val="0"/>
          <w:marTop w:val="0"/>
          <w:marBottom w:val="0"/>
          <w:divBdr>
            <w:top w:val="none" w:sz="0" w:space="0" w:color="auto"/>
            <w:left w:val="none" w:sz="0" w:space="0" w:color="auto"/>
            <w:bottom w:val="none" w:sz="0" w:space="0" w:color="auto"/>
            <w:right w:val="none" w:sz="0" w:space="0" w:color="auto"/>
          </w:divBdr>
        </w:div>
        <w:div w:id="1832601309">
          <w:marLeft w:val="0"/>
          <w:marRight w:val="0"/>
          <w:marTop w:val="0"/>
          <w:marBottom w:val="0"/>
          <w:divBdr>
            <w:top w:val="none" w:sz="0" w:space="0" w:color="auto"/>
            <w:left w:val="none" w:sz="0" w:space="0" w:color="auto"/>
            <w:bottom w:val="none" w:sz="0" w:space="0" w:color="auto"/>
            <w:right w:val="none" w:sz="0" w:space="0" w:color="auto"/>
          </w:divBdr>
        </w:div>
        <w:div w:id="834495133">
          <w:marLeft w:val="0"/>
          <w:marRight w:val="0"/>
          <w:marTop w:val="0"/>
          <w:marBottom w:val="0"/>
          <w:divBdr>
            <w:top w:val="none" w:sz="0" w:space="0" w:color="auto"/>
            <w:left w:val="none" w:sz="0" w:space="0" w:color="auto"/>
            <w:bottom w:val="none" w:sz="0" w:space="0" w:color="auto"/>
            <w:right w:val="none" w:sz="0" w:space="0" w:color="auto"/>
          </w:divBdr>
        </w:div>
        <w:div w:id="1485585051">
          <w:marLeft w:val="0"/>
          <w:marRight w:val="0"/>
          <w:marTop w:val="0"/>
          <w:marBottom w:val="0"/>
          <w:divBdr>
            <w:top w:val="none" w:sz="0" w:space="0" w:color="auto"/>
            <w:left w:val="none" w:sz="0" w:space="0" w:color="auto"/>
            <w:bottom w:val="none" w:sz="0" w:space="0" w:color="auto"/>
            <w:right w:val="none" w:sz="0" w:space="0" w:color="auto"/>
          </w:divBdr>
        </w:div>
        <w:div w:id="1734083879">
          <w:marLeft w:val="0"/>
          <w:marRight w:val="0"/>
          <w:marTop w:val="0"/>
          <w:marBottom w:val="0"/>
          <w:divBdr>
            <w:top w:val="none" w:sz="0" w:space="0" w:color="auto"/>
            <w:left w:val="none" w:sz="0" w:space="0" w:color="auto"/>
            <w:bottom w:val="none" w:sz="0" w:space="0" w:color="auto"/>
            <w:right w:val="none" w:sz="0" w:space="0" w:color="auto"/>
          </w:divBdr>
        </w:div>
        <w:div w:id="1107702259">
          <w:marLeft w:val="0"/>
          <w:marRight w:val="0"/>
          <w:marTop w:val="0"/>
          <w:marBottom w:val="0"/>
          <w:divBdr>
            <w:top w:val="none" w:sz="0" w:space="0" w:color="auto"/>
            <w:left w:val="none" w:sz="0" w:space="0" w:color="auto"/>
            <w:bottom w:val="none" w:sz="0" w:space="0" w:color="auto"/>
            <w:right w:val="none" w:sz="0" w:space="0" w:color="auto"/>
          </w:divBdr>
          <w:divsChild>
            <w:div w:id="1752503262">
              <w:marLeft w:val="-75"/>
              <w:marRight w:val="0"/>
              <w:marTop w:val="30"/>
              <w:marBottom w:val="30"/>
              <w:divBdr>
                <w:top w:val="none" w:sz="0" w:space="0" w:color="auto"/>
                <w:left w:val="none" w:sz="0" w:space="0" w:color="auto"/>
                <w:bottom w:val="none" w:sz="0" w:space="0" w:color="auto"/>
                <w:right w:val="none" w:sz="0" w:space="0" w:color="auto"/>
              </w:divBdr>
              <w:divsChild>
                <w:div w:id="1022900643">
                  <w:marLeft w:val="0"/>
                  <w:marRight w:val="0"/>
                  <w:marTop w:val="0"/>
                  <w:marBottom w:val="0"/>
                  <w:divBdr>
                    <w:top w:val="none" w:sz="0" w:space="0" w:color="auto"/>
                    <w:left w:val="none" w:sz="0" w:space="0" w:color="auto"/>
                    <w:bottom w:val="none" w:sz="0" w:space="0" w:color="auto"/>
                    <w:right w:val="none" w:sz="0" w:space="0" w:color="auto"/>
                  </w:divBdr>
                  <w:divsChild>
                    <w:div w:id="1110860878">
                      <w:marLeft w:val="0"/>
                      <w:marRight w:val="0"/>
                      <w:marTop w:val="0"/>
                      <w:marBottom w:val="0"/>
                      <w:divBdr>
                        <w:top w:val="none" w:sz="0" w:space="0" w:color="auto"/>
                        <w:left w:val="none" w:sz="0" w:space="0" w:color="auto"/>
                        <w:bottom w:val="none" w:sz="0" w:space="0" w:color="auto"/>
                        <w:right w:val="none" w:sz="0" w:space="0" w:color="auto"/>
                      </w:divBdr>
                    </w:div>
                  </w:divsChild>
                </w:div>
                <w:div w:id="587155388">
                  <w:marLeft w:val="0"/>
                  <w:marRight w:val="0"/>
                  <w:marTop w:val="0"/>
                  <w:marBottom w:val="0"/>
                  <w:divBdr>
                    <w:top w:val="none" w:sz="0" w:space="0" w:color="auto"/>
                    <w:left w:val="none" w:sz="0" w:space="0" w:color="auto"/>
                    <w:bottom w:val="none" w:sz="0" w:space="0" w:color="auto"/>
                    <w:right w:val="none" w:sz="0" w:space="0" w:color="auto"/>
                  </w:divBdr>
                  <w:divsChild>
                    <w:div w:id="107840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937145">
          <w:marLeft w:val="0"/>
          <w:marRight w:val="0"/>
          <w:marTop w:val="0"/>
          <w:marBottom w:val="0"/>
          <w:divBdr>
            <w:top w:val="none" w:sz="0" w:space="0" w:color="auto"/>
            <w:left w:val="none" w:sz="0" w:space="0" w:color="auto"/>
            <w:bottom w:val="none" w:sz="0" w:space="0" w:color="auto"/>
            <w:right w:val="none" w:sz="0" w:space="0" w:color="auto"/>
          </w:divBdr>
        </w:div>
        <w:div w:id="2096173008">
          <w:marLeft w:val="0"/>
          <w:marRight w:val="0"/>
          <w:marTop w:val="0"/>
          <w:marBottom w:val="0"/>
          <w:divBdr>
            <w:top w:val="none" w:sz="0" w:space="0" w:color="auto"/>
            <w:left w:val="none" w:sz="0" w:space="0" w:color="auto"/>
            <w:bottom w:val="none" w:sz="0" w:space="0" w:color="auto"/>
            <w:right w:val="none" w:sz="0" w:space="0" w:color="auto"/>
          </w:divBdr>
          <w:divsChild>
            <w:div w:id="755710009">
              <w:marLeft w:val="-75"/>
              <w:marRight w:val="0"/>
              <w:marTop w:val="30"/>
              <w:marBottom w:val="30"/>
              <w:divBdr>
                <w:top w:val="none" w:sz="0" w:space="0" w:color="auto"/>
                <w:left w:val="none" w:sz="0" w:space="0" w:color="auto"/>
                <w:bottom w:val="none" w:sz="0" w:space="0" w:color="auto"/>
                <w:right w:val="none" w:sz="0" w:space="0" w:color="auto"/>
              </w:divBdr>
              <w:divsChild>
                <w:div w:id="1890191307">
                  <w:marLeft w:val="0"/>
                  <w:marRight w:val="0"/>
                  <w:marTop w:val="0"/>
                  <w:marBottom w:val="0"/>
                  <w:divBdr>
                    <w:top w:val="none" w:sz="0" w:space="0" w:color="auto"/>
                    <w:left w:val="none" w:sz="0" w:space="0" w:color="auto"/>
                    <w:bottom w:val="none" w:sz="0" w:space="0" w:color="auto"/>
                    <w:right w:val="none" w:sz="0" w:space="0" w:color="auto"/>
                  </w:divBdr>
                  <w:divsChild>
                    <w:div w:id="1179271385">
                      <w:marLeft w:val="0"/>
                      <w:marRight w:val="0"/>
                      <w:marTop w:val="0"/>
                      <w:marBottom w:val="0"/>
                      <w:divBdr>
                        <w:top w:val="none" w:sz="0" w:space="0" w:color="auto"/>
                        <w:left w:val="none" w:sz="0" w:space="0" w:color="auto"/>
                        <w:bottom w:val="none" w:sz="0" w:space="0" w:color="auto"/>
                        <w:right w:val="none" w:sz="0" w:space="0" w:color="auto"/>
                      </w:divBdr>
                    </w:div>
                  </w:divsChild>
                </w:div>
                <w:div w:id="1249002281">
                  <w:marLeft w:val="0"/>
                  <w:marRight w:val="0"/>
                  <w:marTop w:val="0"/>
                  <w:marBottom w:val="0"/>
                  <w:divBdr>
                    <w:top w:val="none" w:sz="0" w:space="0" w:color="auto"/>
                    <w:left w:val="none" w:sz="0" w:space="0" w:color="auto"/>
                    <w:bottom w:val="none" w:sz="0" w:space="0" w:color="auto"/>
                    <w:right w:val="none" w:sz="0" w:space="0" w:color="auto"/>
                  </w:divBdr>
                  <w:divsChild>
                    <w:div w:id="281419100">
                      <w:marLeft w:val="0"/>
                      <w:marRight w:val="0"/>
                      <w:marTop w:val="0"/>
                      <w:marBottom w:val="0"/>
                      <w:divBdr>
                        <w:top w:val="none" w:sz="0" w:space="0" w:color="auto"/>
                        <w:left w:val="none" w:sz="0" w:space="0" w:color="auto"/>
                        <w:bottom w:val="none" w:sz="0" w:space="0" w:color="auto"/>
                        <w:right w:val="none" w:sz="0" w:space="0" w:color="auto"/>
                      </w:divBdr>
                    </w:div>
                    <w:div w:id="1538396100">
                      <w:marLeft w:val="0"/>
                      <w:marRight w:val="0"/>
                      <w:marTop w:val="0"/>
                      <w:marBottom w:val="0"/>
                      <w:divBdr>
                        <w:top w:val="none" w:sz="0" w:space="0" w:color="auto"/>
                        <w:left w:val="none" w:sz="0" w:space="0" w:color="auto"/>
                        <w:bottom w:val="none" w:sz="0" w:space="0" w:color="auto"/>
                        <w:right w:val="none" w:sz="0" w:space="0" w:color="auto"/>
                      </w:divBdr>
                    </w:div>
                    <w:div w:id="1704745372">
                      <w:marLeft w:val="0"/>
                      <w:marRight w:val="0"/>
                      <w:marTop w:val="0"/>
                      <w:marBottom w:val="0"/>
                      <w:divBdr>
                        <w:top w:val="none" w:sz="0" w:space="0" w:color="auto"/>
                        <w:left w:val="none" w:sz="0" w:space="0" w:color="auto"/>
                        <w:bottom w:val="none" w:sz="0" w:space="0" w:color="auto"/>
                        <w:right w:val="none" w:sz="0" w:space="0" w:color="auto"/>
                      </w:divBdr>
                    </w:div>
                    <w:div w:id="1268125762">
                      <w:marLeft w:val="0"/>
                      <w:marRight w:val="0"/>
                      <w:marTop w:val="0"/>
                      <w:marBottom w:val="0"/>
                      <w:divBdr>
                        <w:top w:val="none" w:sz="0" w:space="0" w:color="auto"/>
                        <w:left w:val="none" w:sz="0" w:space="0" w:color="auto"/>
                        <w:bottom w:val="none" w:sz="0" w:space="0" w:color="auto"/>
                        <w:right w:val="none" w:sz="0" w:space="0" w:color="auto"/>
                      </w:divBdr>
                    </w:div>
                    <w:div w:id="1235747913">
                      <w:marLeft w:val="0"/>
                      <w:marRight w:val="0"/>
                      <w:marTop w:val="0"/>
                      <w:marBottom w:val="0"/>
                      <w:divBdr>
                        <w:top w:val="none" w:sz="0" w:space="0" w:color="auto"/>
                        <w:left w:val="none" w:sz="0" w:space="0" w:color="auto"/>
                        <w:bottom w:val="none" w:sz="0" w:space="0" w:color="auto"/>
                        <w:right w:val="none" w:sz="0" w:space="0" w:color="auto"/>
                      </w:divBdr>
                    </w:div>
                    <w:div w:id="173658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269157">
          <w:marLeft w:val="0"/>
          <w:marRight w:val="0"/>
          <w:marTop w:val="0"/>
          <w:marBottom w:val="0"/>
          <w:divBdr>
            <w:top w:val="none" w:sz="0" w:space="0" w:color="auto"/>
            <w:left w:val="none" w:sz="0" w:space="0" w:color="auto"/>
            <w:bottom w:val="none" w:sz="0" w:space="0" w:color="auto"/>
            <w:right w:val="none" w:sz="0" w:space="0" w:color="auto"/>
          </w:divBdr>
        </w:div>
        <w:div w:id="308246421">
          <w:marLeft w:val="0"/>
          <w:marRight w:val="0"/>
          <w:marTop w:val="0"/>
          <w:marBottom w:val="0"/>
          <w:divBdr>
            <w:top w:val="none" w:sz="0" w:space="0" w:color="auto"/>
            <w:left w:val="none" w:sz="0" w:space="0" w:color="auto"/>
            <w:bottom w:val="none" w:sz="0" w:space="0" w:color="auto"/>
            <w:right w:val="none" w:sz="0" w:space="0" w:color="auto"/>
          </w:divBdr>
          <w:divsChild>
            <w:div w:id="1098871786">
              <w:marLeft w:val="-75"/>
              <w:marRight w:val="0"/>
              <w:marTop w:val="30"/>
              <w:marBottom w:val="30"/>
              <w:divBdr>
                <w:top w:val="none" w:sz="0" w:space="0" w:color="auto"/>
                <w:left w:val="none" w:sz="0" w:space="0" w:color="auto"/>
                <w:bottom w:val="none" w:sz="0" w:space="0" w:color="auto"/>
                <w:right w:val="none" w:sz="0" w:space="0" w:color="auto"/>
              </w:divBdr>
              <w:divsChild>
                <w:div w:id="189614783">
                  <w:marLeft w:val="0"/>
                  <w:marRight w:val="0"/>
                  <w:marTop w:val="0"/>
                  <w:marBottom w:val="0"/>
                  <w:divBdr>
                    <w:top w:val="none" w:sz="0" w:space="0" w:color="auto"/>
                    <w:left w:val="none" w:sz="0" w:space="0" w:color="auto"/>
                    <w:bottom w:val="none" w:sz="0" w:space="0" w:color="auto"/>
                    <w:right w:val="none" w:sz="0" w:space="0" w:color="auto"/>
                  </w:divBdr>
                  <w:divsChild>
                    <w:div w:id="887841526">
                      <w:marLeft w:val="0"/>
                      <w:marRight w:val="0"/>
                      <w:marTop w:val="0"/>
                      <w:marBottom w:val="0"/>
                      <w:divBdr>
                        <w:top w:val="none" w:sz="0" w:space="0" w:color="auto"/>
                        <w:left w:val="none" w:sz="0" w:space="0" w:color="auto"/>
                        <w:bottom w:val="none" w:sz="0" w:space="0" w:color="auto"/>
                        <w:right w:val="none" w:sz="0" w:space="0" w:color="auto"/>
                      </w:divBdr>
                    </w:div>
                  </w:divsChild>
                </w:div>
                <w:div w:id="586304667">
                  <w:marLeft w:val="0"/>
                  <w:marRight w:val="0"/>
                  <w:marTop w:val="0"/>
                  <w:marBottom w:val="0"/>
                  <w:divBdr>
                    <w:top w:val="none" w:sz="0" w:space="0" w:color="auto"/>
                    <w:left w:val="none" w:sz="0" w:space="0" w:color="auto"/>
                    <w:bottom w:val="none" w:sz="0" w:space="0" w:color="auto"/>
                    <w:right w:val="none" w:sz="0" w:space="0" w:color="auto"/>
                  </w:divBdr>
                  <w:divsChild>
                    <w:div w:id="241650127">
                      <w:marLeft w:val="0"/>
                      <w:marRight w:val="0"/>
                      <w:marTop w:val="0"/>
                      <w:marBottom w:val="0"/>
                      <w:divBdr>
                        <w:top w:val="none" w:sz="0" w:space="0" w:color="auto"/>
                        <w:left w:val="none" w:sz="0" w:space="0" w:color="auto"/>
                        <w:bottom w:val="none" w:sz="0" w:space="0" w:color="auto"/>
                        <w:right w:val="none" w:sz="0" w:space="0" w:color="auto"/>
                      </w:divBdr>
                    </w:div>
                    <w:div w:id="62758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307400">
          <w:marLeft w:val="0"/>
          <w:marRight w:val="0"/>
          <w:marTop w:val="0"/>
          <w:marBottom w:val="0"/>
          <w:divBdr>
            <w:top w:val="none" w:sz="0" w:space="0" w:color="auto"/>
            <w:left w:val="none" w:sz="0" w:space="0" w:color="auto"/>
            <w:bottom w:val="none" w:sz="0" w:space="0" w:color="auto"/>
            <w:right w:val="none" w:sz="0" w:space="0" w:color="auto"/>
          </w:divBdr>
        </w:div>
        <w:div w:id="582224011">
          <w:marLeft w:val="0"/>
          <w:marRight w:val="0"/>
          <w:marTop w:val="0"/>
          <w:marBottom w:val="0"/>
          <w:divBdr>
            <w:top w:val="none" w:sz="0" w:space="0" w:color="auto"/>
            <w:left w:val="none" w:sz="0" w:space="0" w:color="auto"/>
            <w:bottom w:val="none" w:sz="0" w:space="0" w:color="auto"/>
            <w:right w:val="none" w:sz="0" w:space="0" w:color="auto"/>
          </w:divBdr>
        </w:div>
        <w:div w:id="1172065421">
          <w:marLeft w:val="0"/>
          <w:marRight w:val="0"/>
          <w:marTop w:val="0"/>
          <w:marBottom w:val="0"/>
          <w:divBdr>
            <w:top w:val="none" w:sz="0" w:space="0" w:color="auto"/>
            <w:left w:val="none" w:sz="0" w:space="0" w:color="auto"/>
            <w:bottom w:val="none" w:sz="0" w:space="0" w:color="auto"/>
            <w:right w:val="none" w:sz="0" w:space="0" w:color="auto"/>
          </w:divBdr>
        </w:div>
        <w:div w:id="1782726878">
          <w:marLeft w:val="0"/>
          <w:marRight w:val="0"/>
          <w:marTop w:val="0"/>
          <w:marBottom w:val="0"/>
          <w:divBdr>
            <w:top w:val="none" w:sz="0" w:space="0" w:color="auto"/>
            <w:left w:val="none" w:sz="0" w:space="0" w:color="auto"/>
            <w:bottom w:val="none" w:sz="0" w:space="0" w:color="auto"/>
            <w:right w:val="none" w:sz="0" w:space="0" w:color="auto"/>
          </w:divBdr>
        </w:div>
        <w:div w:id="778380309">
          <w:marLeft w:val="0"/>
          <w:marRight w:val="0"/>
          <w:marTop w:val="0"/>
          <w:marBottom w:val="0"/>
          <w:divBdr>
            <w:top w:val="none" w:sz="0" w:space="0" w:color="auto"/>
            <w:left w:val="none" w:sz="0" w:space="0" w:color="auto"/>
            <w:bottom w:val="none" w:sz="0" w:space="0" w:color="auto"/>
            <w:right w:val="none" w:sz="0" w:space="0" w:color="auto"/>
          </w:divBdr>
        </w:div>
        <w:div w:id="1496993734">
          <w:marLeft w:val="0"/>
          <w:marRight w:val="0"/>
          <w:marTop w:val="0"/>
          <w:marBottom w:val="0"/>
          <w:divBdr>
            <w:top w:val="none" w:sz="0" w:space="0" w:color="auto"/>
            <w:left w:val="none" w:sz="0" w:space="0" w:color="auto"/>
            <w:bottom w:val="none" w:sz="0" w:space="0" w:color="auto"/>
            <w:right w:val="none" w:sz="0" w:space="0" w:color="auto"/>
          </w:divBdr>
        </w:div>
        <w:div w:id="1052540636">
          <w:marLeft w:val="0"/>
          <w:marRight w:val="0"/>
          <w:marTop w:val="0"/>
          <w:marBottom w:val="0"/>
          <w:divBdr>
            <w:top w:val="none" w:sz="0" w:space="0" w:color="auto"/>
            <w:left w:val="none" w:sz="0" w:space="0" w:color="auto"/>
            <w:bottom w:val="none" w:sz="0" w:space="0" w:color="auto"/>
            <w:right w:val="none" w:sz="0" w:space="0" w:color="auto"/>
          </w:divBdr>
          <w:divsChild>
            <w:div w:id="966132080">
              <w:marLeft w:val="-75"/>
              <w:marRight w:val="0"/>
              <w:marTop w:val="30"/>
              <w:marBottom w:val="30"/>
              <w:divBdr>
                <w:top w:val="none" w:sz="0" w:space="0" w:color="auto"/>
                <w:left w:val="none" w:sz="0" w:space="0" w:color="auto"/>
                <w:bottom w:val="none" w:sz="0" w:space="0" w:color="auto"/>
                <w:right w:val="none" w:sz="0" w:space="0" w:color="auto"/>
              </w:divBdr>
              <w:divsChild>
                <w:div w:id="1035615192">
                  <w:marLeft w:val="0"/>
                  <w:marRight w:val="0"/>
                  <w:marTop w:val="0"/>
                  <w:marBottom w:val="0"/>
                  <w:divBdr>
                    <w:top w:val="none" w:sz="0" w:space="0" w:color="auto"/>
                    <w:left w:val="none" w:sz="0" w:space="0" w:color="auto"/>
                    <w:bottom w:val="none" w:sz="0" w:space="0" w:color="auto"/>
                    <w:right w:val="none" w:sz="0" w:space="0" w:color="auto"/>
                  </w:divBdr>
                  <w:divsChild>
                    <w:div w:id="2098135876">
                      <w:marLeft w:val="0"/>
                      <w:marRight w:val="0"/>
                      <w:marTop w:val="0"/>
                      <w:marBottom w:val="0"/>
                      <w:divBdr>
                        <w:top w:val="none" w:sz="0" w:space="0" w:color="auto"/>
                        <w:left w:val="none" w:sz="0" w:space="0" w:color="auto"/>
                        <w:bottom w:val="none" w:sz="0" w:space="0" w:color="auto"/>
                        <w:right w:val="none" w:sz="0" w:space="0" w:color="auto"/>
                      </w:divBdr>
                    </w:div>
                  </w:divsChild>
                </w:div>
                <w:div w:id="486630594">
                  <w:marLeft w:val="0"/>
                  <w:marRight w:val="0"/>
                  <w:marTop w:val="0"/>
                  <w:marBottom w:val="0"/>
                  <w:divBdr>
                    <w:top w:val="none" w:sz="0" w:space="0" w:color="auto"/>
                    <w:left w:val="none" w:sz="0" w:space="0" w:color="auto"/>
                    <w:bottom w:val="none" w:sz="0" w:space="0" w:color="auto"/>
                    <w:right w:val="none" w:sz="0" w:space="0" w:color="auto"/>
                  </w:divBdr>
                  <w:divsChild>
                    <w:div w:id="1903246998">
                      <w:marLeft w:val="0"/>
                      <w:marRight w:val="0"/>
                      <w:marTop w:val="0"/>
                      <w:marBottom w:val="0"/>
                      <w:divBdr>
                        <w:top w:val="none" w:sz="0" w:space="0" w:color="auto"/>
                        <w:left w:val="none" w:sz="0" w:space="0" w:color="auto"/>
                        <w:bottom w:val="none" w:sz="0" w:space="0" w:color="auto"/>
                        <w:right w:val="none" w:sz="0" w:space="0" w:color="auto"/>
                      </w:divBdr>
                    </w:div>
                  </w:divsChild>
                </w:div>
                <w:div w:id="1541547162">
                  <w:marLeft w:val="0"/>
                  <w:marRight w:val="0"/>
                  <w:marTop w:val="0"/>
                  <w:marBottom w:val="0"/>
                  <w:divBdr>
                    <w:top w:val="none" w:sz="0" w:space="0" w:color="auto"/>
                    <w:left w:val="none" w:sz="0" w:space="0" w:color="auto"/>
                    <w:bottom w:val="none" w:sz="0" w:space="0" w:color="auto"/>
                    <w:right w:val="none" w:sz="0" w:space="0" w:color="auto"/>
                  </w:divBdr>
                  <w:divsChild>
                    <w:div w:id="1176117891">
                      <w:marLeft w:val="0"/>
                      <w:marRight w:val="0"/>
                      <w:marTop w:val="0"/>
                      <w:marBottom w:val="0"/>
                      <w:divBdr>
                        <w:top w:val="none" w:sz="0" w:space="0" w:color="auto"/>
                        <w:left w:val="none" w:sz="0" w:space="0" w:color="auto"/>
                        <w:bottom w:val="none" w:sz="0" w:space="0" w:color="auto"/>
                        <w:right w:val="none" w:sz="0" w:space="0" w:color="auto"/>
                      </w:divBdr>
                    </w:div>
                    <w:div w:id="170992531">
                      <w:marLeft w:val="0"/>
                      <w:marRight w:val="0"/>
                      <w:marTop w:val="0"/>
                      <w:marBottom w:val="0"/>
                      <w:divBdr>
                        <w:top w:val="none" w:sz="0" w:space="0" w:color="auto"/>
                        <w:left w:val="none" w:sz="0" w:space="0" w:color="auto"/>
                        <w:bottom w:val="none" w:sz="0" w:space="0" w:color="auto"/>
                        <w:right w:val="none" w:sz="0" w:space="0" w:color="auto"/>
                      </w:divBdr>
                    </w:div>
                    <w:div w:id="1557662307">
                      <w:marLeft w:val="0"/>
                      <w:marRight w:val="0"/>
                      <w:marTop w:val="0"/>
                      <w:marBottom w:val="0"/>
                      <w:divBdr>
                        <w:top w:val="none" w:sz="0" w:space="0" w:color="auto"/>
                        <w:left w:val="none" w:sz="0" w:space="0" w:color="auto"/>
                        <w:bottom w:val="none" w:sz="0" w:space="0" w:color="auto"/>
                        <w:right w:val="none" w:sz="0" w:space="0" w:color="auto"/>
                      </w:divBdr>
                    </w:div>
                    <w:div w:id="901328978">
                      <w:marLeft w:val="0"/>
                      <w:marRight w:val="0"/>
                      <w:marTop w:val="0"/>
                      <w:marBottom w:val="0"/>
                      <w:divBdr>
                        <w:top w:val="none" w:sz="0" w:space="0" w:color="auto"/>
                        <w:left w:val="none" w:sz="0" w:space="0" w:color="auto"/>
                        <w:bottom w:val="none" w:sz="0" w:space="0" w:color="auto"/>
                        <w:right w:val="none" w:sz="0" w:space="0" w:color="auto"/>
                      </w:divBdr>
                    </w:div>
                    <w:div w:id="1050419231">
                      <w:marLeft w:val="0"/>
                      <w:marRight w:val="0"/>
                      <w:marTop w:val="0"/>
                      <w:marBottom w:val="0"/>
                      <w:divBdr>
                        <w:top w:val="none" w:sz="0" w:space="0" w:color="auto"/>
                        <w:left w:val="none" w:sz="0" w:space="0" w:color="auto"/>
                        <w:bottom w:val="none" w:sz="0" w:space="0" w:color="auto"/>
                        <w:right w:val="none" w:sz="0" w:space="0" w:color="auto"/>
                      </w:divBdr>
                    </w:div>
                  </w:divsChild>
                </w:div>
                <w:div w:id="344791749">
                  <w:marLeft w:val="0"/>
                  <w:marRight w:val="0"/>
                  <w:marTop w:val="0"/>
                  <w:marBottom w:val="0"/>
                  <w:divBdr>
                    <w:top w:val="none" w:sz="0" w:space="0" w:color="auto"/>
                    <w:left w:val="none" w:sz="0" w:space="0" w:color="auto"/>
                    <w:bottom w:val="none" w:sz="0" w:space="0" w:color="auto"/>
                    <w:right w:val="none" w:sz="0" w:space="0" w:color="auto"/>
                  </w:divBdr>
                  <w:divsChild>
                    <w:div w:id="713191888">
                      <w:marLeft w:val="0"/>
                      <w:marRight w:val="0"/>
                      <w:marTop w:val="0"/>
                      <w:marBottom w:val="0"/>
                      <w:divBdr>
                        <w:top w:val="none" w:sz="0" w:space="0" w:color="auto"/>
                        <w:left w:val="none" w:sz="0" w:space="0" w:color="auto"/>
                        <w:bottom w:val="none" w:sz="0" w:space="0" w:color="auto"/>
                        <w:right w:val="none" w:sz="0" w:space="0" w:color="auto"/>
                      </w:divBdr>
                    </w:div>
                    <w:div w:id="1549879882">
                      <w:marLeft w:val="0"/>
                      <w:marRight w:val="0"/>
                      <w:marTop w:val="0"/>
                      <w:marBottom w:val="0"/>
                      <w:divBdr>
                        <w:top w:val="none" w:sz="0" w:space="0" w:color="auto"/>
                        <w:left w:val="none" w:sz="0" w:space="0" w:color="auto"/>
                        <w:bottom w:val="none" w:sz="0" w:space="0" w:color="auto"/>
                        <w:right w:val="none" w:sz="0" w:space="0" w:color="auto"/>
                      </w:divBdr>
                    </w:div>
                    <w:div w:id="411778478">
                      <w:marLeft w:val="0"/>
                      <w:marRight w:val="0"/>
                      <w:marTop w:val="0"/>
                      <w:marBottom w:val="0"/>
                      <w:divBdr>
                        <w:top w:val="none" w:sz="0" w:space="0" w:color="auto"/>
                        <w:left w:val="none" w:sz="0" w:space="0" w:color="auto"/>
                        <w:bottom w:val="none" w:sz="0" w:space="0" w:color="auto"/>
                        <w:right w:val="none" w:sz="0" w:space="0" w:color="auto"/>
                      </w:divBdr>
                    </w:div>
                    <w:div w:id="1668360794">
                      <w:marLeft w:val="0"/>
                      <w:marRight w:val="0"/>
                      <w:marTop w:val="0"/>
                      <w:marBottom w:val="0"/>
                      <w:divBdr>
                        <w:top w:val="none" w:sz="0" w:space="0" w:color="auto"/>
                        <w:left w:val="none" w:sz="0" w:space="0" w:color="auto"/>
                        <w:bottom w:val="none" w:sz="0" w:space="0" w:color="auto"/>
                        <w:right w:val="none" w:sz="0" w:space="0" w:color="auto"/>
                      </w:divBdr>
                    </w:div>
                    <w:div w:id="165278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568332">
          <w:marLeft w:val="0"/>
          <w:marRight w:val="0"/>
          <w:marTop w:val="0"/>
          <w:marBottom w:val="0"/>
          <w:divBdr>
            <w:top w:val="none" w:sz="0" w:space="0" w:color="auto"/>
            <w:left w:val="none" w:sz="0" w:space="0" w:color="auto"/>
            <w:bottom w:val="none" w:sz="0" w:space="0" w:color="auto"/>
            <w:right w:val="none" w:sz="0" w:space="0" w:color="auto"/>
          </w:divBdr>
        </w:div>
        <w:div w:id="1399089199">
          <w:marLeft w:val="0"/>
          <w:marRight w:val="0"/>
          <w:marTop w:val="0"/>
          <w:marBottom w:val="0"/>
          <w:divBdr>
            <w:top w:val="none" w:sz="0" w:space="0" w:color="auto"/>
            <w:left w:val="none" w:sz="0" w:space="0" w:color="auto"/>
            <w:bottom w:val="none" w:sz="0" w:space="0" w:color="auto"/>
            <w:right w:val="none" w:sz="0" w:space="0" w:color="auto"/>
          </w:divBdr>
          <w:divsChild>
            <w:div w:id="1815753210">
              <w:marLeft w:val="-75"/>
              <w:marRight w:val="0"/>
              <w:marTop w:val="30"/>
              <w:marBottom w:val="30"/>
              <w:divBdr>
                <w:top w:val="none" w:sz="0" w:space="0" w:color="auto"/>
                <w:left w:val="none" w:sz="0" w:space="0" w:color="auto"/>
                <w:bottom w:val="none" w:sz="0" w:space="0" w:color="auto"/>
                <w:right w:val="none" w:sz="0" w:space="0" w:color="auto"/>
              </w:divBdr>
              <w:divsChild>
                <w:div w:id="723526192">
                  <w:marLeft w:val="0"/>
                  <w:marRight w:val="0"/>
                  <w:marTop w:val="0"/>
                  <w:marBottom w:val="0"/>
                  <w:divBdr>
                    <w:top w:val="none" w:sz="0" w:space="0" w:color="auto"/>
                    <w:left w:val="none" w:sz="0" w:space="0" w:color="auto"/>
                    <w:bottom w:val="none" w:sz="0" w:space="0" w:color="auto"/>
                    <w:right w:val="none" w:sz="0" w:space="0" w:color="auto"/>
                  </w:divBdr>
                  <w:divsChild>
                    <w:div w:id="700671481">
                      <w:marLeft w:val="0"/>
                      <w:marRight w:val="0"/>
                      <w:marTop w:val="0"/>
                      <w:marBottom w:val="0"/>
                      <w:divBdr>
                        <w:top w:val="none" w:sz="0" w:space="0" w:color="auto"/>
                        <w:left w:val="none" w:sz="0" w:space="0" w:color="auto"/>
                        <w:bottom w:val="none" w:sz="0" w:space="0" w:color="auto"/>
                        <w:right w:val="none" w:sz="0" w:space="0" w:color="auto"/>
                      </w:divBdr>
                    </w:div>
                  </w:divsChild>
                </w:div>
                <w:div w:id="896672170">
                  <w:marLeft w:val="0"/>
                  <w:marRight w:val="0"/>
                  <w:marTop w:val="0"/>
                  <w:marBottom w:val="0"/>
                  <w:divBdr>
                    <w:top w:val="none" w:sz="0" w:space="0" w:color="auto"/>
                    <w:left w:val="none" w:sz="0" w:space="0" w:color="auto"/>
                    <w:bottom w:val="none" w:sz="0" w:space="0" w:color="auto"/>
                    <w:right w:val="none" w:sz="0" w:space="0" w:color="auto"/>
                  </w:divBdr>
                  <w:divsChild>
                    <w:div w:id="504521136">
                      <w:marLeft w:val="0"/>
                      <w:marRight w:val="0"/>
                      <w:marTop w:val="0"/>
                      <w:marBottom w:val="0"/>
                      <w:divBdr>
                        <w:top w:val="none" w:sz="0" w:space="0" w:color="auto"/>
                        <w:left w:val="none" w:sz="0" w:space="0" w:color="auto"/>
                        <w:bottom w:val="none" w:sz="0" w:space="0" w:color="auto"/>
                        <w:right w:val="none" w:sz="0" w:space="0" w:color="auto"/>
                      </w:divBdr>
                    </w:div>
                  </w:divsChild>
                </w:div>
                <w:div w:id="245849517">
                  <w:marLeft w:val="0"/>
                  <w:marRight w:val="0"/>
                  <w:marTop w:val="0"/>
                  <w:marBottom w:val="0"/>
                  <w:divBdr>
                    <w:top w:val="none" w:sz="0" w:space="0" w:color="auto"/>
                    <w:left w:val="none" w:sz="0" w:space="0" w:color="auto"/>
                    <w:bottom w:val="none" w:sz="0" w:space="0" w:color="auto"/>
                    <w:right w:val="none" w:sz="0" w:space="0" w:color="auto"/>
                  </w:divBdr>
                  <w:divsChild>
                    <w:div w:id="100732813">
                      <w:marLeft w:val="0"/>
                      <w:marRight w:val="0"/>
                      <w:marTop w:val="0"/>
                      <w:marBottom w:val="0"/>
                      <w:divBdr>
                        <w:top w:val="none" w:sz="0" w:space="0" w:color="auto"/>
                        <w:left w:val="none" w:sz="0" w:space="0" w:color="auto"/>
                        <w:bottom w:val="none" w:sz="0" w:space="0" w:color="auto"/>
                        <w:right w:val="none" w:sz="0" w:space="0" w:color="auto"/>
                      </w:divBdr>
                    </w:div>
                    <w:div w:id="471220623">
                      <w:marLeft w:val="0"/>
                      <w:marRight w:val="0"/>
                      <w:marTop w:val="0"/>
                      <w:marBottom w:val="0"/>
                      <w:divBdr>
                        <w:top w:val="none" w:sz="0" w:space="0" w:color="auto"/>
                        <w:left w:val="none" w:sz="0" w:space="0" w:color="auto"/>
                        <w:bottom w:val="none" w:sz="0" w:space="0" w:color="auto"/>
                        <w:right w:val="none" w:sz="0" w:space="0" w:color="auto"/>
                      </w:divBdr>
                    </w:div>
                    <w:div w:id="466364679">
                      <w:marLeft w:val="0"/>
                      <w:marRight w:val="0"/>
                      <w:marTop w:val="0"/>
                      <w:marBottom w:val="0"/>
                      <w:divBdr>
                        <w:top w:val="none" w:sz="0" w:space="0" w:color="auto"/>
                        <w:left w:val="none" w:sz="0" w:space="0" w:color="auto"/>
                        <w:bottom w:val="none" w:sz="0" w:space="0" w:color="auto"/>
                        <w:right w:val="none" w:sz="0" w:space="0" w:color="auto"/>
                      </w:divBdr>
                    </w:div>
                    <w:div w:id="62678820">
                      <w:marLeft w:val="0"/>
                      <w:marRight w:val="0"/>
                      <w:marTop w:val="0"/>
                      <w:marBottom w:val="0"/>
                      <w:divBdr>
                        <w:top w:val="none" w:sz="0" w:space="0" w:color="auto"/>
                        <w:left w:val="none" w:sz="0" w:space="0" w:color="auto"/>
                        <w:bottom w:val="none" w:sz="0" w:space="0" w:color="auto"/>
                        <w:right w:val="none" w:sz="0" w:space="0" w:color="auto"/>
                      </w:divBdr>
                    </w:div>
                    <w:div w:id="2054424350">
                      <w:marLeft w:val="0"/>
                      <w:marRight w:val="0"/>
                      <w:marTop w:val="0"/>
                      <w:marBottom w:val="0"/>
                      <w:divBdr>
                        <w:top w:val="none" w:sz="0" w:space="0" w:color="auto"/>
                        <w:left w:val="none" w:sz="0" w:space="0" w:color="auto"/>
                        <w:bottom w:val="none" w:sz="0" w:space="0" w:color="auto"/>
                        <w:right w:val="none" w:sz="0" w:space="0" w:color="auto"/>
                      </w:divBdr>
                    </w:div>
                    <w:div w:id="228662848">
                      <w:marLeft w:val="0"/>
                      <w:marRight w:val="0"/>
                      <w:marTop w:val="0"/>
                      <w:marBottom w:val="0"/>
                      <w:divBdr>
                        <w:top w:val="none" w:sz="0" w:space="0" w:color="auto"/>
                        <w:left w:val="none" w:sz="0" w:space="0" w:color="auto"/>
                        <w:bottom w:val="none" w:sz="0" w:space="0" w:color="auto"/>
                        <w:right w:val="none" w:sz="0" w:space="0" w:color="auto"/>
                      </w:divBdr>
                    </w:div>
                    <w:div w:id="361587793">
                      <w:marLeft w:val="0"/>
                      <w:marRight w:val="0"/>
                      <w:marTop w:val="0"/>
                      <w:marBottom w:val="0"/>
                      <w:divBdr>
                        <w:top w:val="none" w:sz="0" w:space="0" w:color="auto"/>
                        <w:left w:val="none" w:sz="0" w:space="0" w:color="auto"/>
                        <w:bottom w:val="none" w:sz="0" w:space="0" w:color="auto"/>
                        <w:right w:val="none" w:sz="0" w:space="0" w:color="auto"/>
                      </w:divBdr>
                    </w:div>
                    <w:div w:id="404379097">
                      <w:marLeft w:val="0"/>
                      <w:marRight w:val="0"/>
                      <w:marTop w:val="0"/>
                      <w:marBottom w:val="0"/>
                      <w:divBdr>
                        <w:top w:val="none" w:sz="0" w:space="0" w:color="auto"/>
                        <w:left w:val="none" w:sz="0" w:space="0" w:color="auto"/>
                        <w:bottom w:val="none" w:sz="0" w:space="0" w:color="auto"/>
                        <w:right w:val="none" w:sz="0" w:space="0" w:color="auto"/>
                      </w:divBdr>
                    </w:div>
                  </w:divsChild>
                </w:div>
                <w:div w:id="1688171539">
                  <w:marLeft w:val="0"/>
                  <w:marRight w:val="0"/>
                  <w:marTop w:val="0"/>
                  <w:marBottom w:val="0"/>
                  <w:divBdr>
                    <w:top w:val="none" w:sz="0" w:space="0" w:color="auto"/>
                    <w:left w:val="none" w:sz="0" w:space="0" w:color="auto"/>
                    <w:bottom w:val="none" w:sz="0" w:space="0" w:color="auto"/>
                    <w:right w:val="none" w:sz="0" w:space="0" w:color="auto"/>
                  </w:divBdr>
                  <w:divsChild>
                    <w:div w:id="1371147320">
                      <w:marLeft w:val="0"/>
                      <w:marRight w:val="0"/>
                      <w:marTop w:val="0"/>
                      <w:marBottom w:val="0"/>
                      <w:divBdr>
                        <w:top w:val="none" w:sz="0" w:space="0" w:color="auto"/>
                        <w:left w:val="none" w:sz="0" w:space="0" w:color="auto"/>
                        <w:bottom w:val="none" w:sz="0" w:space="0" w:color="auto"/>
                        <w:right w:val="none" w:sz="0" w:space="0" w:color="auto"/>
                      </w:divBdr>
                    </w:div>
                    <w:div w:id="1568880440">
                      <w:marLeft w:val="0"/>
                      <w:marRight w:val="0"/>
                      <w:marTop w:val="0"/>
                      <w:marBottom w:val="0"/>
                      <w:divBdr>
                        <w:top w:val="none" w:sz="0" w:space="0" w:color="auto"/>
                        <w:left w:val="none" w:sz="0" w:space="0" w:color="auto"/>
                        <w:bottom w:val="none" w:sz="0" w:space="0" w:color="auto"/>
                        <w:right w:val="none" w:sz="0" w:space="0" w:color="auto"/>
                      </w:divBdr>
                    </w:div>
                    <w:div w:id="182354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960011">
          <w:marLeft w:val="0"/>
          <w:marRight w:val="0"/>
          <w:marTop w:val="0"/>
          <w:marBottom w:val="0"/>
          <w:divBdr>
            <w:top w:val="none" w:sz="0" w:space="0" w:color="auto"/>
            <w:left w:val="none" w:sz="0" w:space="0" w:color="auto"/>
            <w:bottom w:val="none" w:sz="0" w:space="0" w:color="auto"/>
            <w:right w:val="none" w:sz="0" w:space="0" w:color="auto"/>
          </w:divBdr>
        </w:div>
        <w:div w:id="351997540">
          <w:marLeft w:val="0"/>
          <w:marRight w:val="0"/>
          <w:marTop w:val="0"/>
          <w:marBottom w:val="0"/>
          <w:divBdr>
            <w:top w:val="none" w:sz="0" w:space="0" w:color="auto"/>
            <w:left w:val="none" w:sz="0" w:space="0" w:color="auto"/>
            <w:bottom w:val="none" w:sz="0" w:space="0" w:color="auto"/>
            <w:right w:val="none" w:sz="0" w:space="0" w:color="auto"/>
          </w:divBdr>
        </w:div>
        <w:div w:id="655650642">
          <w:marLeft w:val="0"/>
          <w:marRight w:val="0"/>
          <w:marTop w:val="0"/>
          <w:marBottom w:val="0"/>
          <w:divBdr>
            <w:top w:val="none" w:sz="0" w:space="0" w:color="auto"/>
            <w:left w:val="none" w:sz="0" w:space="0" w:color="auto"/>
            <w:bottom w:val="none" w:sz="0" w:space="0" w:color="auto"/>
            <w:right w:val="none" w:sz="0" w:space="0" w:color="auto"/>
          </w:divBdr>
        </w:div>
        <w:div w:id="1260799249">
          <w:marLeft w:val="0"/>
          <w:marRight w:val="0"/>
          <w:marTop w:val="0"/>
          <w:marBottom w:val="0"/>
          <w:divBdr>
            <w:top w:val="none" w:sz="0" w:space="0" w:color="auto"/>
            <w:left w:val="none" w:sz="0" w:space="0" w:color="auto"/>
            <w:bottom w:val="none" w:sz="0" w:space="0" w:color="auto"/>
            <w:right w:val="none" w:sz="0" w:space="0" w:color="auto"/>
          </w:divBdr>
        </w:div>
        <w:div w:id="523639240">
          <w:marLeft w:val="0"/>
          <w:marRight w:val="0"/>
          <w:marTop w:val="0"/>
          <w:marBottom w:val="0"/>
          <w:divBdr>
            <w:top w:val="none" w:sz="0" w:space="0" w:color="auto"/>
            <w:left w:val="none" w:sz="0" w:space="0" w:color="auto"/>
            <w:bottom w:val="none" w:sz="0" w:space="0" w:color="auto"/>
            <w:right w:val="none" w:sz="0" w:space="0" w:color="auto"/>
          </w:divBdr>
          <w:divsChild>
            <w:div w:id="453594331">
              <w:marLeft w:val="-75"/>
              <w:marRight w:val="0"/>
              <w:marTop w:val="30"/>
              <w:marBottom w:val="30"/>
              <w:divBdr>
                <w:top w:val="none" w:sz="0" w:space="0" w:color="auto"/>
                <w:left w:val="none" w:sz="0" w:space="0" w:color="auto"/>
                <w:bottom w:val="none" w:sz="0" w:space="0" w:color="auto"/>
                <w:right w:val="none" w:sz="0" w:space="0" w:color="auto"/>
              </w:divBdr>
              <w:divsChild>
                <w:div w:id="1985351547">
                  <w:marLeft w:val="0"/>
                  <w:marRight w:val="0"/>
                  <w:marTop w:val="0"/>
                  <w:marBottom w:val="0"/>
                  <w:divBdr>
                    <w:top w:val="none" w:sz="0" w:space="0" w:color="auto"/>
                    <w:left w:val="none" w:sz="0" w:space="0" w:color="auto"/>
                    <w:bottom w:val="none" w:sz="0" w:space="0" w:color="auto"/>
                    <w:right w:val="none" w:sz="0" w:space="0" w:color="auto"/>
                  </w:divBdr>
                  <w:divsChild>
                    <w:div w:id="907495779">
                      <w:marLeft w:val="0"/>
                      <w:marRight w:val="0"/>
                      <w:marTop w:val="0"/>
                      <w:marBottom w:val="0"/>
                      <w:divBdr>
                        <w:top w:val="none" w:sz="0" w:space="0" w:color="auto"/>
                        <w:left w:val="none" w:sz="0" w:space="0" w:color="auto"/>
                        <w:bottom w:val="none" w:sz="0" w:space="0" w:color="auto"/>
                        <w:right w:val="none" w:sz="0" w:space="0" w:color="auto"/>
                      </w:divBdr>
                    </w:div>
                  </w:divsChild>
                </w:div>
                <w:div w:id="1446729332">
                  <w:marLeft w:val="0"/>
                  <w:marRight w:val="0"/>
                  <w:marTop w:val="0"/>
                  <w:marBottom w:val="0"/>
                  <w:divBdr>
                    <w:top w:val="none" w:sz="0" w:space="0" w:color="auto"/>
                    <w:left w:val="none" w:sz="0" w:space="0" w:color="auto"/>
                    <w:bottom w:val="none" w:sz="0" w:space="0" w:color="auto"/>
                    <w:right w:val="none" w:sz="0" w:space="0" w:color="auto"/>
                  </w:divBdr>
                  <w:divsChild>
                    <w:div w:id="1547792404">
                      <w:marLeft w:val="0"/>
                      <w:marRight w:val="0"/>
                      <w:marTop w:val="0"/>
                      <w:marBottom w:val="0"/>
                      <w:divBdr>
                        <w:top w:val="none" w:sz="0" w:space="0" w:color="auto"/>
                        <w:left w:val="none" w:sz="0" w:space="0" w:color="auto"/>
                        <w:bottom w:val="none" w:sz="0" w:space="0" w:color="auto"/>
                        <w:right w:val="none" w:sz="0" w:space="0" w:color="auto"/>
                      </w:divBdr>
                    </w:div>
                  </w:divsChild>
                </w:div>
                <w:div w:id="833833713">
                  <w:marLeft w:val="0"/>
                  <w:marRight w:val="0"/>
                  <w:marTop w:val="0"/>
                  <w:marBottom w:val="0"/>
                  <w:divBdr>
                    <w:top w:val="none" w:sz="0" w:space="0" w:color="auto"/>
                    <w:left w:val="none" w:sz="0" w:space="0" w:color="auto"/>
                    <w:bottom w:val="none" w:sz="0" w:space="0" w:color="auto"/>
                    <w:right w:val="none" w:sz="0" w:space="0" w:color="auto"/>
                  </w:divBdr>
                  <w:divsChild>
                    <w:div w:id="1230582245">
                      <w:marLeft w:val="0"/>
                      <w:marRight w:val="0"/>
                      <w:marTop w:val="0"/>
                      <w:marBottom w:val="0"/>
                      <w:divBdr>
                        <w:top w:val="none" w:sz="0" w:space="0" w:color="auto"/>
                        <w:left w:val="none" w:sz="0" w:space="0" w:color="auto"/>
                        <w:bottom w:val="none" w:sz="0" w:space="0" w:color="auto"/>
                        <w:right w:val="none" w:sz="0" w:space="0" w:color="auto"/>
                      </w:divBdr>
                    </w:div>
                  </w:divsChild>
                </w:div>
                <w:div w:id="790976965">
                  <w:marLeft w:val="0"/>
                  <w:marRight w:val="0"/>
                  <w:marTop w:val="0"/>
                  <w:marBottom w:val="0"/>
                  <w:divBdr>
                    <w:top w:val="none" w:sz="0" w:space="0" w:color="auto"/>
                    <w:left w:val="none" w:sz="0" w:space="0" w:color="auto"/>
                    <w:bottom w:val="none" w:sz="0" w:space="0" w:color="auto"/>
                    <w:right w:val="none" w:sz="0" w:space="0" w:color="auto"/>
                  </w:divBdr>
                  <w:divsChild>
                    <w:div w:id="717313875">
                      <w:marLeft w:val="0"/>
                      <w:marRight w:val="0"/>
                      <w:marTop w:val="0"/>
                      <w:marBottom w:val="0"/>
                      <w:divBdr>
                        <w:top w:val="none" w:sz="0" w:space="0" w:color="auto"/>
                        <w:left w:val="none" w:sz="0" w:space="0" w:color="auto"/>
                        <w:bottom w:val="none" w:sz="0" w:space="0" w:color="auto"/>
                        <w:right w:val="none" w:sz="0" w:space="0" w:color="auto"/>
                      </w:divBdr>
                    </w:div>
                    <w:div w:id="872691096">
                      <w:marLeft w:val="0"/>
                      <w:marRight w:val="0"/>
                      <w:marTop w:val="0"/>
                      <w:marBottom w:val="0"/>
                      <w:divBdr>
                        <w:top w:val="none" w:sz="0" w:space="0" w:color="auto"/>
                        <w:left w:val="none" w:sz="0" w:space="0" w:color="auto"/>
                        <w:bottom w:val="none" w:sz="0" w:space="0" w:color="auto"/>
                        <w:right w:val="none" w:sz="0" w:space="0" w:color="auto"/>
                      </w:divBdr>
                    </w:div>
                  </w:divsChild>
                </w:div>
                <w:div w:id="990407627">
                  <w:marLeft w:val="0"/>
                  <w:marRight w:val="0"/>
                  <w:marTop w:val="0"/>
                  <w:marBottom w:val="0"/>
                  <w:divBdr>
                    <w:top w:val="none" w:sz="0" w:space="0" w:color="auto"/>
                    <w:left w:val="none" w:sz="0" w:space="0" w:color="auto"/>
                    <w:bottom w:val="none" w:sz="0" w:space="0" w:color="auto"/>
                    <w:right w:val="none" w:sz="0" w:space="0" w:color="auto"/>
                  </w:divBdr>
                  <w:divsChild>
                    <w:div w:id="1979608423">
                      <w:marLeft w:val="0"/>
                      <w:marRight w:val="0"/>
                      <w:marTop w:val="0"/>
                      <w:marBottom w:val="0"/>
                      <w:divBdr>
                        <w:top w:val="none" w:sz="0" w:space="0" w:color="auto"/>
                        <w:left w:val="none" w:sz="0" w:space="0" w:color="auto"/>
                        <w:bottom w:val="none" w:sz="0" w:space="0" w:color="auto"/>
                        <w:right w:val="none" w:sz="0" w:space="0" w:color="auto"/>
                      </w:divBdr>
                    </w:div>
                  </w:divsChild>
                </w:div>
                <w:div w:id="103186063">
                  <w:marLeft w:val="0"/>
                  <w:marRight w:val="0"/>
                  <w:marTop w:val="0"/>
                  <w:marBottom w:val="0"/>
                  <w:divBdr>
                    <w:top w:val="none" w:sz="0" w:space="0" w:color="auto"/>
                    <w:left w:val="none" w:sz="0" w:space="0" w:color="auto"/>
                    <w:bottom w:val="none" w:sz="0" w:space="0" w:color="auto"/>
                    <w:right w:val="none" w:sz="0" w:space="0" w:color="auto"/>
                  </w:divBdr>
                  <w:divsChild>
                    <w:div w:id="2063171513">
                      <w:marLeft w:val="0"/>
                      <w:marRight w:val="0"/>
                      <w:marTop w:val="0"/>
                      <w:marBottom w:val="0"/>
                      <w:divBdr>
                        <w:top w:val="none" w:sz="0" w:space="0" w:color="auto"/>
                        <w:left w:val="none" w:sz="0" w:space="0" w:color="auto"/>
                        <w:bottom w:val="none" w:sz="0" w:space="0" w:color="auto"/>
                        <w:right w:val="none" w:sz="0" w:space="0" w:color="auto"/>
                      </w:divBdr>
                    </w:div>
                  </w:divsChild>
                </w:div>
                <w:div w:id="700206367">
                  <w:marLeft w:val="0"/>
                  <w:marRight w:val="0"/>
                  <w:marTop w:val="0"/>
                  <w:marBottom w:val="0"/>
                  <w:divBdr>
                    <w:top w:val="none" w:sz="0" w:space="0" w:color="auto"/>
                    <w:left w:val="none" w:sz="0" w:space="0" w:color="auto"/>
                    <w:bottom w:val="none" w:sz="0" w:space="0" w:color="auto"/>
                    <w:right w:val="none" w:sz="0" w:space="0" w:color="auto"/>
                  </w:divBdr>
                  <w:divsChild>
                    <w:div w:id="1938246686">
                      <w:marLeft w:val="0"/>
                      <w:marRight w:val="0"/>
                      <w:marTop w:val="0"/>
                      <w:marBottom w:val="0"/>
                      <w:divBdr>
                        <w:top w:val="none" w:sz="0" w:space="0" w:color="auto"/>
                        <w:left w:val="none" w:sz="0" w:space="0" w:color="auto"/>
                        <w:bottom w:val="none" w:sz="0" w:space="0" w:color="auto"/>
                        <w:right w:val="none" w:sz="0" w:space="0" w:color="auto"/>
                      </w:divBdr>
                    </w:div>
                    <w:div w:id="802508153">
                      <w:marLeft w:val="0"/>
                      <w:marRight w:val="0"/>
                      <w:marTop w:val="0"/>
                      <w:marBottom w:val="0"/>
                      <w:divBdr>
                        <w:top w:val="none" w:sz="0" w:space="0" w:color="auto"/>
                        <w:left w:val="none" w:sz="0" w:space="0" w:color="auto"/>
                        <w:bottom w:val="none" w:sz="0" w:space="0" w:color="auto"/>
                        <w:right w:val="none" w:sz="0" w:space="0" w:color="auto"/>
                      </w:divBdr>
                    </w:div>
                  </w:divsChild>
                </w:div>
                <w:div w:id="1072119874">
                  <w:marLeft w:val="0"/>
                  <w:marRight w:val="0"/>
                  <w:marTop w:val="0"/>
                  <w:marBottom w:val="0"/>
                  <w:divBdr>
                    <w:top w:val="none" w:sz="0" w:space="0" w:color="auto"/>
                    <w:left w:val="none" w:sz="0" w:space="0" w:color="auto"/>
                    <w:bottom w:val="none" w:sz="0" w:space="0" w:color="auto"/>
                    <w:right w:val="none" w:sz="0" w:space="0" w:color="auto"/>
                  </w:divBdr>
                  <w:divsChild>
                    <w:div w:id="1261111405">
                      <w:marLeft w:val="0"/>
                      <w:marRight w:val="0"/>
                      <w:marTop w:val="0"/>
                      <w:marBottom w:val="0"/>
                      <w:divBdr>
                        <w:top w:val="none" w:sz="0" w:space="0" w:color="auto"/>
                        <w:left w:val="none" w:sz="0" w:space="0" w:color="auto"/>
                        <w:bottom w:val="none" w:sz="0" w:space="0" w:color="auto"/>
                        <w:right w:val="none" w:sz="0" w:space="0" w:color="auto"/>
                      </w:divBdr>
                    </w:div>
                  </w:divsChild>
                </w:div>
                <w:div w:id="1220170091">
                  <w:marLeft w:val="0"/>
                  <w:marRight w:val="0"/>
                  <w:marTop w:val="0"/>
                  <w:marBottom w:val="0"/>
                  <w:divBdr>
                    <w:top w:val="none" w:sz="0" w:space="0" w:color="auto"/>
                    <w:left w:val="none" w:sz="0" w:space="0" w:color="auto"/>
                    <w:bottom w:val="none" w:sz="0" w:space="0" w:color="auto"/>
                    <w:right w:val="none" w:sz="0" w:space="0" w:color="auto"/>
                  </w:divBdr>
                  <w:divsChild>
                    <w:div w:id="99984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871795">
          <w:marLeft w:val="0"/>
          <w:marRight w:val="0"/>
          <w:marTop w:val="0"/>
          <w:marBottom w:val="0"/>
          <w:divBdr>
            <w:top w:val="none" w:sz="0" w:space="0" w:color="auto"/>
            <w:left w:val="none" w:sz="0" w:space="0" w:color="auto"/>
            <w:bottom w:val="none" w:sz="0" w:space="0" w:color="auto"/>
            <w:right w:val="none" w:sz="0" w:space="0" w:color="auto"/>
          </w:divBdr>
        </w:div>
        <w:div w:id="1051417181">
          <w:marLeft w:val="0"/>
          <w:marRight w:val="0"/>
          <w:marTop w:val="0"/>
          <w:marBottom w:val="0"/>
          <w:divBdr>
            <w:top w:val="none" w:sz="0" w:space="0" w:color="auto"/>
            <w:left w:val="none" w:sz="0" w:space="0" w:color="auto"/>
            <w:bottom w:val="none" w:sz="0" w:space="0" w:color="auto"/>
            <w:right w:val="none" w:sz="0" w:space="0" w:color="auto"/>
          </w:divBdr>
        </w:div>
        <w:div w:id="867988545">
          <w:marLeft w:val="0"/>
          <w:marRight w:val="0"/>
          <w:marTop w:val="0"/>
          <w:marBottom w:val="0"/>
          <w:divBdr>
            <w:top w:val="none" w:sz="0" w:space="0" w:color="auto"/>
            <w:left w:val="none" w:sz="0" w:space="0" w:color="auto"/>
            <w:bottom w:val="none" w:sz="0" w:space="0" w:color="auto"/>
            <w:right w:val="none" w:sz="0" w:space="0" w:color="auto"/>
          </w:divBdr>
          <w:divsChild>
            <w:div w:id="1551262898">
              <w:marLeft w:val="-75"/>
              <w:marRight w:val="0"/>
              <w:marTop w:val="30"/>
              <w:marBottom w:val="30"/>
              <w:divBdr>
                <w:top w:val="none" w:sz="0" w:space="0" w:color="auto"/>
                <w:left w:val="none" w:sz="0" w:space="0" w:color="auto"/>
                <w:bottom w:val="none" w:sz="0" w:space="0" w:color="auto"/>
                <w:right w:val="none" w:sz="0" w:space="0" w:color="auto"/>
              </w:divBdr>
              <w:divsChild>
                <w:div w:id="803159296">
                  <w:marLeft w:val="0"/>
                  <w:marRight w:val="0"/>
                  <w:marTop w:val="0"/>
                  <w:marBottom w:val="0"/>
                  <w:divBdr>
                    <w:top w:val="none" w:sz="0" w:space="0" w:color="auto"/>
                    <w:left w:val="none" w:sz="0" w:space="0" w:color="auto"/>
                    <w:bottom w:val="none" w:sz="0" w:space="0" w:color="auto"/>
                    <w:right w:val="none" w:sz="0" w:space="0" w:color="auto"/>
                  </w:divBdr>
                  <w:divsChild>
                    <w:div w:id="1271738146">
                      <w:marLeft w:val="0"/>
                      <w:marRight w:val="0"/>
                      <w:marTop w:val="0"/>
                      <w:marBottom w:val="0"/>
                      <w:divBdr>
                        <w:top w:val="none" w:sz="0" w:space="0" w:color="auto"/>
                        <w:left w:val="none" w:sz="0" w:space="0" w:color="auto"/>
                        <w:bottom w:val="none" w:sz="0" w:space="0" w:color="auto"/>
                        <w:right w:val="none" w:sz="0" w:space="0" w:color="auto"/>
                      </w:divBdr>
                    </w:div>
                  </w:divsChild>
                </w:div>
                <w:div w:id="1813669365">
                  <w:marLeft w:val="0"/>
                  <w:marRight w:val="0"/>
                  <w:marTop w:val="0"/>
                  <w:marBottom w:val="0"/>
                  <w:divBdr>
                    <w:top w:val="none" w:sz="0" w:space="0" w:color="auto"/>
                    <w:left w:val="none" w:sz="0" w:space="0" w:color="auto"/>
                    <w:bottom w:val="none" w:sz="0" w:space="0" w:color="auto"/>
                    <w:right w:val="none" w:sz="0" w:space="0" w:color="auto"/>
                  </w:divBdr>
                  <w:divsChild>
                    <w:div w:id="924151075">
                      <w:marLeft w:val="0"/>
                      <w:marRight w:val="0"/>
                      <w:marTop w:val="0"/>
                      <w:marBottom w:val="0"/>
                      <w:divBdr>
                        <w:top w:val="none" w:sz="0" w:space="0" w:color="auto"/>
                        <w:left w:val="none" w:sz="0" w:space="0" w:color="auto"/>
                        <w:bottom w:val="none" w:sz="0" w:space="0" w:color="auto"/>
                        <w:right w:val="none" w:sz="0" w:space="0" w:color="auto"/>
                      </w:divBdr>
                    </w:div>
                    <w:div w:id="142938199">
                      <w:marLeft w:val="0"/>
                      <w:marRight w:val="0"/>
                      <w:marTop w:val="0"/>
                      <w:marBottom w:val="0"/>
                      <w:divBdr>
                        <w:top w:val="none" w:sz="0" w:space="0" w:color="auto"/>
                        <w:left w:val="none" w:sz="0" w:space="0" w:color="auto"/>
                        <w:bottom w:val="none" w:sz="0" w:space="0" w:color="auto"/>
                        <w:right w:val="none" w:sz="0" w:space="0" w:color="auto"/>
                      </w:divBdr>
                    </w:div>
                  </w:divsChild>
                </w:div>
                <w:div w:id="936212491">
                  <w:marLeft w:val="0"/>
                  <w:marRight w:val="0"/>
                  <w:marTop w:val="0"/>
                  <w:marBottom w:val="0"/>
                  <w:divBdr>
                    <w:top w:val="none" w:sz="0" w:space="0" w:color="auto"/>
                    <w:left w:val="none" w:sz="0" w:space="0" w:color="auto"/>
                    <w:bottom w:val="none" w:sz="0" w:space="0" w:color="auto"/>
                    <w:right w:val="none" w:sz="0" w:space="0" w:color="auto"/>
                  </w:divBdr>
                  <w:divsChild>
                    <w:div w:id="2071418994">
                      <w:marLeft w:val="0"/>
                      <w:marRight w:val="0"/>
                      <w:marTop w:val="0"/>
                      <w:marBottom w:val="0"/>
                      <w:divBdr>
                        <w:top w:val="none" w:sz="0" w:space="0" w:color="auto"/>
                        <w:left w:val="none" w:sz="0" w:space="0" w:color="auto"/>
                        <w:bottom w:val="none" w:sz="0" w:space="0" w:color="auto"/>
                        <w:right w:val="none" w:sz="0" w:space="0" w:color="auto"/>
                      </w:divBdr>
                    </w:div>
                  </w:divsChild>
                </w:div>
                <w:div w:id="5715419">
                  <w:marLeft w:val="0"/>
                  <w:marRight w:val="0"/>
                  <w:marTop w:val="0"/>
                  <w:marBottom w:val="0"/>
                  <w:divBdr>
                    <w:top w:val="none" w:sz="0" w:space="0" w:color="auto"/>
                    <w:left w:val="none" w:sz="0" w:space="0" w:color="auto"/>
                    <w:bottom w:val="none" w:sz="0" w:space="0" w:color="auto"/>
                    <w:right w:val="none" w:sz="0" w:space="0" w:color="auto"/>
                  </w:divBdr>
                  <w:divsChild>
                    <w:div w:id="1485702905">
                      <w:marLeft w:val="0"/>
                      <w:marRight w:val="0"/>
                      <w:marTop w:val="0"/>
                      <w:marBottom w:val="0"/>
                      <w:divBdr>
                        <w:top w:val="none" w:sz="0" w:space="0" w:color="auto"/>
                        <w:left w:val="none" w:sz="0" w:space="0" w:color="auto"/>
                        <w:bottom w:val="none" w:sz="0" w:space="0" w:color="auto"/>
                        <w:right w:val="none" w:sz="0" w:space="0" w:color="auto"/>
                      </w:divBdr>
                    </w:div>
                  </w:divsChild>
                </w:div>
                <w:div w:id="1596673399">
                  <w:marLeft w:val="0"/>
                  <w:marRight w:val="0"/>
                  <w:marTop w:val="0"/>
                  <w:marBottom w:val="0"/>
                  <w:divBdr>
                    <w:top w:val="none" w:sz="0" w:space="0" w:color="auto"/>
                    <w:left w:val="none" w:sz="0" w:space="0" w:color="auto"/>
                    <w:bottom w:val="none" w:sz="0" w:space="0" w:color="auto"/>
                    <w:right w:val="none" w:sz="0" w:space="0" w:color="auto"/>
                  </w:divBdr>
                  <w:divsChild>
                    <w:div w:id="637687860">
                      <w:marLeft w:val="0"/>
                      <w:marRight w:val="0"/>
                      <w:marTop w:val="0"/>
                      <w:marBottom w:val="0"/>
                      <w:divBdr>
                        <w:top w:val="none" w:sz="0" w:space="0" w:color="auto"/>
                        <w:left w:val="none" w:sz="0" w:space="0" w:color="auto"/>
                        <w:bottom w:val="none" w:sz="0" w:space="0" w:color="auto"/>
                        <w:right w:val="none" w:sz="0" w:space="0" w:color="auto"/>
                      </w:divBdr>
                    </w:div>
                  </w:divsChild>
                </w:div>
                <w:div w:id="820659754">
                  <w:marLeft w:val="0"/>
                  <w:marRight w:val="0"/>
                  <w:marTop w:val="0"/>
                  <w:marBottom w:val="0"/>
                  <w:divBdr>
                    <w:top w:val="none" w:sz="0" w:space="0" w:color="auto"/>
                    <w:left w:val="none" w:sz="0" w:space="0" w:color="auto"/>
                    <w:bottom w:val="none" w:sz="0" w:space="0" w:color="auto"/>
                    <w:right w:val="none" w:sz="0" w:space="0" w:color="auto"/>
                  </w:divBdr>
                  <w:divsChild>
                    <w:div w:id="1602301366">
                      <w:marLeft w:val="0"/>
                      <w:marRight w:val="0"/>
                      <w:marTop w:val="0"/>
                      <w:marBottom w:val="0"/>
                      <w:divBdr>
                        <w:top w:val="none" w:sz="0" w:space="0" w:color="auto"/>
                        <w:left w:val="none" w:sz="0" w:space="0" w:color="auto"/>
                        <w:bottom w:val="none" w:sz="0" w:space="0" w:color="auto"/>
                        <w:right w:val="none" w:sz="0" w:space="0" w:color="auto"/>
                      </w:divBdr>
                    </w:div>
                  </w:divsChild>
                </w:div>
                <w:div w:id="238296289">
                  <w:marLeft w:val="0"/>
                  <w:marRight w:val="0"/>
                  <w:marTop w:val="0"/>
                  <w:marBottom w:val="0"/>
                  <w:divBdr>
                    <w:top w:val="none" w:sz="0" w:space="0" w:color="auto"/>
                    <w:left w:val="none" w:sz="0" w:space="0" w:color="auto"/>
                    <w:bottom w:val="none" w:sz="0" w:space="0" w:color="auto"/>
                    <w:right w:val="none" w:sz="0" w:space="0" w:color="auto"/>
                  </w:divBdr>
                  <w:divsChild>
                    <w:div w:id="1399212648">
                      <w:marLeft w:val="0"/>
                      <w:marRight w:val="0"/>
                      <w:marTop w:val="0"/>
                      <w:marBottom w:val="0"/>
                      <w:divBdr>
                        <w:top w:val="none" w:sz="0" w:space="0" w:color="auto"/>
                        <w:left w:val="none" w:sz="0" w:space="0" w:color="auto"/>
                        <w:bottom w:val="none" w:sz="0" w:space="0" w:color="auto"/>
                        <w:right w:val="none" w:sz="0" w:space="0" w:color="auto"/>
                      </w:divBdr>
                    </w:div>
                    <w:div w:id="346030237">
                      <w:marLeft w:val="0"/>
                      <w:marRight w:val="0"/>
                      <w:marTop w:val="0"/>
                      <w:marBottom w:val="0"/>
                      <w:divBdr>
                        <w:top w:val="none" w:sz="0" w:space="0" w:color="auto"/>
                        <w:left w:val="none" w:sz="0" w:space="0" w:color="auto"/>
                        <w:bottom w:val="none" w:sz="0" w:space="0" w:color="auto"/>
                        <w:right w:val="none" w:sz="0" w:space="0" w:color="auto"/>
                      </w:divBdr>
                    </w:div>
                  </w:divsChild>
                </w:div>
                <w:div w:id="263926883">
                  <w:marLeft w:val="0"/>
                  <w:marRight w:val="0"/>
                  <w:marTop w:val="0"/>
                  <w:marBottom w:val="0"/>
                  <w:divBdr>
                    <w:top w:val="none" w:sz="0" w:space="0" w:color="auto"/>
                    <w:left w:val="none" w:sz="0" w:space="0" w:color="auto"/>
                    <w:bottom w:val="none" w:sz="0" w:space="0" w:color="auto"/>
                    <w:right w:val="none" w:sz="0" w:space="0" w:color="auto"/>
                  </w:divBdr>
                  <w:divsChild>
                    <w:div w:id="26106403">
                      <w:marLeft w:val="0"/>
                      <w:marRight w:val="0"/>
                      <w:marTop w:val="0"/>
                      <w:marBottom w:val="0"/>
                      <w:divBdr>
                        <w:top w:val="none" w:sz="0" w:space="0" w:color="auto"/>
                        <w:left w:val="none" w:sz="0" w:space="0" w:color="auto"/>
                        <w:bottom w:val="none" w:sz="0" w:space="0" w:color="auto"/>
                        <w:right w:val="none" w:sz="0" w:space="0" w:color="auto"/>
                      </w:divBdr>
                    </w:div>
                  </w:divsChild>
                </w:div>
                <w:div w:id="583152650">
                  <w:marLeft w:val="0"/>
                  <w:marRight w:val="0"/>
                  <w:marTop w:val="0"/>
                  <w:marBottom w:val="0"/>
                  <w:divBdr>
                    <w:top w:val="none" w:sz="0" w:space="0" w:color="auto"/>
                    <w:left w:val="none" w:sz="0" w:space="0" w:color="auto"/>
                    <w:bottom w:val="none" w:sz="0" w:space="0" w:color="auto"/>
                    <w:right w:val="none" w:sz="0" w:space="0" w:color="auto"/>
                  </w:divBdr>
                  <w:divsChild>
                    <w:div w:id="1588612589">
                      <w:marLeft w:val="0"/>
                      <w:marRight w:val="0"/>
                      <w:marTop w:val="0"/>
                      <w:marBottom w:val="0"/>
                      <w:divBdr>
                        <w:top w:val="none" w:sz="0" w:space="0" w:color="auto"/>
                        <w:left w:val="none" w:sz="0" w:space="0" w:color="auto"/>
                        <w:bottom w:val="none" w:sz="0" w:space="0" w:color="auto"/>
                        <w:right w:val="none" w:sz="0" w:space="0" w:color="auto"/>
                      </w:divBdr>
                    </w:div>
                  </w:divsChild>
                </w:div>
                <w:div w:id="1222211436">
                  <w:marLeft w:val="0"/>
                  <w:marRight w:val="0"/>
                  <w:marTop w:val="0"/>
                  <w:marBottom w:val="0"/>
                  <w:divBdr>
                    <w:top w:val="none" w:sz="0" w:space="0" w:color="auto"/>
                    <w:left w:val="none" w:sz="0" w:space="0" w:color="auto"/>
                    <w:bottom w:val="none" w:sz="0" w:space="0" w:color="auto"/>
                    <w:right w:val="none" w:sz="0" w:space="0" w:color="auto"/>
                  </w:divBdr>
                  <w:divsChild>
                    <w:div w:id="2001083039">
                      <w:marLeft w:val="0"/>
                      <w:marRight w:val="0"/>
                      <w:marTop w:val="0"/>
                      <w:marBottom w:val="0"/>
                      <w:divBdr>
                        <w:top w:val="none" w:sz="0" w:space="0" w:color="auto"/>
                        <w:left w:val="none" w:sz="0" w:space="0" w:color="auto"/>
                        <w:bottom w:val="none" w:sz="0" w:space="0" w:color="auto"/>
                        <w:right w:val="none" w:sz="0" w:space="0" w:color="auto"/>
                      </w:divBdr>
                    </w:div>
                  </w:divsChild>
                </w:div>
                <w:div w:id="589628610">
                  <w:marLeft w:val="0"/>
                  <w:marRight w:val="0"/>
                  <w:marTop w:val="0"/>
                  <w:marBottom w:val="0"/>
                  <w:divBdr>
                    <w:top w:val="none" w:sz="0" w:space="0" w:color="auto"/>
                    <w:left w:val="none" w:sz="0" w:space="0" w:color="auto"/>
                    <w:bottom w:val="none" w:sz="0" w:space="0" w:color="auto"/>
                    <w:right w:val="none" w:sz="0" w:space="0" w:color="auto"/>
                  </w:divBdr>
                  <w:divsChild>
                    <w:div w:id="59909230">
                      <w:marLeft w:val="0"/>
                      <w:marRight w:val="0"/>
                      <w:marTop w:val="0"/>
                      <w:marBottom w:val="0"/>
                      <w:divBdr>
                        <w:top w:val="none" w:sz="0" w:space="0" w:color="auto"/>
                        <w:left w:val="none" w:sz="0" w:space="0" w:color="auto"/>
                        <w:bottom w:val="none" w:sz="0" w:space="0" w:color="auto"/>
                        <w:right w:val="none" w:sz="0" w:space="0" w:color="auto"/>
                      </w:divBdr>
                    </w:div>
                  </w:divsChild>
                </w:div>
                <w:div w:id="676344679">
                  <w:marLeft w:val="0"/>
                  <w:marRight w:val="0"/>
                  <w:marTop w:val="0"/>
                  <w:marBottom w:val="0"/>
                  <w:divBdr>
                    <w:top w:val="none" w:sz="0" w:space="0" w:color="auto"/>
                    <w:left w:val="none" w:sz="0" w:space="0" w:color="auto"/>
                    <w:bottom w:val="none" w:sz="0" w:space="0" w:color="auto"/>
                    <w:right w:val="none" w:sz="0" w:space="0" w:color="auto"/>
                  </w:divBdr>
                  <w:divsChild>
                    <w:div w:id="160853286">
                      <w:marLeft w:val="0"/>
                      <w:marRight w:val="0"/>
                      <w:marTop w:val="0"/>
                      <w:marBottom w:val="0"/>
                      <w:divBdr>
                        <w:top w:val="none" w:sz="0" w:space="0" w:color="auto"/>
                        <w:left w:val="none" w:sz="0" w:space="0" w:color="auto"/>
                        <w:bottom w:val="none" w:sz="0" w:space="0" w:color="auto"/>
                        <w:right w:val="none" w:sz="0" w:space="0" w:color="auto"/>
                      </w:divBdr>
                    </w:div>
                    <w:div w:id="2047363028">
                      <w:marLeft w:val="0"/>
                      <w:marRight w:val="0"/>
                      <w:marTop w:val="0"/>
                      <w:marBottom w:val="0"/>
                      <w:divBdr>
                        <w:top w:val="none" w:sz="0" w:space="0" w:color="auto"/>
                        <w:left w:val="none" w:sz="0" w:space="0" w:color="auto"/>
                        <w:bottom w:val="none" w:sz="0" w:space="0" w:color="auto"/>
                        <w:right w:val="none" w:sz="0" w:space="0" w:color="auto"/>
                      </w:divBdr>
                    </w:div>
                  </w:divsChild>
                </w:div>
                <w:div w:id="55008253">
                  <w:marLeft w:val="0"/>
                  <w:marRight w:val="0"/>
                  <w:marTop w:val="0"/>
                  <w:marBottom w:val="0"/>
                  <w:divBdr>
                    <w:top w:val="none" w:sz="0" w:space="0" w:color="auto"/>
                    <w:left w:val="none" w:sz="0" w:space="0" w:color="auto"/>
                    <w:bottom w:val="none" w:sz="0" w:space="0" w:color="auto"/>
                    <w:right w:val="none" w:sz="0" w:space="0" w:color="auto"/>
                  </w:divBdr>
                  <w:divsChild>
                    <w:div w:id="339237964">
                      <w:marLeft w:val="0"/>
                      <w:marRight w:val="0"/>
                      <w:marTop w:val="0"/>
                      <w:marBottom w:val="0"/>
                      <w:divBdr>
                        <w:top w:val="none" w:sz="0" w:space="0" w:color="auto"/>
                        <w:left w:val="none" w:sz="0" w:space="0" w:color="auto"/>
                        <w:bottom w:val="none" w:sz="0" w:space="0" w:color="auto"/>
                        <w:right w:val="none" w:sz="0" w:space="0" w:color="auto"/>
                      </w:divBdr>
                    </w:div>
                  </w:divsChild>
                </w:div>
                <w:div w:id="841625673">
                  <w:marLeft w:val="0"/>
                  <w:marRight w:val="0"/>
                  <w:marTop w:val="0"/>
                  <w:marBottom w:val="0"/>
                  <w:divBdr>
                    <w:top w:val="none" w:sz="0" w:space="0" w:color="auto"/>
                    <w:left w:val="none" w:sz="0" w:space="0" w:color="auto"/>
                    <w:bottom w:val="none" w:sz="0" w:space="0" w:color="auto"/>
                    <w:right w:val="none" w:sz="0" w:space="0" w:color="auto"/>
                  </w:divBdr>
                  <w:divsChild>
                    <w:div w:id="408162783">
                      <w:marLeft w:val="0"/>
                      <w:marRight w:val="0"/>
                      <w:marTop w:val="0"/>
                      <w:marBottom w:val="0"/>
                      <w:divBdr>
                        <w:top w:val="none" w:sz="0" w:space="0" w:color="auto"/>
                        <w:left w:val="none" w:sz="0" w:space="0" w:color="auto"/>
                        <w:bottom w:val="none" w:sz="0" w:space="0" w:color="auto"/>
                        <w:right w:val="none" w:sz="0" w:space="0" w:color="auto"/>
                      </w:divBdr>
                    </w:div>
                  </w:divsChild>
                </w:div>
                <w:div w:id="935941510">
                  <w:marLeft w:val="0"/>
                  <w:marRight w:val="0"/>
                  <w:marTop w:val="0"/>
                  <w:marBottom w:val="0"/>
                  <w:divBdr>
                    <w:top w:val="none" w:sz="0" w:space="0" w:color="auto"/>
                    <w:left w:val="none" w:sz="0" w:space="0" w:color="auto"/>
                    <w:bottom w:val="none" w:sz="0" w:space="0" w:color="auto"/>
                    <w:right w:val="none" w:sz="0" w:space="0" w:color="auto"/>
                  </w:divBdr>
                  <w:divsChild>
                    <w:div w:id="1930313267">
                      <w:marLeft w:val="0"/>
                      <w:marRight w:val="0"/>
                      <w:marTop w:val="0"/>
                      <w:marBottom w:val="0"/>
                      <w:divBdr>
                        <w:top w:val="none" w:sz="0" w:space="0" w:color="auto"/>
                        <w:left w:val="none" w:sz="0" w:space="0" w:color="auto"/>
                        <w:bottom w:val="none" w:sz="0" w:space="0" w:color="auto"/>
                        <w:right w:val="none" w:sz="0" w:space="0" w:color="auto"/>
                      </w:divBdr>
                    </w:div>
                  </w:divsChild>
                </w:div>
                <w:div w:id="1503399895">
                  <w:marLeft w:val="0"/>
                  <w:marRight w:val="0"/>
                  <w:marTop w:val="0"/>
                  <w:marBottom w:val="0"/>
                  <w:divBdr>
                    <w:top w:val="none" w:sz="0" w:space="0" w:color="auto"/>
                    <w:left w:val="none" w:sz="0" w:space="0" w:color="auto"/>
                    <w:bottom w:val="none" w:sz="0" w:space="0" w:color="auto"/>
                    <w:right w:val="none" w:sz="0" w:space="0" w:color="auto"/>
                  </w:divBdr>
                  <w:divsChild>
                    <w:div w:id="69396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113869">
          <w:marLeft w:val="0"/>
          <w:marRight w:val="0"/>
          <w:marTop w:val="0"/>
          <w:marBottom w:val="0"/>
          <w:divBdr>
            <w:top w:val="none" w:sz="0" w:space="0" w:color="auto"/>
            <w:left w:val="none" w:sz="0" w:space="0" w:color="auto"/>
            <w:bottom w:val="none" w:sz="0" w:space="0" w:color="auto"/>
            <w:right w:val="none" w:sz="0" w:space="0" w:color="auto"/>
          </w:divBdr>
        </w:div>
        <w:div w:id="1983464840">
          <w:marLeft w:val="0"/>
          <w:marRight w:val="0"/>
          <w:marTop w:val="0"/>
          <w:marBottom w:val="0"/>
          <w:divBdr>
            <w:top w:val="none" w:sz="0" w:space="0" w:color="auto"/>
            <w:left w:val="none" w:sz="0" w:space="0" w:color="auto"/>
            <w:bottom w:val="none" w:sz="0" w:space="0" w:color="auto"/>
            <w:right w:val="none" w:sz="0" w:space="0" w:color="auto"/>
          </w:divBdr>
        </w:div>
        <w:div w:id="336537692">
          <w:marLeft w:val="0"/>
          <w:marRight w:val="0"/>
          <w:marTop w:val="0"/>
          <w:marBottom w:val="0"/>
          <w:divBdr>
            <w:top w:val="none" w:sz="0" w:space="0" w:color="auto"/>
            <w:left w:val="none" w:sz="0" w:space="0" w:color="auto"/>
            <w:bottom w:val="none" w:sz="0" w:space="0" w:color="auto"/>
            <w:right w:val="none" w:sz="0" w:space="0" w:color="auto"/>
          </w:divBdr>
        </w:div>
        <w:div w:id="1811557931">
          <w:marLeft w:val="0"/>
          <w:marRight w:val="0"/>
          <w:marTop w:val="0"/>
          <w:marBottom w:val="0"/>
          <w:divBdr>
            <w:top w:val="none" w:sz="0" w:space="0" w:color="auto"/>
            <w:left w:val="none" w:sz="0" w:space="0" w:color="auto"/>
            <w:bottom w:val="none" w:sz="0" w:space="0" w:color="auto"/>
            <w:right w:val="none" w:sz="0" w:space="0" w:color="auto"/>
          </w:divBdr>
        </w:div>
        <w:div w:id="833110670">
          <w:marLeft w:val="0"/>
          <w:marRight w:val="0"/>
          <w:marTop w:val="0"/>
          <w:marBottom w:val="0"/>
          <w:divBdr>
            <w:top w:val="none" w:sz="0" w:space="0" w:color="auto"/>
            <w:left w:val="none" w:sz="0" w:space="0" w:color="auto"/>
            <w:bottom w:val="none" w:sz="0" w:space="0" w:color="auto"/>
            <w:right w:val="none" w:sz="0" w:space="0" w:color="auto"/>
          </w:divBdr>
        </w:div>
        <w:div w:id="1555846838">
          <w:marLeft w:val="0"/>
          <w:marRight w:val="0"/>
          <w:marTop w:val="0"/>
          <w:marBottom w:val="0"/>
          <w:divBdr>
            <w:top w:val="none" w:sz="0" w:space="0" w:color="auto"/>
            <w:left w:val="none" w:sz="0" w:space="0" w:color="auto"/>
            <w:bottom w:val="none" w:sz="0" w:space="0" w:color="auto"/>
            <w:right w:val="none" w:sz="0" w:space="0" w:color="auto"/>
          </w:divBdr>
        </w:div>
        <w:div w:id="784084181">
          <w:marLeft w:val="0"/>
          <w:marRight w:val="0"/>
          <w:marTop w:val="0"/>
          <w:marBottom w:val="0"/>
          <w:divBdr>
            <w:top w:val="none" w:sz="0" w:space="0" w:color="auto"/>
            <w:left w:val="none" w:sz="0" w:space="0" w:color="auto"/>
            <w:bottom w:val="none" w:sz="0" w:space="0" w:color="auto"/>
            <w:right w:val="none" w:sz="0" w:space="0" w:color="auto"/>
          </w:divBdr>
          <w:divsChild>
            <w:div w:id="1901745693">
              <w:marLeft w:val="-75"/>
              <w:marRight w:val="0"/>
              <w:marTop w:val="30"/>
              <w:marBottom w:val="30"/>
              <w:divBdr>
                <w:top w:val="none" w:sz="0" w:space="0" w:color="auto"/>
                <w:left w:val="none" w:sz="0" w:space="0" w:color="auto"/>
                <w:bottom w:val="none" w:sz="0" w:space="0" w:color="auto"/>
                <w:right w:val="none" w:sz="0" w:space="0" w:color="auto"/>
              </w:divBdr>
              <w:divsChild>
                <w:div w:id="1564830871">
                  <w:marLeft w:val="0"/>
                  <w:marRight w:val="0"/>
                  <w:marTop w:val="0"/>
                  <w:marBottom w:val="0"/>
                  <w:divBdr>
                    <w:top w:val="none" w:sz="0" w:space="0" w:color="auto"/>
                    <w:left w:val="none" w:sz="0" w:space="0" w:color="auto"/>
                    <w:bottom w:val="none" w:sz="0" w:space="0" w:color="auto"/>
                    <w:right w:val="none" w:sz="0" w:space="0" w:color="auto"/>
                  </w:divBdr>
                  <w:divsChild>
                    <w:div w:id="923143835">
                      <w:marLeft w:val="0"/>
                      <w:marRight w:val="0"/>
                      <w:marTop w:val="0"/>
                      <w:marBottom w:val="0"/>
                      <w:divBdr>
                        <w:top w:val="none" w:sz="0" w:space="0" w:color="auto"/>
                        <w:left w:val="none" w:sz="0" w:space="0" w:color="auto"/>
                        <w:bottom w:val="none" w:sz="0" w:space="0" w:color="auto"/>
                        <w:right w:val="none" w:sz="0" w:space="0" w:color="auto"/>
                      </w:divBdr>
                    </w:div>
                  </w:divsChild>
                </w:div>
                <w:div w:id="939608501">
                  <w:marLeft w:val="0"/>
                  <w:marRight w:val="0"/>
                  <w:marTop w:val="0"/>
                  <w:marBottom w:val="0"/>
                  <w:divBdr>
                    <w:top w:val="none" w:sz="0" w:space="0" w:color="auto"/>
                    <w:left w:val="none" w:sz="0" w:space="0" w:color="auto"/>
                    <w:bottom w:val="none" w:sz="0" w:space="0" w:color="auto"/>
                    <w:right w:val="none" w:sz="0" w:space="0" w:color="auto"/>
                  </w:divBdr>
                  <w:divsChild>
                    <w:div w:id="58671931">
                      <w:marLeft w:val="0"/>
                      <w:marRight w:val="0"/>
                      <w:marTop w:val="0"/>
                      <w:marBottom w:val="0"/>
                      <w:divBdr>
                        <w:top w:val="none" w:sz="0" w:space="0" w:color="auto"/>
                        <w:left w:val="none" w:sz="0" w:space="0" w:color="auto"/>
                        <w:bottom w:val="none" w:sz="0" w:space="0" w:color="auto"/>
                        <w:right w:val="none" w:sz="0" w:space="0" w:color="auto"/>
                      </w:divBdr>
                    </w:div>
                    <w:div w:id="1347516846">
                      <w:marLeft w:val="0"/>
                      <w:marRight w:val="0"/>
                      <w:marTop w:val="0"/>
                      <w:marBottom w:val="0"/>
                      <w:divBdr>
                        <w:top w:val="none" w:sz="0" w:space="0" w:color="auto"/>
                        <w:left w:val="none" w:sz="0" w:space="0" w:color="auto"/>
                        <w:bottom w:val="none" w:sz="0" w:space="0" w:color="auto"/>
                        <w:right w:val="none" w:sz="0" w:space="0" w:color="auto"/>
                      </w:divBdr>
                    </w:div>
                    <w:div w:id="609816861">
                      <w:marLeft w:val="0"/>
                      <w:marRight w:val="0"/>
                      <w:marTop w:val="0"/>
                      <w:marBottom w:val="0"/>
                      <w:divBdr>
                        <w:top w:val="none" w:sz="0" w:space="0" w:color="auto"/>
                        <w:left w:val="none" w:sz="0" w:space="0" w:color="auto"/>
                        <w:bottom w:val="none" w:sz="0" w:space="0" w:color="auto"/>
                        <w:right w:val="none" w:sz="0" w:space="0" w:color="auto"/>
                      </w:divBdr>
                    </w:div>
                    <w:div w:id="63249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2624">
          <w:marLeft w:val="0"/>
          <w:marRight w:val="0"/>
          <w:marTop w:val="0"/>
          <w:marBottom w:val="0"/>
          <w:divBdr>
            <w:top w:val="none" w:sz="0" w:space="0" w:color="auto"/>
            <w:left w:val="none" w:sz="0" w:space="0" w:color="auto"/>
            <w:bottom w:val="none" w:sz="0" w:space="0" w:color="auto"/>
            <w:right w:val="none" w:sz="0" w:space="0" w:color="auto"/>
          </w:divBdr>
        </w:div>
        <w:div w:id="1521702251">
          <w:marLeft w:val="0"/>
          <w:marRight w:val="0"/>
          <w:marTop w:val="0"/>
          <w:marBottom w:val="0"/>
          <w:divBdr>
            <w:top w:val="none" w:sz="0" w:space="0" w:color="auto"/>
            <w:left w:val="none" w:sz="0" w:space="0" w:color="auto"/>
            <w:bottom w:val="none" w:sz="0" w:space="0" w:color="auto"/>
            <w:right w:val="none" w:sz="0" w:space="0" w:color="auto"/>
          </w:divBdr>
          <w:divsChild>
            <w:div w:id="369309021">
              <w:marLeft w:val="-75"/>
              <w:marRight w:val="0"/>
              <w:marTop w:val="30"/>
              <w:marBottom w:val="30"/>
              <w:divBdr>
                <w:top w:val="none" w:sz="0" w:space="0" w:color="auto"/>
                <w:left w:val="none" w:sz="0" w:space="0" w:color="auto"/>
                <w:bottom w:val="none" w:sz="0" w:space="0" w:color="auto"/>
                <w:right w:val="none" w:sz="0" w:space="0" w:color="auto"/>
              </w:divBdr>
              <w:divsChild>
                <w:div w:id="1159033205">
                  <w:marLeft w:val="0"/>
                  <w:marRight w:val="0"/>
                  <w:marTop w:val="0"/>
                  <w:marBottom w:val="0"/>
                  <w:divBdr>
                    <w:top w:val="none" w:sz="0" w:space="0" w:color="auto"/>
                    <w:left w:val="none" w:sz="0" w:space="0" w:color="auto"/>
                    <w:bottom w:val="none" w:sz="0" w:space="0" w:color="auto"/>
                    <w:right w:val="none" w:sz="0" w:space="0" w:color="auto"/>
                  </w:divBdr>
                  <w:divsChild>
                    <w:div w:id="1365865579">
                      <w:marLeft w:val="0"/>
                      <w:marRight w:val="0"/>
                      <w:marTop w:val="0"/>
                      <w:marBottom w:val="0"/>
                      <w:divBdr>
                        <w:top w:val="none" w:sz="0" w:space="0" w:color="auto"/>
                        <w:left w:val="none" w:sz="0" w:space="0" w:color="auto"/>
                        <w:bottom w:val="none" w:sz="0" w:space="0" w:color="auto"/>
                        <w:right w:val="none" w:sz="0" w:space="0" w:color="auto"/>
                      </w:divBdr>
                    </w:div>
                  </w:divsChild>
                </w:div>
                <w:div w:id="1391029142">
                  <w:marLeft w:val="0"/>
                  <w:marRight w:val="0"/>
                  <w:marTop w:val="0"/>
                  <w:marBottom w:val="0"/>
                  <w:divBdr>
                    <w:top w:val="none" w:sz="0" w:space="0" w:color="auto"/>
                    <w:left w:val="none" w:sz="0" w:space="0" w:color="auto"/>
                    <w:bottom w:val="none" w:sz="0" w:space="0" w:color="auto"/>
                    <w:right w:val="none" w:sz="0" w:space="0" w:color="auto"/>
                  </w:divBdr>
                  <w:divsChild>
                    <w:div w:id="883709700">
                      <w:marLeft w:val="0"/>
                      <w:marRight w:val="0"/>
                      <w:marTop w:val="0"/>
                      <w:marBottom w:val="0"/>
                      <w:divBdr>
                        <w:top w:val="none" w:sz="0" w:space="0" w:color="auto"/>
                        <w:left w:val="none" w:sz="0" w:space="0" w:color="auto"/>
                        <w:bottom w:val="none" w:sz="0" w:space="0" w:color="auto"/>
                        <w:right w:val="none" w:sz="0" w:space="0" w:color="auto"/>
                      </w:divBdr>
                    </w:div>
                    <w:div w:id="1496603506">
                      <w:marLeft w:val="0"/>
                      <w:marRight w:val="0"/>
                      <w:marTop w:val="0"/>
                      <w:marBottom w:val="0"/>
                      <w:divBdr>
                        <w:top w:val="none" w:sz="0" w:space="0" w:color="auto"/>
                        <w:left w:val="none" w:sz="0" w:space="0" w:color="auto"/>
                        <w:bottom w:val="none" w:sz="0" w:space="0" w:color="auto"/>
                        <w:right w:val="none" w:sz="0" w:space="0" w:color="auto"/>
                      </w:divBdr>
                    </w:div>
                    <w:div w:id="146958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901567">
          <w:marLeft w:val="0"/>
          <w:marRight w:val="0"/>
          <w:marTop w:val="0"/>
          <w:marBottom w:val="0"/>
          <w:divBdr>
            <w:top w:val="none" w:sz="0" w:space="0" w:color="auto"/>
            <w:left w:val="none" w:sz="0" w:space="0" w:color="auto"/>
            <w:bottom w:val="none" w:sz="0" w:space="0" w:color="auto"/>
            <w:right w:val="none" w:sz="0" w:space="0" w:color="auto"/>
          </w:divBdr>
        </w:div>
        <w:div w:id="872377300">
          <w:marLeft w:val="0"/>
          <w:marRight w:val="0"/>
          <w:marTop w:val="0"/>
          <w:marBottom w:val="0"/>
          <w:divBdr>
            <w:top w:val="none" w:sz="0" w:space="0" w:color="auto"/>
            <w:left w:val="none" w:sz="0" w:space="0" w:color="auto"/>
            <w:bottom w:val="none" w:sz="0" w:space="0" w:color="auto"/>
            <w:right w:val="none" w:sz="0" w:space="0" w:color="auto"/>
          </w:divBdr>
          <w:divsChild>
            <w:div w:id="1286615598">
              <w:marLeft w:val="-75"/>
              <w:marRight w:val="0"/>
              <w:marTop w:val="30"/>
              <w:marBottom w:val="30"/>
              <w:divBdr>
                <w:top w:val="none" w:sz="0" w:space="0" w:color="auto"/>
                <w:left w:val="none" w:sz="0" w:space="0" w:color="auto"/>
                <w:bottom w:val="none" w:sz="0" w:space="0" w:color="auto"/>
                <w:right w:val="none" w:sz="0" w:space="0" w:color="auto"/>
              </w:divBdr>
              <w:divsChild>
                <w:div w:id="178547233">
                  <w:marLeft w:val="0"/>
                  <w:marRight w:val="0"/>
                  <w:marTop w:val="0"/>
                  <w:marBottom w:val="0"/>
                  <w:divBdr>
                    <w:top w:val="none" w:sz="0" w:space="0" w:color="auto"/>
                    <w:left w:val="none" w:sz="0" w:space="0" w:color="auto"/>
                    <w:bottom w:val="none" w:sz="0" w:space="0" w:color="auto"/>
                    <w:right w:val="none" w:sz="0" w:space="0" w:color="auto"/>
                  </w:divBdr>
                  <w:divsChild>
                    <w:div w:id="2084911989">
                      <w:marLeft w:val="0"/>
                      <w:marRight w:val="0"/>
                      <w:marTop w:val="0"/>
                      <w:marBottom w:val="0"/>
                      <w:divBdr>
                        <w:top w:val="none" w:sz="0" w:space="0" w:color="auto"/>
                        <w:left w:val="none" w:sz="0" w:space="0" w:color="auto"/>
                        <w:bottom w:val="none" w:sz="0" w:space="0" w:color="auto"/>
                        <w:right w:val="none" w:sz="0" w:space="0" w:color="auto"/>
                      </w:divBdr>
                    </w:div>
                  </w:divsChild>
                </w:div>
                <w:div w:id="1908151862">
                  <w:marLeft w:val="0"/>
                  <w:marRight w:val="0"/>
                  <w:marTop w:val="0"/>
                  <w:marBottom w:val="0"/>
                  <w:divBdr>
                    <w:top w:val="none" w:sz="0" w:space="0" w:color="auto"/>
                    <w:left w:val="none" w:sz="0" w:space="0" w:color="auto"/>
                    <w:bottom w:val="none" w:sz="0" w:space="0" w:color="auto"/>
                    <w:right w:val="none" w:sz="0" w:space="0" w:color="auto"/>
                  </w:divBdr>
                  <w:divsChild>
                    <w:div w:id="144247973">
                      <w:marLeft w:val="0"/>
                      <w:marRight w:val="0"/>
                      <w:marTop w:val="0"/>
                      <w:marBottom w:val="0"/>
                      <w:divBdr>
                        <w:top w:val="none" w:sz="0" w:space="0" w:color="auto"/>
                        <w:left w:val="none" w:sz="0" w:space="0" w:color="auto"/>
                        <w:bottom w:val="none" w:sz="0" w:space="0" w:color="auto"/>
                        <w:right w:val="none" w:sz="0" w:space="0" w:color="auto"/>
                      </w:divBdr>
                    </w:div>
                    <w:div w:id="673188962">
                      <w:marLeft w:val="0"/>
                      <w:marRight w:val="0"/>
                      <w:marTop w:val="0"/>
                      <w:marBottom w:val="0"/>
                      <w:divBdr>
                        <w:top w:val="none" w:sz="0" w:space="0" w:color="auto"/>
                        <w:left w:val="none" w:sz="0" w:space="0" w:color="auto"/>
                        <w:bottom w:val="none" w:sz="0" w:space="0" w:color="auto"/>
                        <w:right w:val="none" w:sz="0" w:space="0" w:color="auto"/>
                      </w:divBdr>
                    </w:div>
                    <w:div w:id="188834370">
                      <w:marLeft w:val="0"/>
                      <w:marRight w:val="0"/>
                      <w:marTop w:val="0"/>
                      <w:marBottom w:val="0"/>
                      <w:divBdr>
                        <w:top w:val="none" w:sz="0" w:space="0" w:color="auto"/>
                        <w:left w:val="none" w:sz="0" w:space="0" w:color="auto"/>
                        <w:bottom w:val="none" w:sz="0" w:space="0" w:color="auto"/>
                        <w:right w:val="none" w:sz="0" w:space="0" w:color="auto"/>
                      </w:divBdr>
                    </w:div>
                    <w:div w:id="431054582">
                      <w:marLeft w:val="0"/>
                      <w:marRight w:val="0"/>
                      <w:marTop w:val="0"/>
                      <w:marBottom w:val="0"/>
                      <w:divBdr>
                        <w:top w:val="none" w:sz="0" w:space="0" w:color="auto"/>
                        <w:left w:val="none" w:sz="0" w:space="0" w:color="auto"/>
                        <w:bottom w:val="none" w:sz="0" w:space="0" w:color="auto"/>
                        <w:right w:val="none" w:sz="0" w:space="0" w:color="auto"/>
                      </w:divBdr>
                    </w:div>
                    <w:div w:id="42449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9273">
          <w:marLeft w:val="0"/>
          <w:marRight w:val="0"/>
          <w:marTop w:val="0"/>
          <w:marBottom w:val="0"/>
          <w:divBdr>
            <w:top w:val="none" w:sz="0" w:space="0" w:color="auto"/>
            <w:left w:val="none" w:sz="0" w:space="0" w:color="auto"/>
            <w:bottom w:val="none" w:sz="0" w:space="0" w:color="auto"/>
            <w:right w:val="none" w:sz="0" w:space="0" w:color="auto"/>
          </w:divBdr>
        </w:div>
        <w:div w:id="26875759">
          <w:marLeft w:val="0"/>
          <w:marRight w:val="0"/>
          <w:marTop w:val="0"/>
          <w:marBottom w:val="0"/>
          <w:divBdr>
            <w:top w:val="none" w:sz="0" w:space="0" w:color="auto"/>
            <w:left w:val="none" w:sz="0" w:space="0" w:color="auto"/>
            <w:bottom w:val="none" w:sz="0" w:space="0" w:color="auto"/>
            <w:right w:val="none" w:sz="0" w:space="0" w:color="auto"/>
          </w:divBdr>
        </w:div>
        <w:div w:id="2073115684">
          <w:marLeft w:val="0"/>
          <w:marRight w:val="0"/>
          <w:marTop w:val="0"/>
          <w:marBottom w:val="0"/>
          <w:divBdr>
            <w:top w:val="none" w:sz="0" w:space="0" w:color="auto"/>
            <w:left w:val="none" w:sz="0" w:space="0" w:color="auto"/>
            <w:bottom w:val="none" w:sz="0" w:space="0" w:color="auto"/>
            <w:right w:val="none" w:sz="0" w:space="0" w:color="auto"/>
          </w:divBdr>
        </w:div>
        <w:div w:id="1441341658">
          <w:marLeft w:val="0"/>
          <w:marRight w:val="0"/>
          <w:marTop w:val="0"/>
          <w:marBottom w:val="0"/>
          <w:divBdr>
            <w:top w:val="none" w:sz="0" w:space="0" w:color="auto"/>
            <w:left w:val="none" w:sz="0" w:space="0" w:color="auto"/>
            <w:bottom w:val="none" w:sz="0" w:space="0" w:color="auto"/>
            <w:right w:val="none" w:sz="0" w:space="0" w:color="auto"/>
          </w:divBdr>
        </w:div>
        <w:div w:id="1099058405">
          <w:marLeft w:val="0"/>
          <w:marRight w:val="0"/>
          <w:marTop w:val="0"/>
          <w:marBottom w:val="0"/>
          <w:divBdr>
            <w:top w:val="none" w:sz="0" w:space="0" w:color="auto"/>
            <w:left w:val="none" w:sz="0" w:space="0" w:color="auto"/>
            <w:bottom w:val="none" w:sz="0" w:space="0" w:color="auto"/>
            <w:right w:val="none" w:sz="0" w:space="0" w:color="auto"/>
          </w:divBdr>
          <w:divsChild>
            <w:div w:id="549803389">
              <w:marLeft w:val="-75"/>
              <w:marRight w:val="0"/>
              <w:marTop w:val="30"/>
              <w:marBottom w:val="30"/>
              <w:divBdr>
                <w:top w:val="none" w:sz="0" w:space="0" w:color="auto"/>
                <w:left w:val="none" w:sz="0" w:space="0" w:color="auto"/>
                <w:bottom w:val="none" w:sz="0" w:space="0" w:color="auto"/>
                <w:right w:val="none" w:sz="0" w:space="0" w:color="auto"/>
              </w:divBdr>
              <w:divsChild>
                <w:div w:id="1232345298">
                  <w:marLeft w:val="0"/>
                  <w:marRight w:val="0"/>
                  <w:marTop w:val="0"/>
                  <w:marBottom w:val="0"/>
                  <w:divBdr>
                    <w:top w:val="none" w:sz="0" w:space="0" w:color="auto"/>
                    <w:left w:val="none" w:sz="0" w:space="0" w:color="auto"/>
                    <w:bottom w:val="none" w:sz="0" w:space="0" w:color="auto"/>
                    <w:right w:val="none" w:sz="0" w:space="0" w:color="auto"/>
                  </w:divBdr>
                  <w:divsChild>
                    <w:div w:id="1782338070">
                      <w:marLeft w:val="0"/>
                      <w:marRight w:val="0"/>
                      <w:marTop w:val="0"/>
                      <w:marBottom w:val="0"/>
                      <w:divBdr>
                        <w:top w:val="none" w:sz="0" w:space="0" w:color="auto"/>
                        <w:left w:val="none" w:sz="0" w:space="0" w:color="auto"/>
                        <w:bottom w:val="none" w:sz="0" w:space="0" w:color="auto"/>
                        <w:right w:val="none" w:sz="0" w:space="0" w:color="auto"/>
                      </w:divBdr>
                    </w:div>
                  </w:divsChild>
                </w:div>
                <w:div w:id="726345034">
                  <w:marLeft w:val="0"/>
                  <w:marRight w:val="0"/>
                  <w:marTop w:val="0"/>
                  <w:marBottom w:val="0"/>
                  <w:divBdr>
                    <w:top w:val="none" w:sz="0" w:space="0" w:color="auto"/>
                    <w:left w:val="none" w:sz="0" w:space="0" w:color="auto"/>
                    <w:bottom w:val="none" w:sz="0" w:space="0" w:color="auto"/>
                    <w:right w:val="none" w:sz="0" w:space="0" w:color="auto"/>
                  </w:divBdr>
                  <w:divsChild>
                    <w:div w:id="845678506">
                      <w:marLeft w:val="0"/>
                      <w:marRight w:val="0"/>
                      <w:marTop w:val="0"/>
                      <w:marBottom w:val="0"/>
                      <w:divBdr>
                        <w:top w:val="none" w:sz="0" w:space="0" w:color="auto"/>
                        <w:left w:val="none" w:sz="0" w:space="0" w:color="auto"/>
                        <w:bottom w:val="none" w:sz="0" w:space="0" w:color="auto"/>
                        <w:right w:val="none" w:sz="0" w:space="0" w:color="auto"/>
                      </w:divBdr>
                    </w:div>
                    <w:div w:id="45255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676891">
          <w:marLeft w:val="0"/>
          <w:marRight w:val="0"/>
          <w:marTop w:val="0"/>
          <w:marBottom w:val="0"/>
          <w:divBdr>
            <w:top w:val="none" w:sz="0" w:space="0" w:color="auto"/>
            <w:left w:val="none" w:sz="0" w:space="0" w:color="auto"/>
            <w:bottom w:val="none" w:sz="0" w:space="0" w:color="auto"/>
            <w:right w:val="none" w:sz="0" w:space="0" w:color="auto"/>
          </w:divBdr>
        </w:div>
        <w:div w:id="540290356">
          <w:marLeft w:val="0"/>
          <w:marRight w:val="0"/>
          <w:marTop w:val="0"/>
          <w:marBottom w:val="0"/>
          <w:divBdr>
            <w:top w:val="none" w:sz="0" w:space="0" w:color="auto"/>
            <w:left w:val="none" w:sz="0" w:space="0" w:color="auto"/>
            <w:bottom w:val="none" w:sz="0" w:space="0" w:color="auto"/>
            <w:right w:val="none" w:sz="0" w:space="0" w:color="auto"/>
          </w:divBdr>
          <w:divsChild>
            <w:div w:id="1262108931">
              <w:marLeft w:val="-75"/>
              <w:marRight w:val="0"/>
              <w:marTop w:val="30"/>
              <w:marBottom w:val="30"/>
              <w:divBdr>
                <w:top w:val="none" w:sz="0" w:space="0" w:color="auto"/>
                <w:left w:val="none" w:sz="0" w:space="0" w:color="auto"/>
                <w:bottom w:val="none" w:sz="0" w:space="0" w:color="auto"/>
                <w:right w:val="none" w:sz="0" w:space="0" w:color="auto"/>
              </w:divBdr>
              <w:divsChild>
                <w:div w:id="1337265727">
                  <w:marLeft w:val="0"/>
                  <w:marRight w:val="0"/>
                  <w:marTop w:val="0"/>
                  <w:marBottom w:val="0"/>
                  <w:divBdr>
                    <w:top w:val="none" w:sz="0" w:space="0" w:color="auto"/>
                    <w:left w:val="none" w:sz="0" w:space="0" w:color="auto"/>
                    <w:bottom w:val="none" w:sz="0" w:space="0" w:color="auto"/>
                    <w:right w:val="none" w:sz="0" w:space="0" w:color="auto"/>
                  </w:divBdr>
                  <w:divsChild>
                    <w:div w:id="2066832039">
                      <w:marLeft w:val="0"/>
                      <w:marRight w:val="0"/>
                      <w:marTop w:val="0"/>
                      <w:marBottom w:val="0"/>
                      <w:divBdr>
                        <w:top w:val="none" w:sz="0" w:space="0" w:color="auto"/>
                        <w:left w:val="none" w:sz="0" w:space="0" w:color="auto"/>
                        <w:bottom w:val="none" w:sz="0" w:space="0" w:color="auto"/>
                        <w:right w:val="none" w:sz="0" w:space="0" w:color="auto"/>
                      </w:divBdr>
                    </w:div>
                  </w:divsChild>
                </w:div>
                <w:div w:id="113864173">
                  <w:marLeft w:val="0"/>
                  <w:marRight w:val="0"/>
                  <w:marTop w:val="0"/>
                  <w:marBottom w:val="0"/>
                  <w:divBdr>
                    <w:top w:val="none" w:sz="0" w:space="0" w:color="auto"/>
                    <w:left w:val="none" w:sz="0" w:space="0" w:color="auto"/>
                    <w:bottom w:val="none" w:sz="0" w:space="0" w:color="auto"/>
                    <w:right w:val="none" w:sz="0" w:space="0" w:color="auto"/>
                  </w:divBdr>
                  <w:divsChild>
                    <w:div w:id="569660092">
                      <w:marLeft w:val="0"/>
                      <w:marRight w:val="0"/>
                      <w:marTop w:val="0"/>
                      <w:marBottom w:val="0"/>
                      <w:divBdr>
                        <w:top w:val="none" w:sz="0" w:space="0" w:color="auto"/>
                        <w:left w:val="none" w:sz="0" w:space="0" w:color="auto"/>
                        <w:bottom w:val="none" w:sz="0" w:space="0" w:color="auto"/>
                        <w:right w:val="none" w:sz="0" w:space="0" w:color="auto"/>
                      </w:divBdr>
                    </w:div>
                    <w:div w:id="173498415">
                      <w:marLeft w:val="0"/>
                      <w:marRight w:val="0"/>
                      <w:marTop w:val="0"/>
                      <w:marBottom w:val="0"/>
                      <w:divBdr>
                        <w:top w:val="none" w:sz="0" w:space="0" w:color="auto"/>
                        <w:left w:val="none" w:sz="0" w:space="0" w:color="auto"/>
                        <w:bottom w:val="none" w:sz="0" w:space="0" w:color="auto"/>
                        <w:right w:val="none" w:sz="0" w:space="0" w:color="auto"/>
                      </w:divBdr>
                    </w:div>
                    <w:div w:id="521013712">
                      <w:marLeft w:val="0"/>
                      <w:marRight w:val="0"/>
                      <w:marTop w:val="0"/>
                      <w:marBottom w:val="0"/>
                      <w:divBdr>
                        <w:top w:val="none" w:sz="0" w:space="0" w:color="auto"/>
                        <w:left w:val="none" w:sz="0" w:space="0" w:color="auto"/>
                        <w:bottom w:val="none" w:sz="0" w:space="0" w:color="auto"/>
                        <w:right w:val="none" w:sz="0" w:space="0" w:color="auto"/>
                      </w:divBdr>
                    </w:div>
                    <w:div w:id="175852191">
                      <w:marLeft w:val="0"/>
                      <w:marRight w:val="0"/>
                      <w:marTop w:val="0"/>
                      <w:marBottom w:val="0"/>
                      <w:divBdr>
                        <w:top w:val="none" w:sz="0" w:space="0" w:color="auto"/>
                        <w:left w:val="none" w:sz="0" w:space="0" w:color="auto"/>
                        <w:bottom w:val="none" w:sz="0" w:space="0" w:color="auto"/>
                        <w:right w:val="none" w:sz="0" w:space="0" w:color="auto"/>
                      </w:divBdr>
                    </w:div>
                    <w:div w:id="136343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293306">
          <w:marLeft w:val="0"/>
          <w:marRight w:val="0"/>
          <w:marTop w:val="0"/>
          <w:marBottom w:val="0"/>
          <w:divBdr>
            <w:top w:val="none" w:sz="0" w:space="0" w:color="auto"/>
            <w:left w:val="none" w:sz="0" w:space="0" w:color="auto"/>
            <w:bottom w:val="none" w:sz="0" w:space="0" w:color="auto"/>
            <w:right w:val="none" w:sz="0" w:space="0" w:color="auto"/>
          </w:divBdr>
        </w:div>
        <w:div w:id="138887312">
          <w:marLeft w:val="0"/>
          <w:marRight w:val="0"/>
          <w:marTop w:val="0"/>
          <w:marBottom w:val="0"/>
          <w:divBdr>
            <w:top w:val="none" w:sz="0" w:space="0" w:color="auto"/>
            <w:left w:val="none" w:sz="0" w:space="0" w:color="auto"/>
            <w:bottom w:val="none" w:sz="0" w:space="0" w:color="auto"/>
            <w:right w:val="none" w:sz="0" w:space="0" w:color="auto"/>
          </w:divBdr>
          <w:divsChild>
            <w:div w:id="758403198">
              <w:marLeft w:val="-75"/>
              <w:marRight w:val="0"/>
              <w:marTop w:val="30"/>
              <w:marBottom w:val="30"/>
              <w:divBdr>
                <w:top w:val="none" w:sz="0" w:space="0" w:color="auto"/>
                <w:left w:val="none" w:sz="0" w:space="0" w:color="auto"/>
                <w:bottom w:val="none" w:sz="0" w:space="0" w:color="auto"/>
                <w:right w:val="none" w:sz="0" w:space="0" w:color="auto"/>
              </w:divBdr>
              <w:divsChild>
                <w:div w:id="1494104275">
                  <w:marLeft w:val="0"/>
                  <w:marRight w:val="0"/>
                  <w:marTop w:val="0"/>
                  <w:marBottom w:val="0"/>
                  <w:divBdr>
                    <w:top w:val="none" w:sz="0" w:space="0" w:color="auto"/>
                    <w:left w:val="none" w:sz="0" w:space="0" w:color="auto"/>
                    <w:bottom w:val="none" w:sz="0" w:space="0" w:color="auto"/>
                    <w:right w:val="none" w:sz="0" w:space="0" w:color="auto"/>
                  </w:divBdr>
                  <w:divsChild>
                    <w:div w:id="1843203479">
                      <w:marLeft w:val="0"/>
                      <w:marRight w:val="0"/>
                      <w:marTop w:val="0"/>
                      <w:marBottom w:val="0"/>
                      <w:divBdr>
                        <w:top w:val="none" w:sz="0" w:space="0" w:color="auto"/>
                        <w:left w:val="none" w:sz="0" w:space="0" w:color="auto"/>
                        <w:bottom w:val="none" w:sz="0" w:space="0" w:color="auto"/>
                        <w:right w:val="none" w:sz="0" w:space="0" w:color="auto"/>
                      </w:divBdr>
                    </w:div>
                  </w:divsChild>
                </w:div>
                <w:div w:id="719480033">
                  <w:marLeft w:val="0"/>
                  <w:marRight w:val="0"/>
                  <w:marTop w:val="0"/>
                  <w:marBottom w:val="0"/>
                  <w:divBdr>
                    <w:top w:val="none" w:sz="0" w:space="0" w:color="auto"/>
                    <w:left w:val="none" w:sz="0" w:space="0" w:color="auto"/>
                    <w:bottom w:val="none" w:sz="0" w:space="0" w:color="auto"/>
                    <w:right w:val="none" w:sz="0" w:space="0" w:color="auto"/>
                  </w:divBdr>
                  <w:divsChild>
                    <w:div w:id="499076312">
                      <w:marLeft w:val="0"/>
                      <w:marRight w:val="0"/>
                      <w:marTop w:val="0"/>
                      <w:marBottom w:val="0"/>
                      <w:divBdr>
                        <w:top w:val="none" w:sz="0" w:space="0" w:color="auto"/>
                        <w:left w:val="none" w:sz="0" w:space="0" w:color="auto"/>
                        <w:bottom w:val="none" w:sz="0" w:space="0" w:color="auto"/>
                        <w:right w:val="none" w:sz="0" w:space="0" w:color="auto"/>
                      </w:divBdr>
                    </w:div>
                    <w:div w:id="48721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64296">
          <w:marLeft w:val="0"/>
          <w:marRight w:val="0"/>
          <w:marTop w:val="0"/>
          <w:marBottom w:val="0"/>
          <w:divBdr>
            <w:top w:val="none" w:sz="0" w:space="0" w:color="auto"/>
            <w:left w:val="none" w:sz="0" w:space="0" w:color="auto"/>
            <w:bottom w:val="none" w:sz="0" w:space="0" w:color="auto"/>
            <w:right w:val="none" w:sz="0" w:space="0" w:color="auto"/>
          </w:divBdr>
        </w:div>
        <w:div w:id="1133673170">
          <w:marLeft w:val="0"/>
          <w:marRight w:val="0"/>
          <w:marTop w:val="0"/>
          <w:marBottom w:val="0"/>
          <w:divBdr>
            <w:top w:val="none" w:sz="0" w:space="0" w:color="auto"/>
            <w:left w:val="none" w:sz="0" w:space="0" w:color="auto"/>
            <w:bottom w:val="none" w:sz="0" w:space="0" w:color="auto"/>
            <w:right w:val="none" w:sz="0" w:space="0" w:color="auto"/>
          </w:divBdr>
        </w:div>
        <w:div w:id="1891069024">
          <w:marLeft w:val="0"/>
          <w:marRight w:val="0"/>
          <w:marTop w:val="0"/>
          <w:marBottom w:val="0"/>
          <w:divBdr>
            <w:top w:val="none" w:sz="0" w:space="0" w:color="auto"/>
            <w:left w:val="none" w:sz="0" w:space="0" w:color="auto"/>
            <w:bottom w:val="none" w:sz="0" w:space="0" w:color="auto"/>
            <w:right w:val="none" w:sz="0" w:space="0" w:color="auto"/>
          </w:divBdr>
        </w:div>
        <w:div w:id="1381903131">
          <w:marLeft w:val="0"/>
          <w:marRight w:val="0"/>
          <w:marTop w:val="0"/>
          <w:marBottom w:val="0"/>
          <w:divBdr>
            <w:top w:val="none" w:sz="0" w:space="0" w:color="auto"/>
            <w:left w:val="none" w:sz="0" w:space="0" w:color="auto"/>
            <w:bottom w:val="none" w:sz="0" w:space="0" w:color="auto"/>
            <w:right w:val="none" w:sz="0" w:space="0" w:color="auto"/>
          </w:divBdr>
        </w:div>
        <w:div w:id="789206351">
          <w:marLeft w:val="0"/>
          <w:marRight w:val="0"/>
          <w:marTop w:val="0"/>
          <w:marBottom w:val="0"/>
          <w:divBdr>
            <w:top w:val="none" w:sz="0" w:space="0" w:color="auto"/>
            <w:left w:val="none" w:sz="0" w:space="0" w:color="auto"/>
            <w:bottom w:val="none" w:sz="0" w:space="0" w:color="auto"/>
            <w:right w:val="none" w:sz="0" w:space="0" w:color="auto"/>
          </w:divBdr>
        </w:div>
        <w:div w:id="481628729">
          <w:marLeft w:val="0"/>
          <w:marRight w:val="0"/>
          <w:marTop w:val="0"/>
          <w:marBottom w:val="0"/>
          <w:divBdr>
            <w:top w:val="none" w:sz="0" w:space="0" w:color="auto"/>
            <w:left w:val="none" w:sz="0" w:space="0" w:color="auto"/>
            <w:bottom w:val="none" w:sz="0" w:space="0" w:color="auto"/>
            <w:right w:val="none" w:sz="0" w:space="0" w:color="auto"/>
          </w:divBdr>
          <w:divsChild>
            <w:div w:id="1629973776">
              <w:marLeft w:val="-75"/>
              <w:marRight w:val="0"/>
              <w:marTop w:val="30"/>
              <w:marBottom w:val="30"/>
              <w:divBdr>
                <w:top w:val="none" w:sz="0" w:space="0" w:color="auto"/>
                <w:left w:val="none" w:sz="0" w:space="0" w:color="auto"/>
                <w:bottom w:val="none" w:sz="0" w:space="0" w:color="auto"/>
                <w:right w:val="none" w:sz="0" w:space="0" w:color="auto"/>
              </w:divBdr>
              <w:divsChild>
                <w:div w:id="2143378536">
                  <w:marLeft w:val="0"/>
                  <w:marRight w:val="0"/>
                  <w:marTop w:val="0"/>
                  <w:marBottom w:val="0"/>
                  <w:divBdr>
                    <w:top w:val="none" w:sz="0" w:space="0" w:color="auto"/>
                    <w:left w:val="none" w:sz="0" w:space="0" w:color="auto"/>
                    <w:bottom w:val="none" w:sz="0" w:space="0" w:color="auto"/>
                    <w:right w:val="none" w:sz="0" w:space="0" w:color="auto"/>
                  </w:divBdr>
                  <w:divsChild>
                    <w:div w:id="1207914618">
                      <w:marLeft w:val="0"/>
                      <w:marRight w:val="0"/>
                      <w:marTop w:val="0"/>
                      <w:marBottom w:val="0"/>
                      <w:divBdr>
                        <w:top w:val="none" w:sz="0" w:space="0" w:color="auto"/>
                        <w:left w:val="none" w:sz="0" w:space="0" w:color="auto"/>
                        <w:bottom w:val="none" w:sz="0" w:space="0" w:color="auto"/>
                        <w:right w:val="none" w:sz="0" w:space="0" w:color="auto"/>
                      </w:divBdr>
                    </w:div>
                  </w:divsChild>
                </w:div>
                <w:div w:id="2016029935">
                  <w:marLeft w:val="0"/>
                  <w:marRight w:val="0"/>
                  <w:marTop w:val="0"/>
                  <w:marBottom w:val="0"/>
                  <w:divBdr>
                    <w:top w:val="none" w:sz="0" w:space="0" w:color="auto"/>
                    <w:left w:val="none" w:sz="0" w:space="0" w:color="auto"/>
                    <w:bottom w:val="none" w:sz="0" w:space="0" w:color="auto"/>
                    <w:right w:val="none" w:sz="0" w:space="0" w:color="auto"/>
                  </w:divBdr>
                  <w:divsChild>
                    <w:div w:id="530192345">
                      <w:marLeft w:val="0"/>
                      <w:marRight w:val="0"/>
                      <w:marTop w:val="0"/>
                      <w:marBottom w:val="0"/>
                      <w:divBdr>
                        <w:top w:val="none" w:sz="0" w:space="0" w:color="auto"/>
                        <w:left w:val="none" w:sz="0" w:space="0" w:color="auto"/>
                        <w:bottom w:val="none" w:sz="0" w:space="0" w:color="auto"/>
                        <w:right w:val="none" w:sz="0" w:space="0" w:color="auto"/>
                      </w:divBdr>
                    </w:div>
                  </w:divsChild>
                </w:div>
                <w:div w:id="253517439">
                  <w:marLeft w:val="0"/>
                  <w:marRight w:val="0"/>
                  <w:marTop w:val="0"/>
                  <w:marBottom w:val="0"/>
                  <w:divBdr>
                    <w:top w:val="none" w:sz="0" w:space="0" w:color="auto"/>
                    <w:left w:val="none" w:sz="0" w:space="0" w:color="auto"/>
                    <w:bottom w:val="none" w:sz="0" w:space="0" w:color="auto"/>
                    <w:right w:val="none" w:sz="0" w:space="0" w:color="auto"/>
                  </w:divBdr>
                  <w:divsChild>
                    <w:div w:id="1181701434">
                      <w:marLeft w:val="0"/>
                      <w:marRight w:val="0"/>
                      <w:marTop w:val="0"/>
                      <w:marBottom w:val="0"/>
                      <w:divBdr>
                        <w:top w:val="none" w:sz="0" w:space="0" w:color="auto"/>
                        <w:left w:val="none" w:sz="0" w:space="0" w:color="auto"/>
                        <w:bottom w:val="none" w:sz="0" w:space="0" w:color="auto"/>
                        <w:right w:val="none" w:sz="0" w:space="0" w:color="auto"/>
                      </w:divBdr>
                    </w:div>
                    <w:div w:id="167135217">
                      <w:marLeft w:val="0"/>
                      <w:marRight w:val="0"/>
                      <w:marTop w:val="0"/>
                      <w:marBottom w:val="0"/>
                      <w:divBdr>
                        <w:top w:val="none" w:sz="0" w:space="0" w:color="auto"/>
                        <w:left w:val="none" w:sz="0" w:space="0" w:color="auto"/>
                        <w:bottom w:val="none" w:sz="0" w:space="0" w:color="auto"/>
                        <w:right w:val="none" w:sz="0" w:space="0" w:color="auto"/>
                      </w:divBdr>
                    </w:div>
                    <w:div w:id="1248271332">
                      <w:marLeft w:val="0"/>
                      <w:marRight w:val="0"/>
                      <w:marTop w:val="0"/>
                      <w:marBottom w:val="0"/>
                      <w:divBdr>
                        <w:top w:val="none" w:sz="0" w:space="0" w:color="auto"/>
                        <w:left w:val="none" w:sz="0" w:space="0" w:color="auto"/>
                        <w:bottom w:val="none" w:sz="0" w:space="0" w:color="auto"/>
                        <w:right w:val="none" w:sz="0" w:space="0" w:color="auto"/>
                      </w:divBdr>
                    </w:div>
                  </w:divsChild>
                </w:div>
                <w:div w:id="2116976054">
                  <w:marLeft w:val="0"/>
                  <w:marRight w:val="0"/>
                  <w:marTop w:val="0"/>
                  <w:marBottom w:val="0"/>
                  <w:divBdr>
                    <w:top w:val="none" w:sz="0" w:space="0" w:color="auto"/>
                    <w:left w:val="none" w:sz="0" w:space="0" w:color="auto"/>
                    <w:bottom w:val="none" w:sz="0" w:space="0" w:color="auto"/>
                    <w:right w:val="none" w:sz="0" w:space="0" w:color="auto"/>
                  </w:divBdr>
                  <w:divsChild>
                    <w:div w:id="1659575307">
                      <w:marLeft w:val="0"/>
                      <w:marRight w:val="0"/>
                      <w:marTop w:val="0"/>
                      <w:marBottom w:val="0"/>
                      <w:divBdr>
                        <w:top w:val="none" w:sz="0" w:space="0" w:color="auto"/>
                        <w:left w:val="none" w:sz="0" w:space="0" w:color="auto"/>
                        <w:bottom w:val="none" w:sz="0" w:space="0" w:color="auto"/>
                        <w:right w:val="none" w:sz="0" w:space="0" w:color="auto"/>
                      </w:divBdr>
                    </w:div>
                    <w:div w:id="1967275705">
                      <w:marLeft w:val="0"/>
                      <w:marRight w:val="0"/>
                      <w:marTop w:val="0"/>
                      <w:marBottom w:val="0"/>
                      <w:divBdr>
                        <w:top w:val="none" w:sz="0" w:space="0" w:color="auto"/>
                        <w:left w:val="none" w:sz="0" w:space="0" w:color="auto"/>
                        <w:bottom w:val="none" w:sz="0" w:space="0" w:color="auto"/>
                        <w:right w:val="none" w:sz="0" w:space="0" w:color="auto"/>
                      </w:divBdr>
                    </w:div>
                    <w:div w:id="175551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822984">
          <w:marLeft w:val="0"/>
          <w:marRight w:val="0"/>
          <w:marTop w:val="0"/>
          <w:marBottom w:val="0"/>
          <w:divBdr>
            <w:top w:val="none" w:sz="0" w:space="0" w:color="auto"/>
            <w:left w:val="none" w:sz="0" w:space="0" w:color="auto"/>
            <w:bottom w:val="none" w:sz="0" w:space="0" w:color="auto"/>
            <w:right w:val="none" w:sz="0" w:space="0" w:color="auto"/>
          </w:divBdr>
        </w:div>
        <w:div w:id="1351763529">
          <w:marLeft w:val="0"/>
          <w:marRight w:val="0"/>
          <w:marTop w:val="0"/>
          <w:marBottom w:val="0"/>
          <w:divBdr>
            <w:top w:val="none" w:sz="0" w:space="0" w:color="auto"/>
            <w:left w:val="none" w:sz="0" w:space="0" w:color="auto"/>
            <w:bottom w:val="none" w:sz="0" w:space="0" w:color="auto"/>
            <w:right w:val="none" w:sz="0" w:space="0" w:color="auto"/>
          </w:divBdr>
          <w:divsChild>
            <w:div w:id="1867404226">
              <w:marLeft w:val="-75"/>
              <w:marRight w:val="0"/>
              <w:marTop w:val="30"/>
              <w:marBottom w:val="30"/>
              <w:divBdr>
                <w:top w:val="none" w:sz="0" w:space="0" w:color="auto"/>
                <w:left w:val="none" w:sz="0" w:space="0" w:color="auto"/>
                <w:bottom w:val="none" w:sz="0" w:space="0" w:color="auto"/>
                <w:right w:val="none" w:sz="0" w:space="0" w:color="auto"/>
              </w:divBdr>
              <w:divsChild>
                <w:div w:id="1371685896">
                  <w:marLeft w:val="0"/>
                  <w:marRight w:val="0"/>
                  <w:marTop w:val="0"/>
                  <w:marBottom w:val="0"/>
                  <w:divBdr>
                    <w:top w:val="none" w:sz="0" w:space="0" w:color="auto"/>
                    <w:left w:val="none" w:sz="0" w:space="0" w:color="auto"/>
                    <w:bottom w:val="none" w:sz="0" w:space="0" w:color="auto"/>
                    <w:right w:val="none" w:sz="0" w:space="0" w:color="auto"/>
                  </w:divBdr>
                  <w:divsChild>
                    <w:div w:id="1510752479">
                      <w:marLeft w:val="0"/>
                      <w:marRight w:val="0"/>
                      <w:marTop w:val="0"/>
                      <w:marBottom w:val="0"/>
                      <w:divBdr>
                        <w:top w:val="none" w:sz="0" w:space="0" w:color="auto"/>
                        <w:left w:val="none" w:sz="0" w:space="0" w:color="auto"/>
                        <w:bottom w:val="none" w:sz="0" w:space="0" w:color="auto"/>
                        <w:right w:val="none" w:sz="0" w:space="0" w:color="auto"/>
                      </w:divBdr>
                    </w:div>
                  </w:divsChild>
                </w:div>
                <w:div w:id="1480266138">
                  <w:marLeft w:val="0"/>
                  <w:marRight w:val="0"/>
                  <w:marTop w:val="0"/>
                  <w:marBottom w:val="0"/>
                  <w:divBdr>
                    <w:top w:val="none" w:sz="0" w:space="0" w:color="auto"/>
                    <w:left w:val="none" w:sz="0" w:space="0" w:color="auto"/>
                    <w:bottom w:val="none" w:sz="0" w:space="0" w:color="auto"/>
                    <w:right w:val="none" w:sz="0" w:space="0" w:color="auto"/>
                  </w:divBdr>
                  <w:divsChild>
                    <w:div w:id="2013332482">
                      <w:marLeft w:val="0"/>
                      <w:marRight w:val="0"/>
                      <w:marTop w:val="0"/>
                      <w:marBottom w:val="0"/>
                      <w:divBdr>
                        <w:top w:val="none" w:sz="0" w:space="0" w:color="auto"/>
                        <w:left w:val="none" w:sz="0" w:space="0" w:color="auto"/>
                        <w:bottom w:val="none" w:sz="0" w:space="0" w:color="auto"/>
                        <w:right w:val="none" w:sz="0" w:space="0" w:color="auto"/>
                      </w:divBdr>
                    </w:div>
                  </w:divsChild>
                </w:div>
                <w:div w:id="1212157412">
                  <w:marLeft w:val="0"/>
                  <w:marRight w:val="0"/>
                  <w:marTop w:val="0"/>
                  <w:marBottom w:val="0"/>
                  <w:divBdr>
                    <w:top w:val="none" w:sz="0" w:space="0" w:color="auto"/>
                    <w:left w:val="none" w:sz="0" w:space="0" w:color="auto"/>
                    <w:bottom w:val="none" w:sz="0" w:space="0" w:color="auto"/>
                    <w:right w:val="none" w:sz="0" w:space="0" w:color="auto"/>
                  </w:divBdr>
                  <w:divsChild>
                    <w:div w:id="1579899370">
                      <w:marLeft w:val="0"/>
                      <w:marRight w:val="0"/>
                      <w:marTop w:val="0"/>
                      <w:marBottom w:val="0"/>
                      <w:divBdr>
                        <w:top w:val="none" w:sz="0" w:space="0" w:color="auto"/>
                        <w:left w:val="none" w:sz="0" w:space="0" w:color="auto"/>
                        <w:bottom w:val="none" w:sz="0" w:space="0" w:color="auto"/>
                        <w:right w:val="none" w:sz="0" w:space="0" w:color="auto"/>
                      </w:divBdr>
                    </w:div>
                    <w:div w:id="2129084814">
                      <w:marLeft w:val="0"/>
                      <w:marRight w:val="0"/>
                      <w:marTop w:val="0"/>
                      <w:marBottom w:val="0"/>
                      <w:divBdr>
                        <w:top w:val="none" w:sz="0" w:space="0" w:color="auto"/>
                        <w:left w:val="none" w:sz="0" w:space="0" w:color="auto"/>
                        <w:bottom w:val="none" w:sz="0" w:space="0" w:color="auto"/>
                        <w:right w:val="none" w:sz="0" w:space="0" w:color="auto"/>
                      </w:divBdr>
                    </w:div>
                    <w:div w:id="2055425546">
                      <w:marLeft w:val="0"/>
                      <w:marRight w:val="0"/>
                      <w:marTop w:val="0"/>
                      <w:marBottom w:val="0"/>
                      <w:divBdr>
                        <w:top w:val="none" w:sz="0" w:space="0" w:color="auto"/>
                        <w:left w:val="none" w:sz="0" w:space="0" w:color="auto"/>
                        <w:bottom w:val="none" w:sz="0" w:space="0" w:color="auto"/>
                        <w:right w:val="none" w:sz="0" w:space="0" w:color="auto"/>
                      </w:divBdr>
                    </w:div>
                    <w:div w:id="2061829675">
                      <w:marLeft w:val="0"/>
                      <w:marRight w:val="0"/>
                      <w:marTop w:val="0"/>
                      <w:marBottom w:val="0"/>
                      <w:divBdr>
                        <w:top w:val="none" w:sz="0" w:space="0" w:color="auto"/>
                        <w:left w:val="none" w:sz="0" w:space="0" w:color="auto"/>
                        <w:bottom w:val="none" w:sz="0" w:space="0" w:color="auto"/>
                        <w:right w:val="none" w:sz="0" w:space="0" w:color="auto"/>
                      </w:divBdr>
                    </w:div>
                    <w:div w:id="421338018">
                      <w:marLeft w:val="0"/>
                      <w:marRight w:val="0"/>
                      <w:marTop w:val="0"/>
                      <w:marBottom w:val="0"/>
                      <w:divBdr>
                        <w:top w:val="none" w:sz="0" w:space="0" w:color="auto"/>
                        <w:left w:val="none" w:sz="0" w:space="0" w:color="auto"/>
                        <w:bottom w:val="none" w:sz="0" w:space="0" w:color="auto"/>
                        <w:right w:val="none" w:sz="0" w:space="0" w:color="auto"/>
                      </w:divBdr>
                    </w:div>
                    <w:div w:id="679966583">
                      <w:marLeft w:val="0"/>
                      <w:marRight w:val="0"/>
                      <w:marTop w:val="0"/>
                      <w:marBottom w:val="0"/>
                      <w:divBdr>
                        <w:top w:val="none" w:sz="0" w:space="0" w:color="auto"/>
                        <w:left w:val="none" w:sz="0" w:space="0" w:color="auto"/>
                        <w:bottom w:val="none" w:sz="0" w:space="0" w:color="auto"/>
                        <w:right w:val="none" w:sz="0" w:space="0" w:color="auto"/>
                      </w:divBdr>
                    </w:div>
                  </w:divsChild>
                </w:div>
                <w:div w:id="175076876">
                  <w:marLeft w:val="0"/>
                  <w:marRight w:val="0"/>
                  <w:marTop w:val="0"/>
                  <w:marBottom w:val="0"/>
                  <w:divBdr>
                    <w:top w:val="none" w:sz="0" w:space="0" w:color="auto"/>
                    <w:left w:val="none" w:sz="0" w:space="0" w:color="auto"/>
                    <w:bottom w:val="none" w:sz="0" w:space="0" w:color="auto"/>
                    <w:right w:val="none" w:sz="0" w:space="0" w:color="auto"/>
                  </w:divBdr>
                  <w:divsChild>
                    <w:div w:id="2006861159">
                      <w:marLeft w:val="0"/>
                      <w:marRight w:val="0"/>
                      <w:marTop w:val="0"/>
                      <w:marBottom w:val="0"/>
                      <w:divBdr>
                        <w:top w:val="none" w:sz="0" w:space="0" w:color="auto"/>
                        <w:left w:val="none" w:sz="0" w:space="0" w:color="auto"/>
                        <w:bottom w:val="none" w:sz="0" w:space="0" w:color="auto"/>
                        <w:right w:val="none" w:sz="0" w:space="0" w:color="auto"/>
                      </w:divBdr>
                    </w:div>
                    <w:div w:id="393820199">
                      <w:marLeft w:val="0"/>
                      <w:marRight w:val="0"/>
                      <w:marTop w:val="0"/>
                      <w:marBottom w:val="0"/>
                      <w:divBdr>
                        <w:top w:val="none" w:sz="0" w:space="0" w:color="auto"/>
                        <w:left w:val="none" w:sz="0" w:space="0" w:color="auto"/>
                        <w:bottom w:val="none" w:sz="0" w:space="0" w:color="auto"/>
                        <w:right w:val="none" w:sz="0" w:space="0" w:color="auto"/>
                      </w:divBdr>
                    </w:div>
                    <w:div w:id="1332638605">
                      <w:marLeft w:val="0"/>
                      <w:marRight w:val="0"/>
                      <w:marTop w:val="0"/>
                      <w:marBottom w:val="0"/>
                      <w:divBdr>
                        <w:top w:val="none" w:sz="0" w:space="0" w:color="auto"/>
                        <w:left w:val="none" w:sz="0" w:space="0" w:color="auto"/>
                        <w:bottom w:val="none" w:sz="0" w:space="0" w:color="auto"/>
                        <w:right w:val="none" w:sz="0" w:space="0" w:color="auto"/>
                      </w:divBdr>
                    </w:div>
                    <w:div w:id="13279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168711">
          <w:marLeft w:val="0"/>
          <w:marRight w:val="0"/>
          <w:marTop w:val="0"/>
          <w:marBottom w:val="0"/>
          <w:divBdr>
            <w:top w:val="none" w:sz="0" w:space="0" w:color="auto"/>
            <w:left w:val="none" w:sz="0" w:space="0" w:color="auto"/>
            <w:bottom w:val="none" w:sz="0" w:space="0" w:color="auto"/>
            <w:right w:val="none" w:sz="0" w:space="0" w:color="auto"/>
          </w:divBdr>
        </w:div>
        <w:div w:id="1439714067">
          <w:marLeft w:val="0"/>
          <w:marRight w:val="0"/>
          <w:marTop w:val="0"/>
          <w:marBottom w:val="0"/>
          <w:divBdr>
            <w:top w:val="none" w:sz="0" w:space="0" w:color="auto"/>
            <w:left w:val="none" w:sz="0" w:space="0" w:color="auto"/>
            <w:bottom w:val="none" w:sz="0" w:space="0" w:color="auto"/>
            <w:right w:val="none" w:sz="0" w:space="0" w:color="auto"/>
          </w:divBdr>
        </w:div>
        <w:div w:id="1012224800">
          <w:marLeft w:val="0"/>
          <w:marRight w:val="0"/>
          <w:marTop w:val="0"/>
          <w:marBottom w:val="0"/>
          <w:divBdr>
            <w:top w:val="none" w:sz="0" w:space="0" w:color="auto"/>
            <w:left w:val="none" w:sz="0" w:space="0" w:color="auto"/>
            <w:bottom w:val="none" w:sz="0" w:space="0" w:color="auto"/>
            <w:right w:val="none" w:sz="0" w:space="0" w:color="auto"/>
          </w:divBdr>
        </w:div>
        <w:div w:id="309747537">
          <w:marLeft w:val="0"/>
          <w:marRight w:val="0"/>
          <w:marTop w:val="0"/>
          <w:marBottom w:val="0"/>
          <w:divBdr>
            <w:top w:val="none" w:sz="0" w:space="0" w:color="auto"/>
            <w:left w:val="none" w:sz="0" w:space="0" w:color="auto"/>
            <w:bottom w:val="none" w:sz="0" w:space="0" w:color="auto"/>
            <w:right w:val="none" w:sz="0" w:space="0" w:color="auto"/>
          </w:divBdr>
        </w:div>
        <w:div w:id="923150055">
          <w:marLeft w:val="0"/>
          <w:marRight w:val="0"/>
          <w:marTop w:val="0"/>
          <w:marBottom w:val="0"/>
          <w:divBdr>
            <w:top w:val="none" w:sz="0" w:space="0" w:color="auto"/>
            <w:left w:val="none" w:sz="0" w:space="0" w:color="auto"/>
            <w:bottom w:val="none" w:sz="0" w:space="0" w:color="auto"/>
            <w:right w:val="none" w:sz="0" w:space="0" w:color="auto"/>
          </w:divBdr>
          <w:divsChild>
            <w:div w:id="1248348970">
              <w:marLeft w:val="-75"/>
              <w:marRight w:val="0"/>
              <w:marTop w:val="30"/>
              <w:marBottom w:val="30"/>
              <w:divBdr>
                <w:top w:val="none" w:sz="0" w:space="0" w:color="auto"/>
                <w:left w:val="none" w:sz="0" w:space="0" w:color="auto"/>
                <w:bottom w:val="none" w:sz="0" w:space="0" w:color="auto"/>
                <w:right w:val="none" w:sz="0" w:space="0" w:color="auto"/>
              </w:divBdr>
              <w:divsChild>
                <w:div w:id="1058937327">
                  <w:marLeft w:val="0"/>
                  <w:marRight w:val="0"/>
                  <w:marTop w:val="0"/>
                  <w:marBottom w:val="0"/>
                  <w:divBdr>
                    <w:top w:val="none" w:sz="0" w:space="0" w:color="auto"/>
                    <w:left w:val="none" w:sz="0" w:space="0" w:color="auto"/>
                    <w:bottom w:val="none" w:sz="0" w:space="0" w:color="auto"/>
                    <w:right w:val="none" w:sz="0" w:space="0" w:color="auto"/>
                  </w:divBdr>
                  <w:divsChild>
                    <w:div w:id="1263102688">
                      <w:marLeft w:val="0"/>
                      <w:marRight w:val="0"/>
                      <w:marTop w:val="0"/>
                      <w:marBottom w:val="0"/>
                      <w:divBdr>
                        <w:top w:val="none" w:sz="0" w:space="0" w:color="auto"/>
                        <w:left w:val="none" w:sz="0" w:space="0" w:color="auto"/>
                        <w:bottom w:val="none" w:sz="0" w:space="0" w:color="auto"/>
                        <w:right w:val="none" w:sz="0" w:space="0" w:color="auto"/>
                      </w:divBdr>
                    </w:div>
                  </w:divsChild>
                </w:div>
                <w:div w:id="761072402">
                  <w:marLeft w:val="0"/>
                  <w:marRight w:val="0"/>
                  <w:marTop w:val="0"/>
                  <w:marBottom w:val="0"/>
                  <w:divBdr>
                    <w:top w:val="none" w:sz="0" w:space="0" w:color="auto"/>
                    <w:left w:val="none" w:sz="0" w:space="0" w:color="auto"/>
                    <w:bottom w:val="none" w:sz="0" w:space="0" w:color="auto"/>
                    <w:right w:val="none" w:sz="0" w:space="0" w:color="auto"/>
                  </w:divBdr>
                  <w:divsChild>
                    <w:div w:id="99037282">
                      <w:marLeft w:val="0"/>
                      <w:marRight w:val="0"/>
                      <w:marTop w:val="0"/>
                      <w:marBottom w:val="0"/>
                      <w:divBdr>
                        <w:top w:val="none" w:sz="0" w:space="0" w:color="auto"/>
                        <w:left w:val="none" w:sz="0" w:space="0" w:color="auto"/>
                        <w:bottom w:val="none" w:sz="0" w:space="0" w:color="auto"/>
                        <w:right w:val="none" w:sz="0" w:space="0" w:color="auto"/>
                      </w:divBdr>
                    </w:div>
                  </w:divsChild>
                </w:div>
                <w:div w:id="1143036263">
                  <w:marLeft w:val="0"/>
                  <w:marRight w:val="0"/>
                  <w:marTop w:val="0"/>
                  <w:marBottom w:val="0"/>
                  <w:divBdr>
                    <w:top w:val="none" w:sz="0" w:space="0" w:color="auto"/>
                    <w:left w:val="none" w:sz="0" w:space="0" w:color="auto"/>
                    <w:bottom w:val="none" w:sz="0" w:space="0" w:color="auto"/>
                    <w:right w:val="none" w:sz="0" w:space="0" w:color="auto"/>
                  </w:divBdr>
                  <w:divsChild>
                    <w:div w:id="1001002527">
                      <w:marLeft w:val="0"/>
                      <w:marRight w:val="0"/>
                      <w:marTop w:val="0"/>
                      <w:marBottom w:val="0"/>
                      <w:divBdr>
                        <w:top w:val="none" w:sz="0" w:space="0" w:color="auto"/>
                        <w:left w:val="none" w:sz="0" w:space="0" w:color="auto"/>
                        <w:bottom w:val="none" w:sz="0" w:space="0" w:color="auto"/>
                        <w:right w:val="none" w:sz="0" w:space="0" w:color="auto"/>
                      </w:divBdr>
                    </w:div>
                  </w:divsChild>
                </w:div>
                <w:div w:id="1405377154">
                  <w:marLeft w:val="0"/>
                  <w:marRight w:val="0"/>
                  <w:marTop w:val="0"/>
                  <w:marBottom w:val="0"/>
                  <w:divBdr>
                    <w:top w:val="none" w:sz="0" w:space="0" w:color="auto"/>
                    <w:left w:val="none" w:sz="0" w:space="0" w:color="auto"/>
                    <w:bottom w:val="none" w:sz="0" w:space="0" w:color="auto"/>
                    <w:right w:val="none" w:sz="0" w:space="0" w:color="auto"/>
                  </w:divBdr>
                  <w:divsChild>
                    <w:div w:id="1527447838">
                      <w:marLeft w:val="0"/>
                      <w:marRight w:val="0"/>
                      <w:marTop w:val="0"/>
                      <w:marBottom w:val="0"/>
                      <w:divBdr>
                        <w:top w:val="none" w:sz="0" w:space="0" w:color="auto"/>
                        <w:left w:val="none" w:sz="0" w:space="0" w:color="auto"/>
                        <w:bottom w:val="none" w:sz="0" w:space="0" w:color="auto"/>
                        <w:right w:val="none" w:sz="0" w:space="0" w:color="auto"/>
                      </w:divBdr>
                    </w:div>
                  </w:divsChild>
                </w:div>
                <w:div w:id="2085570291">
                  <w:marLeft w:val="0"/>
                  <w:marRight w:val="0"/>
                  <w:marTop w:val="0"/>
                  <w:marBottom w:val="0"/>
                  <w:divBdr>
                    <w:top w:val="none" w:sz="0" w:space="0" w:color="auto"/>
                    <w:left w:val="none" w:sz="0" w:space="0" w:color="auto"/>
                    <w:bottom w:val="none" w:sz="0" w:space="0" w:color="auto"/>
                    <w:right w:val="none" w:sz="0" w:space="0" w:color="auto"/>
                  </w:divBdr>
                  <w:divsChild>
                    <w:div w:id="1181580900">
                      <w:marLeft w:val="0"/>
                      <w:marRight w:val="0"/>
                      <w:marTop w:val="0"/>
                      <w:marBottom w:val="0"/>
                      <w:divBdr>
                        <w:top w:val="none" w:sz="0" w:space="0" w:color="auto"/>
                        <w:left w:val="none" w:sz="0" w:space="0" w:color="auto"/>
                        <w:bottom w:val="none" w:sz="0" w:space="0" w:color="auto"/>
                        <w:right w:val="none" w:sz="0" w:space="0" w:color="auto"/>
                      </w:divBdr>
                    </w:div>
                  </w:divsChild>
                </w:div>
                <w:div w:id="455101912">
                  <w:marLeft w:val="0"/>
                  <w:marRight w:val="0"/>
                  <w:marTop w:val="0"/>
                  <w:marBottom w:val="0"/>
                  <w:divBdr>
                    <w:top w:val="none" w:sz="0" w:space="0" w:color="auto"/>
                    <w:left w:val="none" w:sz="0" w:space="0" w:color="auto"/>
                    <w:bottom w:val="none" w:sz="0" w:space="0" w:color="auto"/>
                    <w:right w:val="none" w:sz="0" w:space="0" w:color="auto"/>
                  </w:divBdr>
                  <w:divsChild>
                    <w:div w:id="2024241875">
                      <w:marLeft w:val="0"/>
                      <w:marRight w:val="0"/>
                      <w:marTop w:val="0"/>
                      <w:marBottom w:val="0"/>
                      <w:divBdr>
                        <w:top w:val="none" w:sz="0" w:space="0" w:color="auto"/>
                        <w:left w:val="none" w:sz="0" w:space="0" w:color="auto"/>
                        <w:bottom w:val="none" w:sz="0" w:space="0" w:color="auto"/>
                        <w:right w:val="none" w:sz="0" w:space="0" w:color="auto"/>
                      </w:divBdr>
                    </w:div>
                  </w:divsChild>
                </w:div>
                <w:div w:id="970750417">
                  <w:marLeft w:val="0"/>
                  <w:marRight w:val="0"/>
                  <w:marTop w:val="0"/>
                  <w:marBottom w:val="0"/>
                  <w:divBdr>
                    <w:top w:val="none" w:sz="0" w:space="0" w:color="auto"/>
                    <w:left w:val="none" w:sz="0" w:space="0" w:color="auto"/>
                    <w:bottom w:val="none" w:sz="0" w:space="0" w:color="auto"/>
                    <w:right w:val="none" w:sz="0" w:space="0" w:color="auto"/>
                  </w:divBdr>
                  <w:divsChild>
                    <w:div w:id="2111898489">
                      <w:marLeft w:val="0"/>
                      <w:marRight w:val="0"/>
                      <w:marTop w:val="0"/>
                      <w:marBottom w:val="0"/>
                      <w:divBdr>
                        <w:top w:val="none" w:sz="0" w:space="0" w:color="auto"/>
                        <w:left w:val="none" w:sz="0" w:space="0" w:color="auto"/>
                        <w:bottom w:val="none" w:sz="0" w:space="0" w:color="auto"/>
                        <w:right w:val="none" w:sz="0" w:space="0" w:color="auto"/>
                      </w:divBdr>
                    </w:div>
                  </w:divsChild>
                </w:div>
                <w:div w:id="50544308">
                  <w:marLeft w:val="0"/>
                  <w:marRight w:val="0"/>
                  <w:marTop w:val="0"/>
                  <w:marBottom w:val="0"/>
                  <w:divBdr>
                    <w:top w:val="none" w:sz="0" w:space="0" w:color="auto"/>
                    <w:left w:val="none" w:sz="0" w:space="0" w:color="auto"/>
                    <w:bottom w:val="none" w:sz="0" w:space="0" w:color="auto"/>
                    <w:right w:val="none" w:sz="0" w:space="0" w:color="auto"/>
                  </w:divBdr>
                  <w:divsChild>
                    <w:div w:id="96681698">
                      <w:marLeft w:val="0"/>
                      <w:marRight w:val="0"/>
                      <w:marTop w:val="0"/>
                      <w:marBottom w:val="0"/>
                      <w:divBdr>
                        <w:top w:val="none" w:sz="0" w:space="0" w:color="auto"/>
                        <w:left w:val="none" w:sz="0" w:space="0" w:color="auto"/>
                        <w:bottom w:val="none" w:sz="0" w:space="0" w:color="auto"/>
                        <w:right w:val="none" w:sz="0" w:space="0" w:color="auto"/>
                      </w:divBdr>
                    </w:div>
                  </w:divsChild>
                </w:div>
                <w:div w:id="917401339">
                  <w:marLeft w:val="0"/>
                  <w:marRight w:val="0"/>
                  <w:marTop w:val="0"/>
                  <w:marBottom w:val="0"/>
                  <w:divBdr>
                    <w:top w:val="none" w:sz="0" w:space="0" w:color="auto"/>
                    <w:left w:val="none" w:sz="0" w:space="0" w:color="auto"/>
                    <w:bottom w:val="none" w:sz="0" w:space="0" w:color="auto"/>
                    <w:right w:val="none" w:sz="0" w:space="0" w:color="auto"/>
                  </w:divBdr>
                  <w:divsChild>
                    <w:div w:id="317733486">
                      <w:marLeft w:val="0"/>
                      <w:marRight w:val="0"/>
                      <w:marTop w:val="0"/>
                      <w:marBottom w:val="0"/>
                      <w:divBdr>
                        <w:top w:val="none" w:sz="0" w:space="0" w:color="auto"/>
                        <w:left w:val="none" w:sz="0" w:space="0" w:color="auto"/>
                        <w:bottom w:val="none" w:sz="0" w:space="0" w:color="auto"/>
                        <w:right w:val="none" w:sz="0" w:space="0" w:color="auto"/>
                      </w:divBdr>
                    </w:div>
                  </w:divsChild>
                </w:div>
                <w:div w:id="1855420495">
                  <w:marLeft w:val="0"/>
                  <w:marRight w:val="0"/>
                  <w:marTop w:val="0"/>
                  <w:marBottom w:val="0"/>
                  <w:divBdr>
                    <w:top w:val="none" w:sz="0" w:space="0" w:color="auto"/>
                    <w:left w:val="none" w:sz="0" w:space="0" w:color="auto"/>
                    <w:bottom w:val="none" w:sz="0" w:space="0" w:color="auto"/>
                    <w:right w:val="none" w:sz="0" w:space="0" w:color="auto"/>
                  </w:divBdr>
                  <w:divsChild>
                    <w:div w:id="803501644">
                      <w:marLeft w:val="0"/>
                      <w:marRight w:val="0"/>
                      <w:marTop w:val="0"/>
                      <w:marBottom w:val="0"/>
                      <w:divBdr>
                        <w:top w:val="none" w:sz="0" w:space="0" w:color="auto"/>
                        <w:left w:val="none" w:sz="0" w:space="0" w:color="auto"/>
                        <w:bottom w:val="none" w:sz="0" w:space="0" w:color="auto"/>
                        <w:right w:val="none" w:sz="0" w:space="0" w:color="auto"/>
                      </w:divBdr>
                    </w:div>
                  </w:divsChild>
                </w:div>
                <w:div w:id="1655330981">
                  <w:marLeft w:val="0"/>
                  <w:marRight w:val="0"/>
                  <w:marTop w:val="0"/>
                  <w:marBottom w:val="0"/>
                  <w:divBdr>
                    <w:top w:val="none" w:sz="0" w:space="0" w:color="auto"/>
                    <w:left w:val="none" w:sz="0" w:space="0" w:color="auto"/>
                    <w:bottom w:val="none" w:sz="0" w:space="0" w:color="auto"/>
                    <w:right w:val="none" w:sz="0" w:space="0" w:color="auto"/>
                  </w:divBdr>
                  <w:divsChild>
                    <w:div w:id="326056449">
                      <w:marLeft w:val="0"/>
                      <w:marRight w:val="0"/>
                      <w:marTop w:val="0"/>
                      <w:marBottom w:val="0"/>
                      <w:divBdr>
                        <w:top w:val="none" w:sz="0" w:space="0" w:color="auto"/>
                        <w:left w:val="none" w:sz="0" w:space="0" w:color="auto"/>
                        <w:bottom w:val="none" w:sz="0" w:space="0" w:color="auto"/>
                        <w:right w:val="none" w:sz="0" w:space="0" w:color="auto"/>
                      </w:divBdr>
                    </w:div>
                  </w:divsChild>
                </w:div>
                <w:div w:id="1747679344">
                  <w:marLeft w:val="0"/>
                  <w:marRight w:val="0"/>
                  <w:marTop w:val="0"/>
                  <w:marBottom w:val="0"/>
                  <w:divBdr>
                    <w:top w:val="none" w:sz="0" w:space="0" w:color="auto"/>
                    <w:left w:val="none" w:sz="0" w:space="0" w:color="auto"/>
                    <w:bottom w:val="none" w:sz="0" w:space="0" w:color="auto"/>
                    <w:right w:val="none" w:sz="0" w:space="0" w:color="auto"/>
                  </w:divBdr>
                  <w:divsChild>
                    <w:div w:id="133668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07422">
          <w:marLeft w:val="0"/>
          <w:marRight w:val="0"/>
          <w:marTop w:val="0"/>
          <w:marBottom w:val="0"/>
          <w:divBdr>
            <w:top w:val="none" w:sz="0" w:space="0" w:color="auto"/>
            <w:left w:val="none" w:sz="0" w:space="0" w:color="auto"/>
            <w:bottom w:val="none" w:sz="0" w:space="0" w:color="auto"/>
            <w:right w:val="none" w:sz="0" w:space="0" w:color="auto"/>
          </w:divBdr>
        </w:div>
        <w:div w:id="776485223">
          <w:marLeft w:val="0"/>
          <w:marRight w:val="0"/>
          <w:marTop w:val="0"/>
          <w:marBottom w:val="0"/>
          <w:divBdr>
            <w:top w:val="none" w:sz="0" w:space="0" w:color="auto"/>
            <w:left w:val="none" w:sz="0" w:space="0" w:color="auto"/>
            <w:bottom w:val="none" w:sz="0" w:space="0" w:color="auto"/>
            <w:right w:val="none" w:sz="0" w:space="0" w:color="auto"/>
          </w:divBdr>
        </w:div>
        <w:div w:id="1007828558">
          <w:marLeft w:val="0"/>
          <w:marRight w:val="0"/>
          <w:marTop w:val="0"/>
          <w:marBottom w:val="0"/>
          <w:divBdr>
            <w:top w:val="none" w:sz="0" w:space="0" w:color="auto"/>
            <w:left w:val="none" w:sz="0" w:space="0" w:color="auto"/>
            <w:bottom w:val="none" w:sz="0" w:space="0" w:color="auto"/>
            <w:right w:val="none" w:sz="0" w:space="0" w:color="auto"/>
          </w:divBdr>
          <w:divsChild>
            <w:div w:id="1191383093">
              <w:marLeft w:val="-75"/>
              <w:marRight w:val="0"/>
              <w:marTop w:val="30"/>
              <w:marBottom w:val="30"/>
              <w:divBdr>
                <w:top w:val="none" w:sz="0" w:space="0" w:color="auto"/>
                <w:left w:val="none" w:sz="0" w:space="0" w:color="auto"/>
                <w:bottom w:val="none" w:sz="0" w:space="0" w:color="auto"/>
                <w:right w:val="none" w:sz="0" w:space="0" w:color="auto"/>
              </w:divBdr>
              <w:divsChild>
                <w:div w:id="142743786">
                  <w:marLeft w:val="0"/>
                  <w:marRight w:val="0"/>
                  <w:marTop w:val="0"/>
                  <w:marBottom w:val="0"/>
                  <w:divBdr>
                    <w:top w:val="none" w:sz="0" w:space="0" w:color="auto"/>
                    <w:left w:val="none" w:sz="0" w:space="0" w:color="auto"/>
                    <w:bottom w:val="none" w:sz="0" w:space="0" w:color="auto"/>
                    <w:right w:val="none" w:sz="0" w:space="0" w:color="auto"/>
                  </w:divBdr>
                  <w:divsChild>
                    <w:div w:id="1346785356">
                      <w:marLeft w:val="0"/>
                      <w:marRight w:val="0"/>
                      <w:marTop w:val="0"/>
                      <w:marBottom w:val="0"/>
                      <w:divBdr>
                        <w:top w:val="none" w:sz="0" w:space="0" w:color="auto"/>
                        <w:left w:val="none" w:sz="0" w:space="0" w:color="auto"/>
                        <w:bottom w:val="none" w:sz="0" w:space="0" w:color="auto"/>
                        <w:right w:val="none" w:sz="0" w:space="0" w:color="auto"/>
                      </w:divBdr>
                    </w:div>
                  </w:divsChild>
                </w:div>
                <w:div w:id="433405455">
                  <w:marLeft w:val="0"/>
                  <w:marRight w:val="0"/>
                  <w:marTop w:val="0"/>
                  <w:marBottom w:val="0"/>
                  <w:divBdr>
                    <w:top w:val="none" w:sz="0" w:space="0" w:color="auto"/>
                    <w:left w:val="none" w:sz="0" w:space="0" w:color="auto"/>
                    <w:bottom w:val="none" w:sz="0" w:space="0" w:color="auto"/>
                    <w:right w:val="none" w:sz="0" w:space="0" w:color="auto"/>
                  </w:divBdr>
                  <w:divsChild>
                    <w:div w:id="1586719703">
                      <w:marLeft w:val="0"/>
                      <w:marRight w:val="0"/>
                      <w:marTop w:val="0"/>
                      <w:marBottom w:val="0"/>
                      <w:divBdr>
                        <w:top w:val="none" w:sz="0" w:space="0" w:color="auto"/>
                        <w:left w:val="none" w:sz="0" w:space="0" w:color="auto"/>
                        <w:bottom w:val="none" w:sz="0" w:space="0" w:color="auto"/>
                        <w:right w:val="none" w:sz="0" w:space="0" w:color="auto"/>
                      </w:divBdr>
                    </w:div>
                    <w:div w:id="885337599">
                      <w:marLeft w:val="0"/>
                      <w:marRight w:val="0"/>
                      <w:marTop w:val="0"/>
                      <w:marBottom w:val="0"/>
                      <w:divBdr>
                        <w:top w:val="none" w:sz="0" w:space="0" w:color="auto"/>
                        <w:left w:val="none" w:sz="0" w:space="0" w:color="auto"/>
                        <w:bottom w:val="none" w:sz="0" w:space="0" w:color="auto"/>
                        <w:right w:val="none" w:sz="0" w:space="0" w:color="auto"/>
                      </w:divBdr>
                    </w:div>
                  </w:divsChild>
                </w:div>
                <w:div w:id="743798009">
                  <w:marLeft w:val="0"/>
                  <w:marRight w:val="0"/>
                  <w:marTop w:val="0"/>
                  <w:marBottom w:val="0"/>
                  <w:divBdr>
                    <w:top w:val="none" w:sz="0" w:space="0" w:color="auto"/>
                    <w:left w:val="none" w:sz="0" w:space="0" w:color="auto"/>
                    <w:bottom w:val="none" w:sz="0" w:space="0" w:color="auto"/>
                    <w:right w:val="none" w:sz="0" w:space="0" w:color="auto"/>
                  </w:divBdr>
                  <w:divsChild>
                    <w:div w:id="1843936718">
                      <w:marLeft w:val="0"/>
                      <w:marRight w:val="0"/>
                      <w:marTop w:val="0"/>
                      <w:marBottom w:val="0"/>
                      <w:divBdr>
                        <w:top w:val="none" w:sz="0" w:space="0" w:color="auto"/>
                        <w:left w:val="none" w:sz="0" w:space="0" w:color="auto"/>
                        <w:bottom w:val="none" w:sz="0" w:space="0" w:color="auto"/>
                        <w:right w:val="none" w:sz="0" w:space="0" w:color="auto"/>
                      </w:divBdr>
                    </w:div>
                  </w:divsChild>
                </w:div>
                <w:div w:id="250042224">
                  <w:marLeft w:val="0"/>
                  <w:marRight w:val="0"/>
                  <w:marTop w:val="0"/>
                  <w:marBottom w:val="0"/>
                  <w:divBdr>
                    <w:top w:val="none" w:sz="0" w:space="0" w:color="auto"/>
                    <w:left w:val="none" w:sz="0" w:space="0" w:color="auto"/>
                    <w:bottom w:val="none" w:sz="0" w:space="0" w:color="auto"/>
                    <w:right w:val="none" w:sz="0" w:space="0" w:color="auto"/>
                  </w:divBdr>
                  <w:divsChild>
                    <w:div w:id="691032974">
                      <w:marLeft w:val="0"/>
                      <w:marRight w:val="0"/>
                      <w:marTop w:val="0"/>
                      <w:marBottom w:val="0"/>
                      <w:divBdr>
                        <w:top w:val="none" w:sz="0" w:space="0" w:color="auto"/>
                        <w:left w:val="none" w:sz="0" w:space="0" w:color="auto"/>
                        <w:bottom w:val="none" w:sz="0" w:space="0" w:color="auto"/>
                        <w:right w:val="none" w:sz="0" w:space="0" w:color="auto"/>
                      </w:divBdr>
                    </w:div>
                  </w:divsChild>
                </w:div>
                <w:div w:id="2000617887">
                  <w:marLeft w:val="0"/>
                  <w:marRight w:val="0"/>
                  <w:marTop w:val="0"/>
                  <w:marBottom w:val="0"/>
                  <w:divBdr>
                    <w:top w:val="none" w:sz="0" w:space="0" w:color="auto"/>
                    <w:left w:val="none" w:sz="0" w:space="0" w:color="auto"/>
                    <w:bottom w:val="none" w:sz="0" w:space="0" w:color="auto"/>
                    <w:right w:val="none" w:sz="0" w:space="0" w:color="auto"/>
                  </w:divBdr>
                  <w:divsChild>
                    <w:div w:id="278149507">
                      <w:marLeft w:val="0"/>
                      <w:marRight w:val="0"/>
                      <w:marTop w:val="0"/>
                      <w:marBottom w:val="0"/>
                      <w:divBdr>
                        <w:top w:val="none" w:sz="0" w:space="0" w:color="auto"/>
                        <w:left w:val="none" w:sz="0" w:space="0" w:color="auto"/>
                        <w:bottom w:val="none" w:sz="0" w:space="0" w:color="auto"/>
                        <w:right w:val="none" w:sz="0" w:space="0" w:color="auto"/>
                      </w:divBdr>
                    </w:div>
                  </w:divsChild>
                </w:div>
                <w:div w:id="693925518">
                  <w:marLeft w:val="0"/>
                  <w:marRight w:val="0"/>
                  <w:marTop w:val="0"/>
                  <w:marBottom w:val="0"/>
                  <w:divBdr>
                    <w:top w:val="none" w:sz="0" w:space="0" w:color="auto"/>
                    <w:left w:val="none" w:sz="0" w:space="0" w:color="auto"/>
                    <w:bottom w:val="none" w:sz="0" w:space="0" w:color="auto"/>
                    <w:right w:val="none" w:sz="0" w:space="0" w:color="auto"/>
                  </w:divBdr>
                  <w:divsChild>
                    <w:div w:id="978655929">
                      <w:marLeft w:val="0"/>
                      <w:marRight w:val="0"/>
                      <w:marTop w:val="0"/>
                      <w:marBottom w:val="0"/>
                      <w:divBdr>
                        <w:top w:val="none" w:sz="0" w:space="0" w:color="auto"/>
                        <w:left w:val="none" w:sz="0" w:space="0" w:color="auto"/>
                        <w:bottom w:val="none" w:sz="0" w:space="0" w:color="auto"/>
                        <w:right w:val="none" w:sz="0" w:space="0" w:color="auto"/>
                      </w:divBdr>
                    </w:div>
                  </w:divsChild>
                </w:div>
                <w:div w:id="2081294383">
                  <w:marLeft w:val="0"/>
                  <w:marRight w:val="0"/>
                  <w:marTop w:val="0"/>
                  <w:marBottom w:val="0"/>
                  <w:divBdr>
                    <w:top w:val="none" w:sz="0" w:space="0" w:color="auto"/>
                    <w:left w:val="none" w:sz="0" w:space="0" w:color="auto"/>
                    <w:bottom w:val="none" w:sz="0" w:space="0" w:color="auto"/>
                    <w:right w:val="none" w:sz="0" w:space="0" w:color="auto"/>
                  </w:divBdr>
                  <w:divsChild>
                    <w:div w:id="1163475348">
                      <w:marLeft w:val="0"/>
                      <w:marRight w:val="0"/>
                      <w:marTop w:val="0"/>
                      <w:marBottom w:val="0"/>
                      <w:divBdr>
                        <w:top w:val="none" w:sz="0" w:space="0" w:color="auto"/>
                        <w:left w:val="none" w:sz="0" w:space="0" w:color="auto"/>
                        <w:bottom w:val="none" w:sz="0" w:space="0" w:color="auto"/>
                        <w:right w:val="none" w:sz="0" w:space="0" w:color="auto"/>
                      </w:divBdr>
                    </w:div>
                  </w:divsChild>
                </w:div>
                <w:div w:id="796870782">
                  <w:marLeft w:val="0"/>
                  <w:marRight w:val="0"/>
                  <w:marTop w:val="0"/>
                  <w:marBottom w:val="0"/>
                  <w:divBdr>
                    <w:top w:val="none" w:sz="0" w:space="0" w:color="auto"/>
                    <w:left w:val="none" w:sz="0" w:space="0" w:color="auto"/>
                    <w:bottom w:val="none" w:sz="0" w:space="0" w:color="auto"/>
                    <w:right w:val="none" w:sz="0" w:space="0" w:color="auto"/>
                  </w:divBdr>
                  <w:divsChild>
                    <w:div w:id="185680572">
                      <w:marLeft w:val="0"/>
                      <w:marRight w:val="0"/>
                      <w:marTop w:val="0"/>
                      <w:marBottom w:val="0"/>
                      <w:divBdr>
                        <w:top w:val="none" w:sz="0" w:space="0" w:color="auto"/>
                        <w:left w:val="none" w:sz="0" w:space="0" w:color="auto"/>
                        <w:bottom w:val="none" w:sz="0" w:space="0" w:color="auto"/>
                        <w:right w:val="none" w:sz="0" w:space="0" w:color="auto"/>
                      </w:divBdr>
                    </w:div>
                  </w:divsChild>
                </w:div>
                <w:div w:id="1208686914">
                  <w:marLeft w:val="0"/>
                  <w:marRight w:val="0"/>
                  <w:marTop w:val="0"/>
                  <w:marBottom w:val="0"/>
                  <w:divBdr>
                    <w:top w:val="none" w:sz="0" w:space="0" w:color="auto"/>
                    <w:left w:val="none" w:sz="0" w:space="0" w:color="auto"/>
                    <w:bottom w:val="none" w:sz="0" w:space="0" w:color="auto"/>
                    <w:right w:val="none" w:sz="0" w:space="0" w:color="auto"/>
                  </w:divBdr>
                  <w:divsChild>
                    <w:div w:id="674379561">
                      <w:marLeft w:val="0"/>
                      <w:marRight w:val="0"/>
                      <w:marTop w:val="0"/>
                      <w:marBottom w:val="0"/>
                      <w:divBdr>
                        <w:top w:val="none" w:sz="0" w:space="0" w:color="auto"/>
                        <w:left w:val="none" w:sz="0" w:space="0" w:color="auto"/>
                        <w:bottom w:val="none" w:sz="0" w:space="0" w:color="auto"/>
                        <w:right w:val="none" w:sz="0" w:space="0" w:color="auto"/>
                      </w:divBdr>
                    </w:div>
                  </w:divsChild>
                </w:div>
                <w:div w:id="1856142592">
                  <w:marLeft w:val="0"/>
                  <w:marRight w:val="0"/>
                  <w:marTop w:val="0"/>
                  <w:marBottom w:val="0"/>
                  <w:divBdr>
                    <w:top w:val="none" w:sz="0" w:space="0" w:color="auto"/>
                    <w:left w:val="none" w:sz="0" w:space="0" w:color="auto"/>
                    <w:bottom w:val="none" w:sz="0" w:space="0" w:color="auto"/>
                    <w:right w:val="none" w:sz="0" w:space="0" w:color="auto"/>
                  </w:divBdr>
                  <w:divsChild>
                    <w:div w:id="452792691">
                      <w:marLeft w:val="0"/>
                      <w:marRight w:val="0"/>
                      <w:marTop w:val="0"/>
                      <w:marBottom w:val="0"/>
                      <w:divBdr>
                        <w:top w:val="none" w:sz="0" w:space="0" w:color="auto"/>
                        <w:left w:val="none" w:sz="0" w:space="0" w:color="auto"/>
                        <w:bottom w:val="none" w:sz="0" w:space="0" w:color="auto"/>
                        <w:right w:val="none" w:sz="0" w:space="0" w:color="auto"/>
                      </w:divBdr>
                    </w:div>
                  </w:divsChild>
                </w:div>
                <w:div w:id="2138523297">
                  <w:marLeft w:val="0"/>
                  <w:marRight w:val="0"/>
                  <w:marTop w:val="0"/>
                  <w:marBottom w:val="0"/>
                  <w:divBdr>
                    <w:top w:val="none" w:sz="0" w:space="0" w:color="auto"/>
                    <w:left w:val="none" w:sz="0" w:space="0" w:color="auto"/>
                    <w:bottom w:val="none" w:sz="0" w:space="0" w:color="auto"/>
                    <w:right w:val="none" w:sz="0" w:space="0" w:color="auto"/>
                  </w:divBdr>
                  <w:divsChild>
                    <w:div w:id="514807777">
                      <w:marLeft w:val="0"/>
                      <w:marRight w:val="0"/>
                      <w:marTop w:val="0"/>
                      <w:marBottom w:val="0"/>
                      <w:divBdr>
                        <w:top w:val="none" w:sz="0" w:space="0" w:color="auto"/>
                        <w:left w:val="none" w:sz="0" w:space="0" w:color="auto"/>
                        <w:bottom w:val="none" w:sz="0" w:space="0" w:color="auto"/>
                        <w:right w:val="none" w:sz="0" w:space="0" w:color="auto"/>
                      </w:divBdr>
                    </w:div>
                  </w:divsChild>
                </w:div>
                <w:div w:id="731662197">
                  <w:marLeft w:val="0"/>
                  <w:marRight w:val="0"/>
                  <w:marTop w:val="0"/>
                  <w:marBottom w:val="0"/>
                  <w:divBdr>
                    <w:top w:val="none" w:sz="0" w:space="0" w:color="auto"/>
                    <w:left w:val="none" w:sz="0" w:space="0" w:color="auto"/>
                    <w:bottom w:val="none" w:sz="0" w:space="0" w:color="auto"/>
                    <w:right w:val="none" w:sz="0" w:space="0" w:color="auto"/>
                  </w:divBdr>
                  <w:divsChild>
                    <w:div w:id="889194431">
                      <w:marLeft w:val="0"/>
                      <w:marRight w:val="0"/>
                      <w:marTop w:val="0"/>
                      <w:marBottom w:val="0"/>
                      <w:divBdr>
                        <w:top w:val="none" w:sz="0" w:space="0" w:color="auto"/>
                        <w:left w:val="none" w:sz="0" w:space="0" w:color="auto"/>
                        <w:bottom w:val="none" w:sz="0" w:space="0" w:color="auto"/>
                        <w:right w:val="none" w:sz="0" w:space="0" w:color="auto"/>
                      </w:divBdr>
                    </w:div>
                  </w:divsChild>
                </w:div>
                <w:div w:id="1933467181">
                  <w:marLeft w:val="0"/>
                  <w:marRight w:val="0"/>
                  <w:marTop w:val="0"/>
                  <w:marBottom w:val="0"/>
                  <w:divBdr>
                    <w:top w:val="none" w:sz="0" w:space="0" w:color="auto"/>
                    <w:left w:val="none" w:sz="0" w:space="0" w:color="auto"/>
                    <w:bottom w:val="none" w:sz="0" w:space="0" w:color="auto"/>
                    <w:right w:val="none" w:sz="0" w:space="0" w:color="auto"/>
                  </w:divBdr>
                  <w:divsChild>
                    <w:div w:id="2100127757">
                      <w:marLeft w:val="0"/>
                      <w:marRight w:val="0"/>
                      <w:marTop w:val="0"/>
                      <w:marBottom w:val="0"/>
                      <w:divBdr>
                        <w:top w:val="none" w:sz="0" w:space="0" w:color="auto"/>
                        <w:left w:val="none" w:sz="0" w:space="0" w:color="auto"/>
                        <w:bottom w:val="none" w:sz="0" w:space="0" w:color="auto"/>
                        <w:right w:val="none" w:sz="0" w:space="0" w:color="auto"/>
                      </w:divBdr>
                    </w:div>
                  </w:divsChild>
                </w:div>
                <w:div w:id="1504515380">
                  <w:marLeft w:val="0"/>
                  <w:marRight w:val="0"/>
                  <w:marTop w:val="0"/>
                  <w:marBottom w:val="0"/>
                  <w:divBdr>
                    <w:top w:val="none" w:sz="0" w:space="0" w:color="auto"/>
                    <w:left w:val="none" w:sz="0" w:space="0" w:color="auto"/>
                    <w:bottom w:val="none" w:sz="0" w:space="0" w:color="auto"/>
                    <w:right w:val="none" w:sz="0" w:space="0" w:color="auto"/>
                  </w:divBdr>
                  <w:divsChild>
                    <w:div w:id="294025447">
                      <w:marLeft w:val="0"/>
                      <w:marRight w:val="0"/>
                      <w:marTop w:val="0"/>
                      <w:marBottom w:val="0"/>
                      <w:divBdr>
                        <w:top w:val="none" w:sz="0" w:space="0" w:color="auto"/>
                        <w:left w:val="none" w:sz="0" w:space="0" w:color="auto"/>
                        <w:bottom w:val="none" w:sz="0" w:space="0" w:color="auto"/>
                        <w:right w:val="none" w:sz="0" w:space="0" w:color="auto"/>
                      </w:divBdr>
                    </w:div>
                  </w:divsChild>
                </w:div>
                <w:div w:id="30611312">
                  <w:marLeft w:val="0"/>
                  <w:marRight w:val="0"/>
                  <w:marTop w:val="0"/>
                  <w:marBottom w:val="0"/>
                  <w:divBdr>
                    <w:top w:val="none" w:sz="0" w:space="0" w:color="auto"/>
                    <w:left w:val="none" w:sz="0" w:space="0" w:color="auto"/>
                    <w:bottom w:val="none" w:sz="0" w:space="0" w:color="auto"/>
                    <w:right w:val="none" w:sz="0" w:space="0" w:color="auto"/>
                  </w:divBdr>
                  <w:divsChild>
                    <w:div w:id="172037678">
                      <w:marLeft w:val="0"/>
                      <w:marRight w:val="0"/>
                      <w:marTop w:val="0"/>
                      <w:marBottom w:val="0"/>
                      <w:divBdr>
                        <w:top w:val="none" w:sz="0" w:space="0" w:color="auto"/>
                        <w:left w:val="none" w:sz="0" w:space="0" w:color="auto"/>
                        <w:bottom w:val="none" w:sz="0" w:space="0" w:color="auto"/>
                        <w:right w:val="none" w:sz="0" w:space="0" w:color="auto"/>
                      </w:divBdr>
                    </w:div>
                  </w:divsChild>
                </w:div>
                <w:div w:id="438262574">
                  <w:marLeft w:val="0"/>
                  <w:marRight w:val="0"/>
                  <w:marTop w:val="0"/>
                  <w:marBottom w:val="0"/>
                  <w:divBdr>
                    <w:top w:val="none" w:sz="0" w:space="0" w:color="auto"/>
                    <w:left w:val="none" w:sz="0" w:space="0" w:color="auto"/>
                    <w:bottom w:val="none" w:sz="0" w:space="0" w:color="auto"/>
                    <w:right w:val="none" w:sz="0" w:space="0" w:color="auto"/>
                  </w:divBdr>
                  <w:divsChild>
                    <w:div w:id="840004994">
                      <w:marLeft w:val="0"/>
                      <w:marRight w:val="0"/>
                      <w:marTop w:val="0"/>
                      <w:marBottom w:val="0"/>
                      <w:divBdr>
                        <w:top w:val="none" w:sz="0" w:space="0" w:color="auto"/>
                        <w:left w:val="none" w:sz="0" w:space="0" w:color="auto"/>
                        <w:bottom w:val="none" w:sz="0" w:space="0" w:color="auto"/>
                        <w:right w:val="none" w:sz="0" w:space="0" w:color="auto"/>
                      </w:divBdr>
                    </w:div>
                  </w:divsChild>
                </w:div>
                <w:div w:id="105121781">
                  <w:marLeft w:val="0"/>
                  <w:marRight w:val="0"/>
                  <w:marTop w:val="0"/>
                  <w:marBottom w:val="0"/>
                  <w:divBdr>
                    <w:top w:val="none" w:sz="0" w:space="0" w:color="auto"/>
                    <w:left w:val="none" w:sz="0" w:space="0" w:color="auto"/>
                    <w:bottom w:val="none" w:sz="0" w:space="0" w:color="auto"/>
                    <w:right w:val="none" w:sz="0" w:space="0" w:color="auto"/>
                  </w:divBdr>
                  <w:divsChild>
                    <w:div w:id="247617205">
                      <w:marLeft w:val="0"/>
                      <w:marRight w:val="0"/>
                      <w:marTop w:val="0"/>
                      <w:marBottom w:val="0"/>
                      <w:divBdr>
                        <w:top w:val="none" w:sz="0" w:space="0" w:color="auto"/>
                        <w:left w:val="none" w:sz="0" w:space="0" w:color="auto"/>
                        <w:bottom w:val="none" w:sz="0" w:space="0" w:color="auto"/>
                        <w:right w:val="none" w:sz="0" w:space="0" w:color="auto"/>
                      </w:divBdr>
                    </w:div>
                  </w:divsChild>
                </w:div>
                <w:div w:id="2019261754">
                  <w:marLeft w:val="0"/>
                  <w:marRight w:val="0"/>
                  <w:marTop w:val="0"/>
                  <w:marBottom w:val="0"/>
                  <w:divBdr>
                    <w:top w:val="none" w:sz="0" w:space="0" w:color="auto"/>
                    <w:left w:val="none" w:sz="0" w:space="0" w:color="auto"/>
                    <w:bottom w:val="none" w:sz="0" w:space="0" w:color="auto"/>
                    <w:right w:val="none" w:sz="0" w:space="0" w:color="auto"/>
                  </w:divBdr>
                  <w:divsChild>
                    <w:div w:id="1444687848">
                      <w:marLeft w:val="0"/>
                      <w:marRight w:val="0"/>
                      <w:marTop w:val="0"/>
                      <w:marBottom w:val="0"/>
                      <w:divBdr>
                        <w:top w:val="none" w:sz="0" w:space="0" w:color="auto"/>
                        <w:left w:val="none" w:sz="0" w:space="0" w:color="auto"/>
                        <w:bottom w:val="none" w:sz="0" w:space="0" w:color="auto"/>
                        <w:right w:val="none" w:sz="0" w:space="0" w:color="auto"/>
                      </w:divBdr>
                    </w:div>
                  </w:divsChild>
                </w:div>
                <w:div w:id="1019743111">
                  <w:marLeft w:val="0"/>
                  <w:marRight w:val="0"/>
                  <w:marTop w:val="0"/>
                  <w:marBottom w:val="0"/>
                  <w:divBdr>
                    <w:top w:val="none" w:sz="0" w:space="0" w:color="auto"/>
                    <w:left w:val="none" w:sz="0" w:space="0" w:color="auto"/>
                    <w:bottom w:val="none" w:sz="0" w:space="0" w:color="auto"/>
                    <w:right w:val="none" w:sz="0" w:space="0" w:color="auto"/>
                  </w:divBdr>
                  <w:divsChild>
                    <w:div w:id="1208565416">
                      <w:marLeft w:val="0"/>
                      <w:marRight w:val="0"/>
                      <w:marTop w:val="0"/>
                      <w:marBottom w:val="0"/>
                      <w:divBdr>
                        <w:top w:val="none" w:sz="0" w:space="0" w:color="auto"/>
                        <w:left w:val="none" w:sz="0" w:space="0" w:color="auto"/>
                        <w:bottom w:val="none" w:sz="0" w:space="0" w:color="auto"/>
                        <w:right w:val="none" w:sz="0" w:space="0" w:color="auto"/>
                      </w:divBdr>
                    </w:div>
                  </w:divsChild>
                </w:div>
                <w:div w:id="1111513694">
                  <w:marLeft w:val="0"/>
                  <w:marRight w:val="0"/>
                  <w:marTop w:val="0"/>
                  <w:marBottom w:val="0"/>
                  <w:divBdr>
                    <w:top w:val="none" w:sz="0" w:space="0" w:color="auto"/>
                    <w:left w:val="none" w:sz="0" w:space="0" w:color="auto"/>
                    <w:bottom w:val="none" w:sz="0" w:space="0" w:color="auto"/>
                    <w:right w:val="none" w:sz="0" w:space="0" w:color="auto"/>
                  </w:divBdr>
                  <w:divsChild>
                    <w:div w:id="1395161478">
                      <w:marLeft w:val="0"/>
                      <w:marRight w:val="0"/>
                      <w:marTop w:val="0"/>
                      <w:marBottom w:val="0"/>
                      <w:divBdr>
                        <w:top w:val="none" w:sz="0" w:space="0" w:color="auto"/>
                        <w:left w:val="none" w:sz="0" w:space="0" w:color="auto"/>
                        <w:bottom w:val="none" w:sz="0" w:space="0" w:color="auto"/>
                        <w:right w:val="none" w:sz="0" w:space="0" w:color="auto"/>
                      </w:divBdr>
                    </w:div>
                  </w:divsChild>
                </w:div>
                <w:div w:id="1613974515">
                  <w:marLeft w:val="0"/>
                  <w:marRight w:val="0"/>
                  <w:marTop w:val="0"/>
                  <w:marBottom w:val="0"/>
                  <w:divBdr>
                    <w:top w:val="none" w:sz="0" w:space="0" w:color="auto"/>
                    <w:left w:val="none" w:sz="0" w:space="0" w:color="auto"/>
                    <w:bottom w:val="none" w:sz="0" w:space="0" w:color="auto"/>
                    <w:right w:val="none" w:sz="0" w:space="0" w:color="auto"/>
                  </w:divBdr>
                  <w:divsChild>
                    <w:div w:id="203017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101610">
          <w:marLeft w:val="0"/>
          <w:marRight w:val="0"/>
          <w:marTop w:val="0"/>
          <w:marBottom w:val="0"/>
          <w:divBdr>
            <w:top w:val="none" w:sz="0" w:space="0" w:color="auto"/>
            <w:left w:val="none" w:sz="0" w:space="0" w:color="auto"/>
            <w:bottom w:val="none" w:sz="0" w:space="0" w:color="auto"/>
            <w:right w:val="none" w:sz="0" w:space="0" w:color="auto"/>
          </w:divBdr>
        </w:div>
        <w:div w:id="814640417">
          <w:marLeft w:val="0"/>
          <w:marRight w:val="0"/>
          <w:marTop w:val="0"/>
          <w:marBottom w:val="0"/>
          <w:divBdr>
            <w:top w:val="none" w:sz="0" w:space="0" w:color="auto"/>
            <w:left w:val="none" w:sz="0" w:space="0" w:color="auto"/>
            <w:bottom w:val="none" w:sz="0" w:space="0" w:color="auto"/>
            <w:right w:val="none" w:sz="0" w:space="0" w:color="auto"/>
          </w:divBdr>
        </w:div>
        <w:div w:id="1031304128">
          <w:marLeft w:val="0"/>
          <w:marRight w:val="0"/>
          <w:marTop w:val="0"/>
          <w:marBottom w:val="0"/>
          <w:divBdr>
            <w:top w:val="none" w:sz="0" w:space="0" w:color="auto"/>
            <w:left w:val="none" w:sz="0" w:space="0" w:color="auto"/>
            <w:bottom w:val="none" w:sz="0" w:space="0" w:color="auto"/>
            <w:right w:val="none" w:sz="0" w:space="0" w:color="auto"/>
          </w:divBdr>
        </w:div>
        <w:div w:id="1230308688">
          <w:marLeft w:val="0"/>
          <w:marRight w:val="0"/>
          <w:marTop w:val="0"/>
          <w:marBottom w:val="0"/>
          <w:divBdr>
            <w:top w:val="none" w:sz="0" w:space="0" w:color="auto"/>
            <w:left w:val="none" w:sz="0" w:space="0" w:color="auto"/>
            <w:bottom w:val="none" w:sz="0" w:space="0" w:color="auto"/>
            <w:right w:val="none" w:sz="0" w:space="0" w:color="auto"/>
          </w:divBdr>
        </w:div>
        <w:div w:id="1427454862">
          <w:marLeft w:val="0"/>
          <w:marRight w:val="0"/>
          <w:marTop w:val="0"/>
          <w:marBottom w:val="0"/>
          <w:divBdr>
            <w:top w:val="none" w:sz="0" w:space="0" w:color="auto"/>
            <w:left w:val="none" w:sz="0" w:space="0" w:color="auto"/>
            <w:bottom w:val="none" w:sz="0" w:space="0" w:color="auto"/>
            <w:right w:val="none" w:sz="0" w:space="0" w:color="auto"/>
          </w:divBdr>
        </w:div>
        <w:div w:id="1308515986">
          <w:marLeft w:val="0"/>
          <w:marRight w:val="0"/>
          <w:marTop w:val="0"/>
          <w:marBottom w:val="0"/>
          <w:divBdr>
            <w:top w:val="none" w:sz="0" w:space="0" w:color="auto"/>
            <w:left w:val="none" w:sz="0" w:space="0" w:color="auto"/>
            <w:bottom w:val="none" w:sz="0" w:space="0" w:color="auto"/>
            <w:right w:val="none" w:sz="0" w:space="0" w:color="auto"/>
          </w:divBdr>
          <w:divsChild>
            <w:div w:id="1617834520">
              <w:marLeft w:val="-75"/>
              <w:marRight w:val="0"/>
              <w:marTop w:val="30"/>
              <w:marBottom w:val="30"/>
              <w:divBdr>
                <w:top w:val="none" w:sz="0" w:space="0" w:color="auto"/>
                <w:left w:val="none" w:sz="0" w:space="0" w:color="auto"/>
                <w:bottom w:val="none" w:sz="0" w:space="0" w:color="auto"/>
                <w:right w:val="none" w:sz="0" w:space="0" w:color="auto"/>
              </w:divBdr>
              <w:divsChild>
                <w:div w:id="1744793156">
                  <w:marLeft w:val="0"/>
                  <w:marRight w:val="0"/>
                  <w:marTop w:val="0"/>
                  <w:marBottom w:val="0"/>
                  <w:divBdr>
                    <w:top w:val="none" w:sz="0" w:space="0" w:color="auto"/>
                    <w:left w:val="none" w:sz="0" w:space="0" w:color="auto"/>
                    <w:bottom w:val="none" w:sz="0" w:space="0" w:color="auto"/>
                    <w:right w:val="none" w:sz="0" w:space="0" w:color="auto"/>
                  </w:divBdr>
                  <w:divsChild>
                    <w:div w:id="1033532820">
                      <w:marLeft w:val="0"/>
                      <w:marRight w:val="0"/>
                      <w:marTop w:val="0"/>
                      <w:marBottom w:val="0"/>
                      <w:divBdr>
                        <w:top w:val="none" w:sz="0" w:space="0" w:color="auto"/>
                        <w:left w:val="none" w:sz="0" w:space="0" w:color="auto"/>
                        <w:bottom w:val="none" w:sz="0" w:space="0" w:color="auto"/>
                        <w:right w:val="none" w:sz="0" w:space="0" w:color="auto"/>
                      </w:divBdr>
                    </w:div>
                  </w:divsChild>
                </w:div>
                <w:div w:id="1780830251">
                  <w:marLeft w:val="0"/>
                  <w:marRight w:val="0"/>
                  <w:marTop w:val="0"/>
                  <w:marBottom w:val="0"/>
                  <w:divBdr>
                    <w:top w:val="none" w:sz="0" w:space="0" w:color="auto"/>
                    <w:left w:val="none" w:sz="0" w:space="0" w:color="auto"/>
                    <w:bottom w:val="none" w:sz="0" w:space="0" w:color="auto"/>
                    <w:right w:val="none" w:sz="0" w:space="0" w:color="auto"/>
                  </w:divBdr>
                  <w:divsChild>
                    <w:div w:id="1082603044">
                      <w:marLeft w:val="0"/>
                      <w:marRight w:val="0"/>
                      <w:marTop w:val="0"/>
                      <w:marBottom w:val="0"/>
                      <w:divBdr>
                        <w:top w:val="none" w:sz="0" w:space="0" w:color="auto"/>
                        <w:left w:val="none" w:sz="0" w:space="0" w:color="auto"/>
                        <w:bottom w:val="none" w:sz="0" w:space="0" w:color="auto"/>
                        <w:right w:val="none" w:sz="0" w:space="0" w:color="auto"/>
                      </w:divBdr>
                    </w:div>
                    <w:div w:id="672225645">
                      <w:marLeft w:val="0"/>
                      <w:marRight w:val="0"/>
                      <w:marTop w:val="0"/>
                      <w:marBottom w:val="0"/>
                      <w:divBdr>
                        <w:top w:val="none" w:sz="0" w:space="0" w:color="auto"/>
                        <w:left w:val="none" w:sz="0" w:space="0" w:color="auto"/>
                        <w:bottom w:val="none" w:sz="0" w:space="0" w:color="auto"/>
                        <w:right w:val="none" w:sz="0" w:space="0" w:color="auto"/>
                      </w:divBdr>
                    </w:div>
                    <w:div w:id="1430538461">
                      <w:marLeft w:val="0"/>
                      <w:marRight w:val="0"/>
                      <w:marTop w:val="0"/>
                      <w:marBottom w:val="0"/>
                      <w:divBdr>
                        <w:top w:val="none" w:sz="0" w:space="0" w:color="auto"/>
                        <w:left w:val="none" w:sz="0" w:space="0" w:color="auto"/>
                        <w:bottom w:val="none" w:sz="0" w:space="0" w:color="auto"/>
                        <w:right w:val="none" w:sz="0" w:space="0" w:color="auto"/>
                      </w:divBdr>
                    </w:div>
                    <w:div w:id="1757749958">
                      <w:marLeft w:val="0"/>
                      <w:marRight w:val="0"/>
                      <w:marTop w:val="0"/>
                      <w:marBottom w:val="0"/>
                      <w:divBdr>
                        <w:top w:val="none" w:sz="0" w:space="0" w:color="auto"/>
                        <w:left w:val="none" w:sz="0" w:space="0" w:color="auto"/>
                        <w:bottom w:val="none" w:sz="0" w:space="0" w:color="auto"/>
                        <w:right w:val="none" w:sz="0" w:space="0" w:color="auto"/>
                      </w:divBdr>
                    </w:div>
                    <w:div w:id="26516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899051">
          <w:marLeft w:val="0"/>
          <w:marRight w:val="0"/>
          <w:marTop w:val="0"/>
          <w:marBottom w:val="0"/>
          <w:divBdr>
            <w:top w:val="none" w:sz="0" w:space="0" w:color="auto"/>
            <w:left w:val="none" w:sz="0" w:space="0" w:color="auto"/>
            <w:bottom w:val="none" w:sz="0" w:space="0" w:color="auto"/>
            <w:right w:val="none" w:sz="0" w:space="0" w:color="auto"/>
          </w:divBdr>
        </w:div>
        <w:div w:id="274562116">
          <w:marLeft w:val="0"/>
          <w:marRight w:val="0"/>
          <w:marTop w:val="0"/>
          <w:marBottom w:val="0"/>
          <w:divBdr>
            <w:top w:val="none" w:sz="0" w:space="0" w:color="auto"/>
            <w:left w:val="none" w:sz="0" w:space="0" w:color="auto"/>
            <w:bottom w:val="none" w:sz="0" w:space="0" w:color="auto"/>
            <w:right w:val="none" w:sz="0" w:space="0" w:color="auto"/>
          </w:divBdr>
          <w:divsChild>
            <w:div w:id="389427287">
              <w:marLeft w:val="-75"/>
              <w:marRight w:val="0"/>
              <w:marTop w:val="30"/>
              <w:marBottom w:val="30"/>
              <w:divBdr>
                <w:top w:val="none" w:sz="0" w:space="0" w:color="auto"/>
                <w:left w:val="none" w:sz="0" w:space="0" w:color="auto"/>
                <w:bottom w:val="none" w:sz="0" w:space="0" w:color="auto"/>
                <w:right w:val="none" w:sz="0" w:space="0" w:color="auto"/>
              </w:divBdr>
              <w:divsChild>
                <w:div w:id="1422026944">
                  <w:marLeft w:val="0"/>
                  <w:marRight w:val="0"/>
                  <w:marTop w:val="0"/>
                  <w:marBottom w:val="0"/>
                  <w:divBdr>
                    <w:top w:val="none" w:sz="0" w:space="0" w:color="auto"/>
                    <w:left w:val="none" w:sz="0" w:space="0" w:color="auto"/>
                    <w:bottom w:val="none" w:sz="0" w:space="0" w:color="auto"/>
                    <w:right w:val="none" w:sz="0" w:space="0" w:color="auto"/>
                  </w:divBdr>
                  <w:divsChild>
                    <w:div w:id="963118479">
                      <w:marLeft w:val="0"/>
                      <w:marRight w:val="0"/>
                      <w:marTop w:val="0"/>
                      <w:marBottom w:val="0"/>
                      <w:divBdr>
                        <w:top w:val="none" w:sz="0" w:space="0" w:color="auto"/>
                        <w:left w:val="none" w:sz="0" w:space="0" w:color="auto"/>
                        <w:bottom w:val="none" w:sz="0" w:space="0" w:color="auto"/>
                        <w:right w:val="none" w:sz="0" w:space="0" w:color="auto"/>
                      </w:divBdr>
                    </w:div>
                  </w:divsChild>
                </w:div>
                <w:div w:id="1897810373">
                  <w:marLeft w:val="0"/>
                  <w:marRight w:val="0"/>
                  <w:marTop w:val="0"/>
                  <w:marBottom w:val="0"/>
                  <w:divBdr>
                    <w:top w:val="none" w:sz="0" w:space="0" w:color="auto"/>
                    <w:left w:val="none" w:sz="0" w:space="0" w:color="auto"/>
                    <w:bottom w:val="none" w:sz="0" w:space="0" w:color="auto"/>
                    <w:right w:val="none" w:sz="0" w:space="0" w:color="auto"/>
                  </w:divBdr>
                  <w:divsChild>
                    <w:div w:id="1111822442">
                      <w:marLeft w:val="0"/>
                      <w:marRight w:val="0"/>
                      <w:marTop w:val="0"/>
                      <w:marBottom w:val="0"/>
                      <w:divBdr>
                        <w:top w:val="none" w:sz="0" w:space="0" w:color="auto"/>
                        <w:left w:val="none" w:sz="0" w:space="0" w:color="auto"/>
                        <w:bottom w:val="none" w:sz="0" w:space="0" w:color="auto"/>
                        <w:right w:val="none" w:sz="0" w:space="0" w:color="auto"/>
                      </w:divBdr>
                    </w:div>
                    <w:div w:id="973219486">
                      <w:marLeft w:val="0"/>
                      <w:marRight w:val="0"/>
                      <w:marTop w:val="0"/>
                      <w:marBottom w:val="0"/>
                      <w:divBdr>
                        <w:top w:val="none" w:sz="0" w:space="0" w:color="auto"/>
                        <w:left w:val="none" w:sz="0" w:space="0" w:color="auto"/>
                        <w:bottom w:val="none" w:sz="0" w:space="0" w:color="auto"/>
                        <w:right w:val="none" w:sz="0" w:space="0" w:color="auto"/>
                      </w:divBdr>
                    </w:div>
                    <w:div w:id="345787886">
                      <w:marLeft w:val="0"/>
                      <w:marRight w:val="0"/>
                      <w:marTop w:val="0"/>
                      <w:marBottom w:val="0"/>
                      <w:divBdr>
                        <w:top w:val="none" w:sz="0" w:space="0" w:color="auto"/>
                        <w:left w:val="none" w:sz="0" w:space="0" w:color="auto"/>
                        <w:bottom w:val="none" w:sz="0" w:space="0" w:color="auto"/>
                        <w:right w:val="none" w:sz="0" w:space="0" w:color="auto"/>
                      </w:divBdr>
                    </w:div>
                    <w:div w:id="131734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44248">
          <w:marLeft w:val="0"/>
          <w:marRight w:val="0"/>
          <w:marTop w:val="0"/>
          <w:marBottom w:val="0"/>
          <w:divBdr>
            <w:top w:val="none" w:sz="0" w:space="0" w:color="auto"/>
            <w:left w:val="none" w:sz="0" w:space="0" w:color="auto"/>
            <w:bottom w:val="none" w:sz="0" w:space="0" w:color="auto"/>
            <w:right w:val="none" w:sz="0" w:space="0" w:color="auto"/>
          </w:divBdr>
        </w:div>
        <w:div w:id="950403556">
          <w:marLeft w:val="0"/>
          <w:marRight w:val="0"/>
          <w:marTop w:val="0"/>
          <w:marBottom w:val="0"/>
          <w:divBdr>
            <w:top w:val="none" w:sz="0" w:space="0" w:color="auto"/>
            <w:left w:val="none" w:sz="0" w:space="0" w:color="auto"/>
            <w:bottom w:val="none" w:sz="0" w:space="0" w:color="auto"/>
            <w:right w:val="none" w:sz="0" w:space="0" w:color="auto"/>
          </w:divBdr>
          <w:divsChild>
            <w:div w:id="52700421">
              <w:marLeft w:val="-75"/>
              <w:marRight w:val="0"/>
              <w:marTop w:val="30"/>
              <w:marBottom w:val="30"/>
              <w:divBdr>
                <w:top w:val="none" w:sz="0" w:space="0" w:color="auto"/>
                <w:left w:val="none" w:sz="0" w:space="0" w:color="auto"/>
                <w:bottom w:val="none" w:sz="0" w:space="0" w:color="auto"/>
                <w:right w:val="none" w:sz="0" w:space="0" w:color="auto"/>
              </w:divBdr>
              <w:divsChild>
                <w:div w:id="1732578902">
                  <w:marLeft w:val="0"/>
                  <w:marRight w:val="0"/>
                  <w:marTop w:val="0"/>
                  <w:marBottom w:val="0"/>
                  <w:divBdr>
                    <w:top w:val="none" w:sz="0" w:space="0" w:color="auto"/>
                    <w:left w:val="none" w:sz="0" w:space="0" w:color="auto"/>
                    <w:bottom w:val="none" w:sz="0" w:space="0" w:color="auto"/>
                    <w:right w:val="none" w:sz="0" w:space="0" w:color="auto"/>
                  </w:divBdr>
                  <w:divsChild>
                    <w:div w:id="675885252">
                      <w:marLeft w:val="0"/>
                      <w:marRight w:val="0"/>
                      <w:marTop w:val="0"/>
                      <w:marBottom w:val="0"/>
                      <w:divBdr>
                        <w:top w:val="none" w:sz="0" w:space="0" w:color="auto"/>
                        <w:left w:val="none" w:sz="0" w:space="0" w:color="auto"/>
                        <w:bottom w:val="none" w:sz="0" w:space="0" w:color="auto"/>
                        <w:right w:val="none" w:sz="0" w:space="0" w:color="auto"/>
                      </w:divBdr>
                    </w:div>
                  </w:divsChild>
                </w:div>
                <w:div w:id="1224829843">
                  <w:marLeft w:val="0"/>
                  <w:marRight w:val="0"/>
                  <w:marTop w:val="0"/>
                  <w:marBottom w:val="0"/>
                  <w:divBdr>
                    <w:top w:val="none" w:sz="0" w:space="0" w:color="auto"/>
                    <w:left w:val="none" w:sz="0" w:space="0" w:color="auto"/>
                    <w:bottom w:val="none" w:sz="0" w:space="0" w:color="auto"/>
                    <w:right w:val="none" w:sz="0" w:space="0" w:color="auto"/>
                  </w:divBdr>
                  <w:divsChild>
                    <w:div w:id="217477686">
                      <w:marLeft w:val="0"/>
                      <w:marRight w:val="0"/>
                      <w:marTop w:val="0"/>
                      <w:marBottom w:val="0"/>
                      <w:divBdr>
                        <w:top w:val="none" w:sz="0" w:space="0" w:color="auto"/>
                        <w:left w:val="none" w:sz="0" w:space="0" w:color="auto"/>
                        <w:bottom w:val="none" w:sz="0" w:space="0" w:color="auto"/>
                        <w:right w:val="none" w:sz="0" w:space="0" w:color="auto"/>
                      </w:divBdr>
                    </w:div>
                    <w:div w:id="780609934">
                      <w:marLeft w:val="0"/>
                      <w:marRight w:val="0"/>
                      <w:marTop w:val="0"/>
                      <w:marBottom w:val="0"/>
                      <w:divBdr>
                        <w:top w:val="none" w:sz="0" w:space="0" w:color="auto"/>
                        <w:left w:val="none" w:sz="0" w:space="0" w:color="auto"/>
                        <w:bottom w:val="none" w:sz="0" w:space="0" w:color="auto"/>
                        <w:right w:val="none" w:sz="0" w:space="0" w:color="auto"/>
                      </w:divBdr>
                    </w:div>
                    <w:div w:id="138656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044249">
          <w:marLeft w:val="0"/>
          <w:marRight w:val="0"/>
          <w:marTop w:val="0"/>
          <w:marBottom w:val="0"/>
          <w:divBdr>
            <w:top w:val="none" w:sz="0" w:space="0" w:color="auto"/>
            <w:left w:val="none" w:sz="0" w:space="0" w:color="auto"/>
            <w:bottom w:val="none" w:sz="0" w:space="0" w:color="auto"/>
            <w:right w:val="none" w:sz="0" w:space="0" w:color="auto"/>
          </w:divBdr>
        </w:div>
        <w:div w:id="1386641560">
          <w:marLeft w:val="0"/>
          <w:marRight w:val="0"/>
          <w:marTop w:val="0"/>
          <w:marBottom w:val="0"/>
          <w:divBdr>
            <w:top w:val="none" w:sz="0" w:space="0" w:color="auto"/>
            <w:left w:val="none" w:sz="0" w:space="0" w:color="auto"/>
            <w:bottom w:val="none" w:sz="0" w:space="0" w:color="auto"/>
            <w:right w:val="none" w:sz="0" w:space="0" w:color="auto"/>
          </w:divBdr>
        </w:div>
        <w:div w:id="2113940338">
          <w:marLeft w:val="0"/>
          <w:marRight w:val="0"/>
          <w:marTop w:val="0"/>
          <w:marBottom w:val="0"/>
          <w:divBdr>
            <w:top w:val="none" w:sz="0" w:space="0" w:color="auto"/>
            <w:left w:val="none" w:sz="0" w:space="0" w:color="auto"/>
            <w:bottom w:val="none" w:sz="0" w:space="0" w:color="auto"/>
            <w:right w:val="none" w:sz="0" w:space="0" w:color="auto"/>
          </w:divBdr>
        </w:div>
        <w:div w:id="973175217">
          <w:marLeft w:val="0"/>
          <w:marRight w:val="0"/>
          <w:marTop w:val="0"/>
          <w:marBottom w:val="0"/>
          <w:divBdr>
            <w:top w:val="none" w:sz="0" w:space="0" w:color="auto"/>
            <w:left w:val="none" w:sz="0" w:space="0" w:color="auto"/>
            <w:bottom w:val="none" w:sz="0" w:space="0" w:color="auto"/>
            <w:right w:val="none" w:sz="0" w:space="0" w:color="auto"/>
          </w:divBdr>
        </w:div>
        <w:div w:id="380788825">
          <w:marLeft w:val="0"/>
          <w:marRight w:val="0"/>
          <w:marTop w:val="0"/>
          <w:marBottom w:val="0"/>
          <w:divBdr>
            <w:top w:val="none" w:sz="0" w:space="0" w:color="auto"/>
            <w:left w:val="none" w:sz="0" w:space="0" w:color="auto"/>
            <w:bottom w:val="none" w:sz="0" w:space="0" w:color="auto"/>
            <w:right w:val="none" w:sz="0" w:space="0" w:color="auto"/>
          </w:divBdr>
        </w:div>
        <w:div w:id="1222057499">
          <w:marLeft w:val="0"/>
          <w:marRight w:val="0"/>
          <w:marTop w:val="0"/>
          <w:marBottom w:val="0"/>
          <w:divBdr>
            <w:top w:val="none" w:sz="0" w:space="0" w:color="auto"/>
            <w:left w:val="none" w:sz="0" w:space="0" w:color="auto"/>
            <w:bottom w:val="none" w:sz="0" w:space="0" w:color="auto"/>
            <w:right w:val="none" w:sz="0" w:space="0" w:color="auto"/>
          </w:divBdr>
        </w:div>
        <w:div w:id="1203438213">
          <w:marLeft w:val="0"/>
          <w:marRight w:val="0"/>
          <w:marTop w:val="0"/>
          <w:marBottom w:val="0"/>
          <w:divBdr>
            <w:top w:val="none" w:sz="0" w:space="0" w:color="auto"/>
            <w:left w:val="none" w:sz="0" w:space="0" w:color="auto"/>
            <w:bottom w:val="none" w:sz="0" w:space="0" w:color="auto"/>
            <w:right w:val="none" w:sz="0" w:space="0" w:color="auto"/>
          </w:divBdr>
          <w:divsChild>
            <w:div w:id="639578137">
              <w:marLeft w:val="-75"/>
              <w:marRight w:val="0"/>
              <w:marTop w:val="30"/>
              <w:marBottom w:val="30"/>
              <w:divBdr>
                <w:top w:val="none" w:sz="0" w:space="0" w:color="auto"/>
                <w:left w:val="none" w:sz="0" w:space="0" w:color="auto"/>
                <w:bottom w:val="none" w:sz="0" w:space="0" w:color="auto"/>
                <w:right w:val="none" w:sz="0" w:space="0" w:color="auto"/>
              </w:divBdr>
              <w:divsChild>
                <w:div w:id="854076340">
                  <w:marLeft w:val="0"/>
                  <w:marRight w:val="0"/>
                  <w:marTop w:val="0"/>
                  <w:marBottom w:val="0"/>
                  <w:divBdr>
                    <w:top w:val="none" w:sz="0" w:space="0" w:color="auto"/>
                    <w:left w:val="none" w:sz="0" w:space="0" w:color="auto"/>
                    <w:bottom w:val="none" w:sz="0" w:space="0" w:color="auto"/>
                    <w:right w:val="none" w:sz="0" w:space="0" w:color="auto"/>
                  </w:divBdr>
                  <w:divsChild>
                    <w:div w:id="323357871">
                      <w:marLeft w:val="0"/>
                      <w:marRight w:val="0"/>
                      <w:marTop w:val="0"/>
                      <w:marBottom w:val="0"/>
                      <w:divBdr>
                        <w:top w:val="none" w:sz="0" w:space="0" w:color="auto"/>
                        <w:left w:val="none" w:sz="0" w:space="0" w:color="auto"/>
                        <w:bottom w:val="none" w:sz="0" w:space="0" w:color="auto"/>
                        <w:right w:val="none" w:sz="0" w:space="0" w:color="auto"/>
                      </w:divBdr>
                    </w:div>
                  </w:divsChild>
                </w:div>
                <w:div w:id="189346789">
                  <w:marLeft w:val="0"/>
                  <w:marRight w:val="0"/>
                  <w:marTop w:val="0"/>
                  <w:marBottom w:val="0"/>
                  <w:divBdr>
                    <w:top w:val="none" w:sz="0" w:space="0" w:color="auto"/>
                    <w:left w:val="none" w:sz="0" w:space="0" w:color="auto"/>
                    <w:bottom w:val="none" w:sz="0" w:space="0" w:color="auto"/>
                    <w:right w:val="none" w:sz="0" w:space="0" w:color="auto"/>
                  </w:divBdr>
                  <w:divsChild>
                    <w:div w:id="83742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339551">
          <w:marLeft w:val="0"/>
          <w:marRight w:val="0"/>
          <w:marTop w:val="0"/>
          <w:marBottom w:val="0"/>
          <w:divBdr>
            <w:top w:val="none" w:sz="0" w:space="0" w:color="auto"/>
            <w:left w:val="none" w:sz="0" w:space="0" w:color="auto"/>
            <w:bottom w:val="none" w:sz="0" w:space="0" w:color="auto"/>
            <w:right w:val="none" w:sz="0" w:space="0" w:color="auto"/>
          </w:divBdr>
        </w:div>
        <w:div w:id="187178317">
          <w:marLeft w:val="0"/>
          <w:marRight w:val="0"/>
          <w:marTop w:val="0"/>
          <w:marBottom w:val="0"/>
          <w:divBdr>
            <w:top w:val="none" w:sz="0" w:space="0" w:color="auto"/>
            <w:left w:val="none" w:sz="0" w:space="0" w:color="auto"/>
            <w:bottom w:val="none" w:sz="0" w:space="0" w:color="auto"/>
            <w:right w:val="none" w:sz="0" w:space="0" w:color="auto"/>
          </w:divBdr>
          <w:divsChild>
            <w:div w:id="1511947556">
              <w:marLeft w:val="-75"/>
              <w:marRight w:val="0"/>
              <w:marTop w:val="30"/>
              <w:marBottom w:val="30"/>
              <w:divBdr>
                <w:top w:val="none" w:sz="0" w:space="0" w:color="auto"/>
                <w:left w:val="none" w:sz="0" w:space="0" w:color="auto"/>
                <w:bottom w:val="none" w:sz="0" w:space="0" w:color="auto"/>
                <w:right w:val="none" w:sz="0" w:space="0" w:color="auto"/>
              </w:divBdr>
              <w:divsChild>
                <w:div w:id="1080830805">
                  <w:marLeft w:val="0"/>
                  <w:marRight w:val="0"/>
                  <w:marTop w:val="0"/>
                  <w:marBottom w:val="0"/>
                  <w:divBdr>
                    <w:top w:val="none" w:sz="0" w:space="0" w:color="auto"/>
                    <w:left w:val="none" w:sz="0" w:space="0" w:color="auto"/>
                    <w:bottom w:val="none" w:sz="0" w:space="0" w:color="auto"/>
                    <w:right w:val="none" w:sz="0" w:space="0" w:color="auto"/>
                  </w:divBdr>
                  <w:divsChild>
                    <w:div w:id="1090345134">
                      <w:marLeft w:val="0"/>
                      <w:marRight w:val="0"/>
                      <w:marTop w:val="0"/>
                      <w:marBottom w:val="0"/>
                      <w:divBdr>
                        <w:top w:val="none" w:sz="0" w:space="0" w:color="auto"/>
                        <w:left w:val="none" w:sz="0" w:space="0" w:color="auto"/>
                        <w:bottom w:val="none" w:sz="0" w:space="0" w:color="auto"/>
                        <w:right w:val="none" w:sz="0" w:space="0" w:color="auto"/>
                      </w:divBdr>
                    </w:div>
                  </w:divsChild>
                </w:div>
                <w:div w:id="514850839">
                  <w:marLeft w:val="0"/>
                  <w:marRight w:val="0"/>
                  <w:marTop w:val="0"/>
                  <w:marBottom w:val="0"/>
                  <w:divBdr>
                    <w:top w:val="none" w:sz="0" w:space="0" w:color="auto"/>
                    <w:left w:val="none" w:sz="0" w:space="0" w:color="auto"/>
                    <w:bottom w:val="none" w:sz="0" w:space="0" w:color="auto"/>
                    <w:right w:val="none" w:sz="0" w:space="0" w:color="auto"/>
                  </w:divBdr>
                  <w:divsChild>
                    <w:div w:id="2001929841">
                      <w:marLeft w:val="0"/>
                      <w:marRight w:val="0"/>
                      <w:marTop w:val="0"/>
                      <w:marBottom w:val="0"/>
                      <w:divBdr>
                        <w:top w:val="none" w:sz="0" w:space="0" w:color="auto"/>
                        <w:left w:val="none" w:sz="0" w:space="0" w:color="auto"/>
                        <w:bottom w:val="none" w:sz="0" w:space="0" w:color="auto"/>
                        <w:right w:val="none" w:sz="0" w:space="0" w:color="auto"/>
                      </w:divBdr>
                    </w:div>
                    <w:div w:id="955453548">
                      <w:marLeft w:val="0"/>
                      <w:marRight w:val="0"/>
                      <w:marTop w:val="0"/>
                      <w:marBottom w:val="0"/>
                      <w:divBdr>
                        <w:top w:val="none" w:sz="0" w:space="0" w:color="auto"/>
                        <w:left w:val="none" w:sz="0" w:space="0" w:color="auto"/>
                        <w:bottom w:val="none" w:sz="0" w:space="0" w:color="auto"/>
                        <w:right w:val="none" w:sz="0" w:space="0" w:color="auto"/>
                      </w:divBdr>
                    </w:div>
                    <w:div w:id="455873152">
                      <w:marLeft w:val="0"/>
                      <w:marRight w:val="0"/>
                      <w:marTop w:val="0"/>
                      <w:marBottom w:val="0"/>
                      <w:divBdr>
                        <w:top w:val="none" w:sz="0" w:space="0" w:color="auto"/>
                        <w:left w:val="none" w:sz="0" w:space="0" w:color="auto"/>
                        <w:bottom w:val="none" w:sz="0" w:space="0" w:color="auto"/>
                        <w:right w:val="none" w:sz="0" w:space="0" w:color="auto"/>
                      </w:divBdr>
                    </w:div>
                    <w:div w:id="1447503085">
                      <w:marLeft w:val="0"/>
                      <w:marRight w:val="0"/>
                      <w:marTop w:val="0"/>
                      <w:marBottom w:val="0"/>
                      <w:divBdr>
                        <w:top w:val="none" w:sz="0" w:space="0" w:color="auto"/>
                        <w:left w:val="none" w:sz="0" w:space="0" w:color="auto"/>
                        <w:bottom w:val="none" w:sz="0" w:space="0" w:color="auto"/>
                        <w:right w:val="none" w:sz="0" w:space="0" w:color="auto"/>
                      </w:divBdr>
                    </w:div>
                    <w:div w:id="738942567">
                      <w:marLeft w:val="0"/>
                      <w:marRight w:val="0"/>
                      <w:marTop w:val="0"/>
                      <w:marBottom w:val="0"/>
                      <w:divBdr>
                        <w:top w:val="none" w:sz="0" w:space="0" w:color="auto"/>
                        <w:left w:val="none" w:sz="0" w:space="0" w:color="auto"/>
                        <w:bottom w:val="none" w:sz="0" w:space="0" w:color="auto"/>
                        <w:right w:val="none" w:sz="0" w:space="0" w:color="auto"/>
                      </w:divBdr>
                    </w:div>
                    <w:div w:id="94033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774050">
          <w:marLeft w:val="0"/>
          <w:marRight w:val="0"/>
          <w:marTop w:val="0"/>
          <w:marBottom w:val="0"/>
          <w:divBdr>
            <w:top w:val="none" w:sz="0" w:space="0" w:color="auto"/>
            <w:left w:val="none" w:sz="0" w:space="0" w:color="auto"/>
            <w:bottom w:val="none" w:sz="0" w:space="0" w:color="auto"/>
            <w:right w:val="none" w:sz="0" w:space="0" w:color="auto"/>
          </w:divBdr>
        </w:div>
        <w:div w:id="1848203995">
          <w:marLeft w:val="0"/>
          <w:marRight w:val="0"/>
          <w:marTop w:val="0"/>
          <w:marBottom w:val="0"/>
          <w:divBdr>
            <w:top w:val="none" w:sz="0" w:space="0" w:color="auto"/>
            <w:left w:val="none" w:sz="0" w:space="0" w:color="auto"/>
            <w:bottom w:val="none" w:sz="0" w:space="0" w:color="auto"/>
            <w:right w:val="none" w:sz="0" w:space="0" w:color="auto"/>
          </w:divBdr>
          <w:divsChild>
            <w:div w:id="1974746266">
              <w:marLeft w:val="-75"/>
              <w:marRight w:val="0"/>
              <w:marTop w:val="30"/>
              <w:marBottom w:val="30"/>
              <w:divBdr>
                <w:top w:val="none" w:sz="0" w:space="0" w:color="auto"/>
                <w:left w:val="none" w:sz="0" w:space="0" w:color="auto"/>
                <w:bottom w:val="none" w:sz="0" w:space="0" w:color="auto"/>
                <w:right w:val="none" w:sz="0" w:space="0" w:color="auto"/>
              </w:divBdr>
              <w:divsChild>
                <w:div w:id="789594339">
                  <w:marLeft w:val="0"/>
                  <w:marRight w:val="0"/>
                  <w:marTop w:val="0"/>
                  <w:marBottom w:val="0"/>
                  <w:divBdr>
                    <w:top w:val="none" w:sz="0" w:space="0" w:color="auto"/>
                    <w:left w:val="none" w:sz="0" w:space="0" w:color="auto"/>
                    <w:bottom w:val="none" w:sz="0" w:space="0" w:color="auto"/>
                    <w:right w:val="none" w:sz="0" w:space="0" w:color="auto"/>
                  </w:divBdr>
                  <w:divsChild>
                    <w:div w:id="1177426910">
                      <w:marLeft w:val="0"/>
                      <w:marRight w:val="0"/>
                      <w:marTop w:val="0"/>
                      <w:marBottom w:val="0"/>
                      <w:divBdr>
                        <w:top w:val="none" w:sz="0" w:space="0" w:color="auto"/>
                        <w:left w:val="none" w:sz="0" w:space="0" w:color="auto"/>
                        <w:bottom w:val="none" w:sz="0" w:space="0" w:color="auto"/>
                        <w:right w:val="none" w:sz="0" w:space="0" w:color="auto"/>
                      </w:divBdr>
                    </w:div>
                  </w:divsChild>
                </w:div>
                <w:div w:id="395250677">
                  <w:marLeft w:val="0"/>
                  <w:marRight w:val="0"/>
                  <w:marTop w:val="0"/>
                  <w:marBottom w:val="0"/>
                  <w:divBdr>
                    <w:top w:val="none" w:sz="0" w:space="0" w:color="auto"/>
                    <w:left w:val="none" w:sz="0" w:space="0" w:color="auto"/>
                    <w:bottom w:val="none" w:sz="0" w:space="0" w:color="auto"/>
                    <w:right w:val="none" w:sz="0" w:space="0" w:color="auto"/>
                  </w:divBdr>
                  <w:divsChild>
                    <w:div w:id="1727684935">
                      <w:marLeft w:val="0"/>
                      <w:marRight w:val="0"/>
                      <w:marTop w:val="0"/>
                      <w:marBottom w:val="0"/>
                      <w:divBdr>
                        <w:top w:val="none" w:sz="0" w:space="0" w:color="auto"/>
                        <w:left w:val="none" w:sz="0" w:space="0" w:color="auto"/>
                        <w:bottom w:val="none" w:sz="0" w:space="0" w:color="auto"/>
                        <w:right w:val="none" w:sz="0" w:space="0" w:color="auto"/>
                      </w:divBdr>
                    </w:div>
                    <w:div w:id="2009557686">
                      <w:marLeft w:val="0"/>
                      <w:marRight w:val="0"/>
                      <w:marTop w:val="0"/>
                      <w:marBottom w:val="0"/>
                      <w:divBdr>
                        <w:top w:val="none" w:sz="0" w:space="0" w:color="auto"/>
                        <w:left w:val="none" w:sz="0" w:space="0" w:color="auto"/>
                        <w:bottom w:val="none" w:sz="0" w:space="0" w:color="auto"/>
                        <w:right w:val="none" w:sz="0" w:space="0" w:color="auto"/>
                      </w:divBdr>
                    </w:div>
                    <w:div w:id="1672105028">
                      <w:marLeft w:val="0"/>
                      <w:marRight w:val="0"/>
                      <w:marTop w:val="0"/>
                      <w:marBottom w:val="0"/>
                      <w:divBdr>
                        <w:top w:val="none" w:sz="0" w:space="0" w:color="auto"/>
                        <w:left w:val="none" w:sz="0" w:space="0" w:color="auto"/>
                        <w:bottom w:val="none" w:sz="0" w:space="0" w:color="auto"/>
                        <w:right w:val="none" w:sz="0" w:space="0" w:color="auto"/>
                      </w:divBdr>
                    </w:div>
                    <w:div w:id="158715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138998">
          <w:marLeft w:val="0"/>
          <w:marRight w:val="0"/>
          <w:marTop w:val="0"/>
          <w:marBottom w:val="0"/>
          <w:divBdr>
            <w:top w:val="none" w:sz="0" w:space="0" w:color="auto"/>
            <w:left w:val="none" w:sz="0" w:space="0" w:color="auto"/>
            <w:bottom w:val="none" w:sz="0" w:space="0" w:color="auto"/>
            <w:right w:val="none" w:sz="0" w:space="0" w:color="auto"/>
          </w:divBdr>
        </w:div>
        <w:div w:id="1185292937">
          <w:marLeft w:val="0"/>
          <w:marRight w:val="0"/>
          <w:marTop w:val="0"/>
          <w:marBottom w:val="0"/>
          <w:divBdr>
            <w:top w:val="none" w:sz="0" w:space="0" w:color="auto"/>
            <w:left w:val="none" w:sz="0" w:space="0" w:color="auto"/>
            <w:bottom w:val="none" w:sz="0" w:space="0" w:color="auto"/>
            <w:right w:val="none" w:sz="0" w:space="0" w:color="auto"/>
          </w:divBdr>
        </w:div>
        <w:div w:id="1780563309">
          <w:marLeft w:val="0"/>
          <w:marRight w:val="0"/>
          <w:marTop w:val="0"/>
          <w:marBottom w:val="0"/>
          <w:divBdr>
            <w:top w:val="none" w:sz="0" w:space="0" w:color="auto"/>
            <w:left w:val="none" w:sz="0" w:space="0" w:color="auto"/>
            <w:bottom w:val="none" w:sz="0" w:space="0" w:color="auto"/>
            <w:right w:val="none" w:sz="0" w:space="0" w:color="auto"/>
          </w:divBdr>
        </w:div>
        <w:div w:id="696387568">
          <w:marLeft w:val="0"/>
          <w:marRight w:val="0"/>
          <w:marTop w:val="0"/>
          <w:marBottom w:val="0"/>
          <w:divBdr>
            <w:top w:val="none" w:sz="0" w:space="0" w:color="auto"/>
            <w:left w:val="none" w:sz="0" w:space="0" w:color="auto"/>
            <w:bottom w:val="none" w:sz="0" w:space="0" w:color="auto"/>
            <w:right w:val="none" w:sz="0" w:space="0" w:color="auto"/>
          </w:divBdr>
        </w:div>
        <w:div w:id="9377167">
          <w:marLeft w:val="0"/>
          <w:marRight w:val="0"/>
          <w:marTop w:val="0"/>
          <w:marBottom w:val="0"/>
          <w:divBdr>
            <w:top w:val="none" w:sz="0" w:space="0" w:color="auto"/>
            <w:left w:val="none" w:sz="0" w:space="0" w:color="auto"/>
            <w:bottom w:val="none" w:sz="0" w:space="0" w:color="auto"/>
            <w:right w:val="none" w:sz="0" w:space="0" w:color="auto"/>
          </w:divBdr>
        </w:div>
        <w:div w:id="579412770">
          <w:marLeft w:val="0"/>
          <w:marRight w:val="0"/>
          <w:marTop w:val="0"/>
          <w:marBottom w:val="0"/>
          <w:divBdr>
            <w:top w:val="none" w:sz="0" w:space="0" w:color="auto"/>
            <w:left w:val="none" w:sz="0" w:space="0" w:color="auto"/>
            <w:bottom w:val="none" w:sz="0" w:space="0" w:color="auto"/>
            <w:right w:val="none" w:sz="0" w:space="0" w:color="auto"/>
          </w:divBdr>
        </w:div>
        <w:div w:id="1502695660">
          <w:marLeft w:val="0"/>
          <w:marRight w:val="0"/>
          <w:marTop w:val="0"/>
          <w:marBottom w:val="0"/>
          <w:divBdr>
            <w:top w:val="none" w:sz="0" w:space="0" w:color="auto"/>
            <w:left w:val="none" w:sz="0" w:space="0" w:color="auto"/>
            <w:bottom w:val="none" w:sz="0" w:space="0" w:color="auto"/>
            <w:right w:val="none" w:sz="0" w:space="0" w:color="auto"/>
          </w:divBdr>
        </w:div>
        <w:div w:id="1181502857">
          <w:marLeft w:val="0"/>
          <w:marRight w:val="0"/>
          <w:marTop w:val="0"/>
          <w:marBottom w:val="0"/>
          <w:divBdr>
            <w:top w:val="none" w:sz="0" w:space="0" w:color="auto"/>
            <w:left w:val="none" w:sz="0" w:space="0" w:color="auto"/>
            <w:bottom w:val="none" w:sz="0" w:space="0" w:color="auto"/>
            <w:right w:val="none" w:sz="0" w:space="0" w:color="auto"/>
          </w:divBdr>
          <w:divsChild>
            <w:div w:id="1314408051">
              <w:marLeft w:val="-75"/>
              <w:marRight w:val="0"/>
              <w:marTop w:val="30"/>
              <w:marBottom w:val="30"/>
              <w:divBdr>
                <w:top w:val="none" w:sz="0" w:space="0" w:color="auto"/>
                <w:left w:val="none" w:sz="0" w:space="0" w:color="auto"/>
                <w:bottom w:val="none" w:sz="0" w:space="0" w:color="auto"/>
                <w:right w:val="none" w:sz="0" w:space="0" w:color="auto"/>
              </w:divBdr>
              <w:divsChild>
                <w:div w:id="572006019">
                  <w:marLeft w:val="0"/>
                  <w:marRight w:val="0"/>
                  <w:marTop w:val="0"/>
                  <w:marBottom w:val="0"/>
                  <w:divBdr>
                    <w:top w:val="none" w:sz="0" w:space="0" w:color="auto"/>
                    <w:left w:val="none" w:sz="0" w:space="0" w:color="auto"/>
                    <w:bottom w:val="none" w:sz="0" w:space="0" w:color="auto"/>
                    <w:right w:val="none" w:sz="0" w:space="0" w:color="auto"/>
                  </w:divBdr>
                  <w:divsChild>
                    <w:div w:id="145318129">
                      <w:marLeft w:val="0"/>
                      <w:marRight w:val="0"/>
                      <w:marTop w:val="0"/>
                      <w:marBottom w:val="0"/>
                      <w:divBdr>
                        <w:top w:val="none" w:sz="0" w:space="0" w:color="auto"/>
                        <w:left w:val="none" w:sz="0" w:space="0" w:color="auto"/>
                        <w:bottom w:val="none" w:sz="0" w:space="0" w:color="auto"/>
                        <w:right w:val="none" w:sz="0" w:space="0" w:color="auto"/>
                      </w:divBdr>
                    </w:div>
                  </w:divsChild>
                </w:div>
                <w:div w:id="992023799">
                  <w:marLeft w:val="0"/>
                  <w:marRight w:val="0"/>
                  <w:marTop w:val="0"/>
                  <w:marBottom w:val="0"/>
                  <w:divBdr>
                    <w:top w:val="none" w:sz="0" w:space="0" w:color="auto"/>
                    <w:left w:val="none" w:sz="0" w:space="0" w:color="auto"/>
                    <w:bottom w:val="none" w:sz="0" w:space="0" w:color="auto"/>
                    <w:right w:val="none" w:sz="0" w:space="0" w:color="auto"/>
                  </w:divBdr>
                  <w:divsChild>
                    <w:div w:id="140973579">
                      <w:marLeft w:val="0"/>
                      <w:marRight w:val="0"/>
                      <w:marTop w:val="0"/>
                      <w:marBottom w:val="0"/>
                      <w:divBdr>
                        <w:top w:val="none" w:sz="0" w:space="0" w:color="auto"/>
                        <w:left w:val="none" w:sz="0" w:space="0" w:color="auto"/>
                        <w:bottom w:val="none" w:sz="0" w:space="0" w:color="auto"/>
                        <w:right w:val="none" w:sz="0" w:space="0" w:color="auto"/>
                      </w:divBdr>
                    </w:div>
                  </w:divsChild>
                </w:div>
                <w:div w:id="1540817109">
                  <w:marLeft w:val="0"/>
                  <w:marRight w:val="0"/>
                  <w:marTop w:val="0"/>
                  <w:marBottom w:val="0"/>
                  <w:divBdr>
                    <w:top w:val="none" w:sz="0" w:space="0" w:color="auto"/>
                    <w:left w:val="none" w:sz="0" w:space="0" w:color="auto"/>
                    <w:bottom w:val="none" w:sz="0" w:space="0" w:color="auto"/>
                    <w:right w:val="none" w:sz="0" w:space="0" w:color="auto"/>
                  </w:divBdr>
                  <w:divsChild>
                    <w:div w:id="1259866575">
                      <w:marLeft w:val="0"/>
                      <w:marRight w:val="0"/>
                      <w:marTop w:val="0"/>
                      <w:marBottom w:val="0"/>
                      <w:divBdr>
                        <w:top w:val="none" w:sz="0" w:space="0" w:color="auto"/>
                        <w:left w:val="none" w:sz="0" w:space="0" w:color="auto"/>
                        <w:bottom w:val="none" w:sz="0" w:space="0" w:color="auto"/>
                        <w:right w:val="none" w:sz="0" w:space="0" w:color="auto"/>
                      </w:divBdr>
                    </w:div>
                    <w:div w:id="1400060113">
                      <w:marLeft w:val="0"/>
                      <w:marRight w:val="0"/>
                      <w:marTop w:val="0"/>
                      <w:marBottom w:val="0"/>
                      <w:divBdr>
                        <w:top w:val="none" w:sz="0" w:space="0" w:color="auto"/>
                        <w:left w:val="none" w:sz="0" w:space="0" w:color="auto"/>
                        <w:bottom w:val="none" w:sz="0" w:space="0" w:color="auto"/>
                        <w:right w:val="none" w:sz="0" w:space="0" w:color="auto"/>
                      </w:divBdr>
                    </w:div>
                    <w:div w:id="1123616018">
                      <w:marLeft w:val="0"/>
                      <w:marRight w:val="0"/>
                      <w:marTop w:val="0"/>
                      <w:marBottom w:val="0"/>
                      <w:divBdr>
                        <w:top w:val="none" w:sz="0" w:space="0" w:color="auto"/>
                        <w:left w:val="none" w:sz="0" w:space="0" w:color="auto"/>
                        <w:bottom w:val="none" w:sz="0" w:space="0" w:color="auto"/>
                        <w:right w:val="none" w:sz="0" w:space="0" w:color="auto"/>
                      </w:divBdr>
                    </w:div>
                    <w:div w:id="2099785884">
                      <w:marLeft w:val="0"/>
                      <w:marRight w:val="0"/>
                      <w:marTop w:val="0"/>
                      <w:marBottom w:val="0"/>
                      <w:divBdr>
                        <w:top w:val="none" w:sz="0" w:space="0" w:color="auto"/>
                        <w:left w:val="none" w:sz="0" w:space="0" w:color="auto"/>
                        <w:bottom w:val="none" w:sz="0" w:space="0" w:color="auto"/>
                        <w:right w:val="none" w:sz="0" w:space="0" w:color="auto"/>
                      </w:divBdr>
                    </w:div>
                  </w:divsChild>
                </w:div>
                <w:div w:id="545723873">
                  <w:marLeft w:val="0"/>
                  <w:marRight w:val="0"/>
                  <w:marTop w:val="0"/>
                  <w:marBottom w:val="0"/>
                  <w:divBdr>
                    <w:top w:val="none" w:sz="0" w:space="0" w:color="auto"/>
                    <w:left w:val="none" w:sz="0" w:space="0" w:color="auto"/>
                    <w:bottom w:val="none" w:sz="0" w:space="0" w:color="auto"/>
                    <w:right w:val="none" w:sz="0" w:space="0" w:color="auto"/>
                  </w:divBdr>
                  <w:divsChild>
                    <w:div w:id="1695230857">
                      <w:marLeft w:val="0"/>
                      <w:marRight w:val="0"/>
                      <w:marTop w:val="0"/>
                      <w:marBottom w:val="0"/>
                      <w:divBdr>
                        <w:top w:val="none" w:sz="0" w:space="0" w:color="auto"/>
                        <w:left w:val="none" w:sz="0" w:space="0" w:color="auto"/>
                        <w:bottom w:val="none" w:sz="0" w:space="0" w:color="auto"/>
                        <w:right w:val="none" w:sz="0" w:space="0" w:color="auto"/>
                      </w:divBdr>
                    </w:div>
                    <w:div w:id="1013144539">
                      <w:marLeft w:val="0"/>
                      <w:marRight w:val="0"/>
                      <w:marTop w:val="0"/>
                      <w:marBottom w:val="0"/>
                      <w:divBdr>
                        <w:top w:val="none" w:sz="0" w:space="0" w:color="auto"/>
                        <w:left w:val="none" w:sz="0" w:space="0" w:color="auto"/>
                        <w:bottom w:val="none" w:sz="0" w:space="0" w:color="auto"/>
                        <w:right w:val="none" w:sz="0" w:space="0" w:color="auto"/>
                      </w:divBdr>
                    </w:div>
                    <w:div w:id="22225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228395">
          <w:marLeft w:val="0"/>
          <w:marRight w:val="0"/>
          <w:marTop w:val="0"/>
          <w:marBottom w:val="0"/>
          <w:divBdr>
            <w:top w:val="none" w:sz="0" w:space="0" w:color="auto"/>
            <w:left w:val="none" w:sz="0" w:space="0" w:color="auto"/>
            <w:bottom w:val="none" w:sz="0" w:space="0" w:color="auto"/>
            <w:right w:val="none" w:sz="0" w:space="0" w:color="auto"/>
          </w:divBdr>
        </w:div>
        <w:div w:id="1427967050">
          <w:marLeft w:val="0"/>
          <w:marRight w:val="0"/>
          <w:marTop w:val="0"/>
          <w:marBottom w:val="0"/>
          <w:divBdr>
            <w:top w:val="none" w:sz="0" w:space="0" w:color="auto"/>
            <w:left w:val="none" w:sz="0" w:space="0" w:color="auto"/>
            <w:bottom w:val="none" w:sz="0" w:space="0" w:color="auto"/>
            <w:right w:val="none" w:sz="0" w:space="0" w:color="auto"/>
          </w:divBdr>
          <w:divsChild>
            <w:div w:id="297615483">
              <w:marLeft w:val="-75"/>
              <w:marRight w:val="0"/>
              <w:marTop w:val="30"/>
              <w:marBottom w:val="30"/>
              <w:divBdr>
                <w:top w:val="none" w:sz="0" w:space="0" w:color="auto"/>
                <w:left w:val="none" w:sz="0" w:space="0" w:color="auto"/>
                <w:bottom w:val="none" w:sz="0" w:space="0" w:color="auto"/>
                <w:right w:val="none" w:sz="0" w:space="0" w:color="auto"/>
              </w:divBdr>
              <w:divsChild>
                <w:div w:id="893154910">
                  <w:marLeft w:val="0"/>
                  <w:marRight w:val="0"/>
                  <w:marTop w:val="0"/>
                  <w:marBottom w:val="0"/>
                  <w:divBdr>
                    <w:top w:val="none" w:sz="0" w:space="0" w:color="auto"/>
                    <w:left w:val="none" w:sz="0" w:space="0" w:color="auto"/>
                    <w:bottom w:val="none" w:sz="0" w:space="0" w:color="auto"/>
                    <w:right w:val="none" w:sz="0" w:space="0" w:color="auto"/>
                  </w:divBdr>
                  <w:divsChild>
                    <w:div w:id="1904945750">
                      <w:marLeft w:val="0"/>
                      <w:marRight w:val="0"/>
                      <w:marTop w:val="0"/>
                      <w:marBottom w:val="0"/>
                      <w:divBdr>
                        <w:top w:val="none" w:sz="0" w:space="0" w:color="auto"/>
                        <w:left w:val="none" w:sz="0" w:space="0" w:color="auto"/>
                        <w:bottom w:val="none" w:sz="0" w:space="0" w:color="auto"/>
                        <w:right w:val="none" w:sz="0" w:space="0" w:color="auto"/>
                      </w:divBdr>
                    </w:div>
                  </w:divsChild>
                </w:div>
                <w:div w:id="1344436850">
                  <w:marLeft w:val="0"/>
                  <w:marRight w:val="0"/>
                  <w:marTop w:val="0"/>
                  <w:marBottom w:val="0"/>
                  <w:divBdr>
                    <w:top w:val="none" w:sz="0" w:space="0" w:color="auto"/>
                    <w:left w:val="none" w:sz="0" w:space="0" w:color="auto"/>
                    <w:bottom w:val="none" w:sz="0" w:space="0" w:color="auto"/>
                    <w:right w:val="none" w:sz="0" w:space="0" w:color="auto"/>
                  </w:divBdr>
                  <w:divsChild>
                    <w:div w:id="816453535">
                      <w:marLeft w:val="0"/>
                      <w:marRight w:val="0"/>
                      <w:marTop w:val="0"/>
                      <w:marBottom w:val="0"/>
                      <w:divBdr>
                        <w:top w:val="none" w:sz="0" w:space="0" w:color="auto"/>
                        <w:left w:val="none" w:sz="0" w:space="0" w:color="auto"/>
                        <w:bottom w:val="none" w:sz="0" w:space="0" w:color="auto"/>
                        <w:right w:val="none" w:sz="0" w:space="0" w:color="auto"/>
                      </w:divBdr>
                    </w:div>
                  </w:divsChild>
                </w:div>
                <w:div w:id="1260718886">
                  <w:marLeft w:val="0"/>
                  <w:marRight w:val="0"/>
                  <w:marTop w:val="0"/>
                  <w:marBottom w:val="0"/>
                  <w:divBdr>
                    <w:top w:val="none" w:sz="0" w:space="0" w:color="auto"/>
                    <w:left w:val="none" w:sz="0" w:space="0" w:color="auto"/>
                    <w:bottom w:val="none" w:sz="0" w:space="0" w:color="auto"/>
                    <w:right w:val="none" w:sz="0" w:space="0" w:color="auto"/>
                  </w:divBdr>
                  <w:divsChild>
                    <w:div w:id="428087214">
                      <w:marLeft w:val="0"/>
                      <w:marRight w:val="0"/>
                      <w:marTop w:val="0"/>
                      <w:marBottom w:val="0"/>
                      <w:divBdr>
                        <w:top w:val="none" w:sz="0" w:space="0" w:color="auto"/>
                        <w:left w:val="none" w:sz="0" w:space="0" w:color="auto"/>
                        <w:bottom w:val="none" w:sz="0" w:space="0" w:color="auto"/>
                        <w:right w:val="none" w:sz="0" w:space="0" w:color="auto"/>
                      </w:divBdr>
                    </w:div>
                    <w:div w:id="132451694">
                      <w:marLeft w:val="0"/>
                      <w:marRight w:val="0"/>
                      <w:marTop w:val="0"/>
                      <w:marBottom w:val="0"/>
                      <w:divBdr>
                        <w:top w:val="none" w:sz="0" w:space="0" w:color="auto"/>
                        <w:left w:val="none" w:sz="0" w:space="0" w:color="auto"/>
                        <w:bottom w:val="none" w:sz="0" w:space="0" w:color="auto"/>
                        <w:right w:val="none" w:sz="0" w:space="0" w:color="auto"/>
                      </w:divBdr>
                    </w:div>
                    <w:div w:id="916326178">
                      <w:marLeft w:val="0"/>
                      <w:marRight w:val="0"/>
                      <w:marTop w:val="0"/>
                      <w:marBottom w:val="0"/>
                      <w:divBdr>
                        <w:top w:val="none" w:sz="0" w:space="0" w:color="auto"/>
                        <w:left w:val="none" w:sz="0" w:space="0" w:color="auto"/>
                        <w:bottom w:val="none" w:sz="0" w:space="0" w:color="auto"/>
                        <w:right w:val="none" w:sz="0" w:space="0" w:color="auto"/>
                      </w:divBdr>
                    </w:div>
                    <w:div w:id="540441510">
                      <w:marLeft w:val="0"/>
                      <w:marRight w:val="0"/>
                      <w:marTop w:val="0"/>
                      <w:marBottom w:val="0"/>
                      <w:divBdr>
                        <w:top w:val="none" w:sz="0" w:space="0" w:color="auto"/>
                        <w:left w:val="none" w:sz="0" w:space="0" w:color="auto"/>
                        <w:bottom w:val="none" w:sz="0" w:space="0" w:color="auto"/>
                        <w:right w:val="none" w:sz="0" w:space="0" w:color="auto"/>
                      </w:divBdr>
                    </w:div>
                    <w:div w:id="782580494">
                      <w:marLeft w:val="0"/>
                      <w:marRight w:val="0"/>
                      <w:marTop w:val="0"/>
                      <w:marBottom w:val="0"/>
                      <w:divBdr>
                        <w:top w:val="none" w:sz="0" w:space="0" w:color="auto"/>
                        <w:left w:val="none" w:sz="0" w:space="0" w:color="auto"/>
                        <w:bottom w:val="none" w:sz="0" w:space="0" w:color="auto"/>
                        <w:right w:val="none" w:sz="0" w:space="0" w:color="auto"/>
                      </w:divBdr>
                    </w:div>
                    <w:div w:id="707025693">
                      <w:marLeft w:val="0"/>
                      <w:marRight w:val="0"/>
                      <w:marTop w:val="0"/>
                      <w:marBottom w:val="0"/>
                      <w:divBdr>
                        <w:top w:val="none" w:sz="0" w:space="0" w:color="auto"/>
                        <w:left w:val="none" w:sz="0" w:space="0" w:color="auto"/>
                        <w:bottom w:val="none" w:sz="0" w:space="0" w:color="auto"/>
                        <w:right w:val="none" w:sz="0" w:space="0" w:color="auto"/>
                      </w:divBdr>
                    </w:div>
                    <w:div w:id="303505165">
                      <w:marLeft w:val="0"/>
                      <w:marRight w:val="0"/>
                      <w:marTop w:val="0"/>
                      <w:marBottom w:val="0"/>
                      <w:divBdr>
                        <w:top w:val="none" w:sz="0" w:space="0" w:color="auto"/>
                        <w:left w:val="none" w:sz="0" w:space="0" w:color="auto"/>
                        <w:bottom w:val="none" w:sz="0" w:space="0" w:color="auto"/>
                        <w:right w:val="none" w:sz="0" w:space="0" w:color="auto"/>
                      </w:divBdr>
                    </w:div>
                    <w:div w:id="1463573529">
                      <w:marLeft w:val="0"/>
                      <w:marRight w:val="0"/>
                      <w:marTop w:val="0"/>
                      <w:marBottom w:val="0"/>
                      <w:divBdr>
                        <w:top w:val="none" w:sz="0" w:space="0" w:color="auto"/>
                        <w:left w:val="none" w:sz="0" w:space="0" w:color="auto"/>
                        <w:bottom w:val="none" w:sz="0" w:space="0" w:color="auto"/>
                        <w:right w:val="none" w:sz="0" w:space="0" w:color="auto"/>
                      </w:divBdr>
                    </w:div>
                  </w:divsChild>
                </w:div>
                <w:div w:id="1000934928">
                  <w:marLeft w:val="0"/>
                  <w:marRight w:val="0"/>
                  <w:marTop w:val="0"/>
                  <w:marBottom w:val="0"/>
                  <w:divBdr>
                    <w:top w:val="none" w:sz="0" w:space="0" w:color="auto"/>
                    <w:left w:val="none" w:sz="0" w:space="0" w:color="auto"/>
                    <w:bottom w:val="none" w:sz="0" w:space="0" w:color="auto"/>
                    <w:right w:val="none" w:sz="0" w:space="0" w:color="auto"/>
                  </w:divBdr>
                  <w:divsChild>
                    <w:div w:id="84895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55292">
          <w:marLeft w:val="0"/>
          <w:marRight w:val="0"/>
          <w:marTop w:val="0"/>
          <w:marBottom w:val="0"/>
          <w:divBdr>
            <w:top w:val="none" w:sz="0" w:space="0" w:color="auto"/>
            <w:left w:val="none" w:sz="0" w:space="0" w:color="auto"/>
            <w:bottom w:val="none" w:sz="0" w:space="0" w:color="auto"/>
            <w:right w:val="none" w:sz="0" w:space="0" w:color="auto"/>
          </w:divBdr>
        </w:div>
        <w:div w:id="1666854150">
          <w:marLeft w:val="0"/>
          <w:marRight w:val="0"/>
          <w:marTop w:val="0"/>
          <w:marBottom w:val="0"/>
          <w:divBdr>
            <w:top w:val="none" w:sz="0" w:space="0" w:color="auto"/>
            <w:left w:val="none" w:sz="0" w:space="0" w:color="auto"/>
            <w:bottom w:val="none" w:sz="0" w:space="0" w:color="auto"/>
            <w:right w:val="none" w:sz="0" w:space="0" w:color="auto"/>
          </w:divBdr>
        </w:div>
        <w:div w:id="1243106160">
          <w:marLeft w:val="0"/>
          <w:marRight w:val="0"/>
          <w:marTop w:val="0"/>
          <w:marBottom w:val="0"/>
          <w:divBdr>
            <w:top w:val="none" w:sz="0" w:space="0" w:color="auto"/>
            <w:left w:val="none" w:sz="0" w:space="0" w:color="auto"/>
            <w:bottom w:val="none" w:sz="0" w:space="0" w:color="auto"/>
            <w:right w:val="none" w:sz="0" w:space="0" w:color="auto"/>
          </w:divBdr>
        </w:div>
        <w:div w:id="685715481">
          <w:marLeft w:val="0"/>
          <w:marRight w:val="0"/>
          <w:marTop w:val="0"/>
          <w:marBottom w:val="0"/>
          <w:divBdr>
            <w:top w:val="none" w:sz="0" w:space="0" w:color="auto"/>
            <w:left w:val="none" w:sz="0" w:space="0" w:color="auto"/>
            <w:bottom w:val="none" w:sz="0" w:space="0" w:color="auto"/>
            <w:right w:val="none" w:sz="0" w:space="0" w:color="auto"/>
          </w:divBdr>
        </w:div>
        <w:div w:id="1379668139">
          <w:marLeft w:val="0"/>
          <w:marRight w:val="0"/>
          <w:marTop w:val="0"/>
          <w:marBottom w:val="0"/>
          <w:divBdr>
            <w:top w:val="none" w:sz="0" w:space="0" w:color="auto"/>
            <w:left w:val="none" w:sz="0" w:space="0" w:color="auto"/>
            <w:bottom w:val="none" w:sz="0" w:space="0" w:color="auto"/>
            <w:right w:val="none" w:sz="0" w:space="0" w:color="auto"/>
          </w:divBdr>
          <w:divsChild>
            <w:div w:id="2040426539">
              <w:marLeft w:val="-75"/>
              <w:marRight w:val="0"/>
              <w:marTop w:val="30"/>
              <w:marBottom w:val="30"/>
              <w:divBdr>
                <w:top w:val="none" w:sz="0" w:space="0" w:color="auto"/>
                <w:left w:val="none" w:sz="0" w:space="0" w:color="auto"/>
                <w:bottom w:val="none" w:sz="0" w:space="0" w:color="auto"/>
                <w:right w:val="none" w:sz="0" w:space="0" w:color="auto"/>
              </w:divBdr>
              <w:divsChild>
                <w:div w:id="1607154552">
                  <w:marLeft w:val="0"/>
                  <w:marRight w:val="0"/>
                  <w:marTop w:val="0"/>
                  <w:marBottom w:val="0"/>
                  <w:divBdr>
                    <w:top w:val="none" w:sz="0" w:space="0" w:color="auto"/>
                    <w:left w:val="none" w:sz="0" w:space="0" w:color="auto"/>
                    <w:bottom w:val="none" w:sz="0" w:space="0" w:color="auto"/>
                    <w:right w:val="none" w:sz="0" w:space="0" w:color="auto"/>
                  </w:divBdr>
                  <w:divsChild>
                    <w:div w:id="1175458626">
                      <w:marLeft w:val="0"/>
                      <w:marRight w:val="0"/>
                      <w:marTop w:val="0"/>
                      <w:marBottom w:val="0"/>
                      <w:divBdr>
                        <w:top w:val="none" w:sz="0" w:space="0" w:color="auto"/>
                        <w:left w:val="none" w:sz="0" w:space="0" w:color="auto"/>
                        <w:bottom w:val="none" w:sz="0" w:space="0" w:color="auto"/>
                        <w:right w:val="none" w:sz="0" w:space="0" w:color="auto"/>
                      </w:divBdr>
                    </w:div>
                  </w:divsChild>
                </w:div>
                <w:div w:id="1188564727">
                  <w:marLeft w:val="0"/>
                  <w:marRight w:val="0"/>
                  <w:marTop w:val="0"/>
                  <w:marBottom w:val="0"/>
                  <w:divBdr>
                    <w:top w:val="none" w:sz="0" w:space="0" w:color="auto"/>
                    <w:left w:val="none" w:sz="0" w:space="0" w:color="auto"/>
                    <w:bottom w:val="none" w:sz="0" w:space="0" w:color="auto"/>
                    <w:right w:val="none" w:sz="0" w:space="0" w:color="auto"/>
                  </w:divBdr>
                  <w:divsChild>
                    <w:div w:id="217982230">
                      <w:marLeft w:val="0"/>
                      <w:marRight w:val="0"/>
                      <w:marTop w:val="0"/>
                      <w:marBottom w:val="0"/>
                      <w:divBdr>
                        <w:top w:val="none" w:sz="0" w:space="0" w:color="auto"/>
                        <w:left w:val="none" w:sz="0" w:space="0" w:color="auto"/>
                        <w:bottom w:val="none" w:sz="0" w:space="0" w:color="auto"/>
                        <w:right w:val="none" w:sz="0" w:space="0" w:color="auto"/>
                      </w:divBdr>
                    </w:div>
                  </w:divsChild>
                </w:div>
                <w:div w:id="1224412164">
                  <w:marLeft w:val="0"/>
                  <w:marRight w:val="0"/>
                  <w:marTop w:val="0"/>
                  <w:marBottom w:val="0"/>
                  <w:divBdr>
                    <w:top w:val="none" w:sz="0" w:space="0" w:color="auto"/>
                    <w:left w:val="none" w:sz="0" w:space="0" w:color="auto"/>
                    <w:bottom w:val="none" w:sz="0" w:space="0" w:color="auto"/>
                    <w:right w:val="none" w:sz="0" w:space="0" w:color="auto"/>
                  </w:divBdr>
                  <w:divsChild>
                    <w:div w:id="898713033">
                      <w:marLeft w:val="0"/>
                      <w:marRight w:val="0"/>
                      <w:marTop w:val="0"/>
                      <w:marBottom w:val="0"/>
                      <w:divBdr>
                        <w:top w:val="none" w:sz="0" w:space="0" w:color="auto"/>
                        <w:left w:val="none" w:sz="0" w:space="0" w:color="auto"/>
                        <w:bottom w:val="none" w:sz="0" w:space="0" w:color="auto"/>
                        <w:right w:val="none" w:sz="0" w:space="0" w:color="auto"/>
                      </w:divBdr>
                    </w:div>
                  </w:divsChild>
                </w:div>
                <w:div w:id="31393377">
                  <w:marLeft w:val="0"/>
                  <w:marRight w:val="0"/>
                  <w:marTop w:val="0"/>
                  <w:marBottom w:val="0"/>
                  <w:divBdr>
                    <w:top w:val="none" w:sz="0" w:space="0" w:color="auto"/>
                    <w:left w:val="none" w:sz="0" w:space="0" w:color="auto"/>
                    <w:bottom w:val="none" w:sz="0" w:space="0" w:color="auto"/>
                    <w:right w:val="none" w:sz="0" w:space="0" w:color="auto"/>
                  </w:divBdr>
                  <w:divsChild>
                    <w:div w:id="1893807568">
                      <w:marLeft w:val="0"/>
                      <w:marRight w:val="0"/>
                      <w:marTop w:val="0"/>
                      <w:marBottom w:val="0"/>
                      <w:divBdr>
                        <w:top w:val="none" w:sz="0" w:space="0" w:color="auto"/>
                        <w:left w:val="none" w:sz="0" w:space="0" w:color="auto"/>
                        <w:bottom w:val="none" w:sz="0" w:space="0" w:color="auto"/>
                        <w:right w:val="none" w:sz="0" w:space="0" w:color="auto"/>
                      </w:divBdr>
                    </w:div>
                  </w:divsChild>
                </w:div>
                <w:div w:id="576939066">
                  <w:marLeft w:val="0"/>
                  <w:marRight w:val="0"/>
                  <w:marTop w:val="0"/>
                  <w:marBottom w:val="0"/>
                  <w:divBdr>
                    <w:top w:val="none" w:sz="0" w:space="0" w:color="auto"/>
                    <w:left w:val="none" w:sz="0" w:space="0" w:color="auto"/>
                    <w:bottom w:val="none" w:sz="0" w:space="0" w:color="auto"/>
                    <w:right w:val="none" w:sz="0" w:space="0" w:color="auto"/>
                  </w:divBdr>
                  <w:divsChild>
                    <w:div w:id="1211310053">
                      <w:marLeft w:val="0"/>
                      <w:marRight w:val="0"/>
                      <w:marTop w:val="0"/>
                      <w:marBottom w:val="0"/>
                      <w:divBdr>
                        <w:top w:val="none" w:sz="0" w:space="0" w:color="auto"/>
                        <w:left w:val="none" w:sz="0" w:space="0" w:color="auto"/>
                        <w:bottom w:val="none" w:sz="0" w:space="0" w:color="auto"/>
                        <w:right w:val="none" w:sz="0" w:space="0" w:color="auto"/>
                      </w:divBdr>
                    </w:div>
                  </w:divsChild>
                </w:div>
                <w:div w:id="1304234922">
                  <w:marLeft w:val="0"/>
                  <w:marRight w:val="0"/>
                  <w:marTop w:val="0"/>
                  <w:marBottom w:val="0"/>
                  <w:divBdr>
                    <w:top w:val="none" w:sz="0" w:space="0" w:color="auto"/>
                    <w:left w:val="none" w:sz="0" w:space="0" w:color="auto"/>
                    <w:bottom w:val="none" w:sz="0" w:space="0" w:color="auto"/>
                    <w:right w:val="none" w:sz="0" w:space="0" w:color="auto"/>
                  </w:divBdr>
                  <w:divsChild>
                    <w:div w:id="766778017">
                      <w:marLeft w:val="0"/>
                      <w:marRight w:val="0"/>
                      <w:marTop w:val="0"/>
                      <w:marBottom w:val="0"/>
                      <w:divBdr>
                        <w:top w:val="none" w:sz="0" w:space="0" w:color="auto"/>
                        <w:left w:val="none" w:sz="0" w:space="0" w:color="auto"/>
                        <w:bottom w:val="none" w:sz="0" w:space="0" w:color="auto"/>
                        <w:right w:val="none" w:sz="0" w:space="0" w:color="auto"/>
                      </w:divBdr>
                    </w:div>
                    <w:div w:id="551112212">
                      <w:marLeft w:val="0"/>
                      <w:marRight w:val="0"/>
                      <w:marTop w:val="0"/>
                      <w:marBottom w:val="0"/>
                      <w:divBdr>
                        <w:top w:val="none" w:sz="0" w:space="0" w:color="auto"/>
                        <w:left w:val="none" w:sz="0" w:space="0" w:color="auto"/>
                        <w:bottom w:val="none" w:sz="0" w:space="0" w:color="auto"/>
                        <w:right w:val="none" w:sz="0" w:space="0" w:color="auto"/>
                      </w:divBdr>
                    </w:div>
                    <w:div w:id="1792934390">
                      <w:marLeft w:val="0"/>
                      <w:marRight w:val="0"/>
                      <w:marTop w:val="0"/>
                      <w:marBottom w:val="0"/>
                      <w:divBdr>
                        <w:top w:val="none" w:sz="0" w:space="0" w:color="auto"/>
                        <w:left w:val="none" w:sz="0" w:space="0" w:color="auto"/>
                        <w:bottom w:val="none" w:sz="0" w:space="0" w:color="auto"/>
                        <w:right w:val="none" w:sz="0" w:space="0" w:color="auto"/>
                      </w:divBdr>
                    </w:div>
                  </w:divsChild>
                </w:div>
                <w:div w:id="84159058">
                  <w:marLeft w:val="0"/>
                  <w:marRight w:val="0"/>
                  <w:marTop w:val="0"/>
                  <w:marBottom w:val="0"/>
                  <w:divBdr>
                    <w:top w:val="none" w:sz="0" w:space="0" w:color="auto"/>
                    <w:left w:val="none" w:sz="0" w:space="0" w:color="auto"/>
                    <w:bottom w:val="none" w:sz="0" w:space="0" w:color="auto"/>
                    <w:right w:val="none" w:sz="0" w:space="0" w:color="auto"/>
                  </w:divBdr>
                  <w:divsChild>
                    <w:div w:id="176040840">
                      <w:marLeft w:val="0"/>
                      <w:marRight w:val="0"/>
                      <w:marTop w:val="0"/>
                      <w:marBottom w:val="0"/>
                      <w:divBdr>
                        <w:top w:val="none" w:sz="0" w:space="0" w:color="auto"/>
                        <w:left w:val="none" w:sz="0" w:space="0" w:color="auto"/>
                        <w:bottom w:val="none" w:sz="0" w:space="0" w:color="auto"/>
                        <w:right w:val="none" w:sz="0" w:space="0" w:color="auto"/>
                      </w:divBdr>
                    </w:div>
                  </w:divsChild>
                </w:div>
                <w:div w:id="1072853938">
                  <w:marLeft w:val="0"/>
                  <w:marRight w:val="0"/>
                  <w:marTop w:val="0"/>
                  <w:marBottom w:val="0"/>
                  <w:divBdr>
                    <w:top w:val="none" w:sz="0" w:space="0" w:color="auto"/>
                    <w:left w:val="none" w:sz="0" w:space="0" w:color="auto"/>
                    <w:bottom w:val="none" w:sz="0" w:space="0" w:color="auto"/>
                    <w:right w:val="none" w:sz="0" w:space="0" w:color="auto"/>
                  </w:divBdr>
                  <w:divsChild>
                    <w:div w:id="281307869">
                      <w:marLeft w:val="0"/>
                      <w:marRight w:val="0"/>
                      <w:marTop w:val="0"/>
                      <w:marBottom w:val="0"/>
                      <w:divBdr>
                        <w:top w:val="none" w:sz="0" w:space="0" w:color="auto"/>
                        <w:left w:val="none" w:sz="0" w:space="0" w:color="auto"/>
                        <w:bottom w:val="none" w:sz="0" w:space="0" w:color="auto"/>
                        <w:right w:val="none" w:sz="0" w:space="0" w:color="auto"/>
                      </w:divBdr>
                    </w:div>
                  </w:divsChild>
                </w:div>
                <w:div w:id="1439716067">
                  <w:marLeft w:val="0"/>
                  <w:marRight w:val="0"/>
                  <w:marTop w:val="0"/>
                  <w:marBottom w:val="0"/>
                  <w:divBdr>
                    <w:top w:val="none" w:sz="0" w:space="0" w:color="auto"/>
                    <w:left w:val="none" w:sz="0" w:space="0" w:color="auto"/>
                    <w:bottom w:val="none" w:sz="0" w:space="0" w:color="auto"/>
                    <w:right w:val="none" w:sz="0" w:space="0" w:color="auto"/>
                  </w:divBdr>
                  <w:divsChild>
                    <w:div w:id="778792612">
                      <w:marLeft w:val="0"/>
                      <w:marRight w:val="0"/>
                      <w:marTop w:val="0"/>
                      <w:marBottom w:val="0"/>
                      <w:divBdr>
                        <w:top w:val="none" w:sz="0" w:space="0" w:color="auto"/>
                        <w:left w:val="none" w:sz="0" w:space="0" w:color="auto"/>
                        <w:bottom w:val="none" w:sz="0" w:space="0" w:color="auto"/>
                        <w:right w:val="none" w:sz="0" w:space="0" w:color="auto"/>
                      </w:divBdr>
                    </w:div>
                    <w:div w:id="697051499">
                      <w:marLeft w:val="0"/>
                      <w:marRight w:val="0"/>
                      <w:marTop w:val="0"/>
                      <w:marBottom w:val="0"/>
                      <w:divBdr>
                        <w:top w:val="none" w:sz="0" w:space="0" w:color="auto"/>
                        <w:left w:val="none" w:sz="0" w:space="0" w:color="auto"/>
                        <w:bottom w:val="none" w:sz="0" w:space="0" w:color="auto"/>
                        <w:right w:val="none" w:sz="0" w:space="0" w:color="auto"/>
                      </w:divBdr>
                    </w:div>
                    <w:div w:id="205122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015">
          <w:marLeft w:val="0"/>
          <w:marRight w:val="0"/>
          <w:marTop w:val="0"/>
          <w:marBottom w:val="0"/>
          <w:divBdr>
            <w:top w:val="none" w:sz="0" w:space="0" w:color="auto"/>
            <w:left w:val="none" w:sz="0" w:space="0" w:color="auto"/>
            <w:bottom w:val="none" w:sz="0" w:space="0" w:color="auto"/>
            <w:right w:val="none" w:sz="0" w:space="0" w:color="auto"/>
          </w:divBdr>
        </w:div>
        <w:div w:id="1138842404">
          <w:marLeft w:val="0"/>
          <w:marRight w:val="0"/>
          <w:marTop w:val="0"/>
          <w:marBottom w:val="0"/>
          <w:divBdr>
            <w:top w:val="none" w:sz="0" w:space="0" w:color="auto"/>
            <w:left w:val="none" w:sz="0" w:space="0" w:color="auto"/>
            <w:bottom w:val="none" w:sz="0" w:space="0" w:color="auto"/>
            <w:right w:val="none" w:sz="0" w:space="0" w:color="auto"/>
          </w:divBdr>
        </w:div>
        <w:div w:id="322196502">
          <w:marLeft w:val="0"/>
          <w:marRight w:val="0"/>
          <w:marTop w:val="0"/>
          <w:marBottom w:val="0"/>
          <w:divBdr>
            <w:top w:val="none" w:sz="0" w:space="0" w:color="auto"/>
            <w:left w:val="none" w:sz="0" w:space="0" w:color="auto"/>
            <w:bottom w:val="none" w:sz="0" w:space="0" w:color="auto"/>
            <w:right w:val="none" w:sz="0" w:space="0" w:color="auto"/>
          </w:divBdr>
          <w:divsChild>
            <w:div w:id="1502813220">
              <w:marLeft w:val="-75"/>
              <w:marRight w:val="0"/>
              <w:marTop w:val="30"/>
              <w:marBottom w:val="30"/>
              <w:divBdr>
                <w:top w:val="none" w:sz="0" w:space="0" w:color="auto"/>
                <w:left w:val="none" w:sz="0" w:space="0" w:color="auto"/>
                <w:bottom w:val="none" w:sz="0" w:space="0" w:color="auto"/>
                <w:right w:val="none" w:sz="0" w:space="0" w:color="auto"/>
              </w:divBdr>
              <w:divsChild>
                <w:div w:id="1248735134">
                  <w:marLeft w:val="0"/>
                  <w:marRight w:val="0"/>
                  <w:marTop w:val="0"/>
                  <w:marBottom w:val="0"/>
                  <w:divBdr>
                    <w:top w:val="none" w:sz="0" w:space="0" w:color="auto"/>
                    <w:left w:val="none" w:sz="0" w:space="0" w:color="auto"/>
                    <w:bottom w:val="none" w:sz="0" w:space="0" w:color="auto"/>
                    <w:right w:val="none" w:sz="0" w:space="0" w:color="auto"/>
                  </w:divBdr>
                  <w:divsChild>
                    <w:div w:id="418410125">
                      <w:marLeft w:val="0"/>
                      <w:marRight w:val="0"/>
                      <w:marTop w:val="0"/>
                      <w:marBottom w:val="0"/>
                      <w:divBdr>
                        <w:top w:val="none" w:sz="0" w:space="0" w:color="auto"/>
                        <w:left w:val="none" w:sz="0" w:space="0" w:color="auto"/>
                        <w:bottom w:val="none" w:sz="0" w:space="0" w:color="auto"/>
                        <w:right w:val="none" w:sz="0" w:space="0" w:color="auto"/>
                      </w:divBdr>
                    </w:div>
                  </w:divsChild>
                </w:div>
                <w:div w:id="718745370">
                  <w:marLeft w:val="0"/>
                  <w:marRight w:val="0"/>
                  <w:marTop w:val="0"/>
                  <w:marBottom w:val="0"/>
                  <w:divBdr>
                    <w:top w:val="none" w:sz="0" w:space="0" w:color="auto"/>
                    <w:left w:val="none" w:sz="0" w:space="0" w:color="auto"/>
                    <w:bottom w:val="none" w:sz="0" w:space="0" w:color="auto"/>
                    <w:right w:val="none" w:sz="0" w:space="0" w:color="auto"/>
                  </w:divBdr>
                  <w:divsChild>
                    <w:div w:id="1518813266">
                      <w:marLeft w:val="0"/>
                      <w:marRight w:val="0"/>
                      <w:marTop w:val="0"/>
                      <w:marBottom w:val="0"/>
                      <w:divBdr>
                        <w:top w:val="none" w:sz="0" w:space="0" w:color="auto"/>
                        <w:left w:val="none" w:sz="0" w:space="0" w:color="auto"/>
                        <w:bottom w:val="none" w:sz="0" w:space="0" w:color="auto"/>
                        <w:right w:val="none" w:sz="0" w:space="0" w:color="auto"/>
                      </w:divBdr>
                    </w:div>
                    <w:div w:id="324016384">
                      <w:marLeft w:val="0"/>
                      <w:marRight w:val="0"/>
                      <w:marTop w:val="0"/>
                      <w:marBottom w:val="0"/>
                      <w:divBdr>
                        <w:top w:val="none" w:sz="0" w:space="0" w:color="auto"/>
                        <w:left w:val="none" w:sz="0" w:space="0" w:color="auto"/>
                        <w:bottom w:val="none" w:sz="0" w:space="0" w:color="auto"/>
                        <w:right w:val="none" w:sz="0" w:space="0" w:color="auto"/>
                      </w:divBdr>
                    </w:div>
                  </w:divsChild>
                </w:div>
                <w:div w:id="1644190019">
                  <w:marLeft w:val="0"/>
                  <w:marRight w:val="0"/>
                  <w:marTop w:val="0"/>
                  <w:marBottom w:val="0"/>
                  <w:divBdr>
                    <w:top w:val="none" w:sz="0" w:space="0" w:color="auto"/>
                    <w:left w:val="none" w:sz="0" w:space="0" w:color="auto"/>
                    <w:bottom w:val="none" w:sz="0" w:space="0" w:color="auto"/>
                    <w:right w:val="none" w:sz="0" w:space="0" w:color="auto"/>
                  </w:divBdr>
                  <w:divsChild>
                    <w:div w:id="36466728">
                      <w:marLeft w:val="0"/>
                      <w:marRight w:val="0"/>
                      <w:marTop w:val="0"/>
                      <w:marBottom w:val="0"/>
                      <w:divBdr>
                        <w:top w:val="none" w:sz="0" w:space="0" w:color="auto"/>
                        <w:left w:val="none" w:sz="0" w:space="0" w:color="auto"/>
                        <w:bottom w:val="none" w:sz="0" w:space="0" w:color="auto"/>
                        <w:right w:val="none" w:sz="0" w:space="0" w:color="auto"/>
                      </w:divBdr>
                    </w:div>
                  </w:divsChild>
                </w:div>
                <w:div w:id="1623268652">
                  <w:marLeft w:val="0"/>
                  <w:marRight w:val="0"/>
                  <w:marTop w:val="0"/>
                  <w:marBottom w:val="0"/>
                  <w:divBdr>
                    <w:top w:val="none" w:sz="0" w:space="0" w:color="auto"/>
                    <w:left w:val="none" w:sz="0" w:space="0" w:color="auto"/>
                    <w:bottom w:val="none" w:sz="0" w:space="0" w:color="auto"/>
                    <w:right w:val="none" w:sz="0" w:space="0" w:color="auto"/>
                  </w:divBdr>
                  <w:divsChild>
                    <w:div w:id="2054692271">
                      <w:marLeft w:val="0"/>
                      <w:marRight w:val="0"/>
                      <w:marTop w:val="0"/>
                      <w:marBottom w:val="0"/>
                      <w:divBdr>
                        <w:top w:val="none" w:sz="0" w:space="0" w:color="auto"/>
                        <w:left w:val="none" w:sz="0" w:space="0" w:color="auto"/>
                        <w:bottom w:val="none" w:sz="0" w:space="0" w:color="auto"/>
                        <w:right w:val="none" w:sz="0" w:space="0" w:color="auto"/>
                      </w:divBdr>
                    </w:div>
                  </w:divsChild>
                </w:div>
                <w:div w:id="1104883408">
                  <w:marLeft w:val="0"/>
                  <w:marRight w:val="0"/>
                  <w:marTop w:val="0"/>
                  <w:marBottom w:val="0"/>
                  <w:divBdr>
                    <w:top w:val="none" w:sz="0" w:space="0" w:color="auto"/>
                    <w:left w:val="none" w:sz="0" w:space="0" w:color="auto"/>
                    <w:bottom w:val="none" w:sz="0" w:space="0" w:color="auto"/>
                    <w:right w:val="none" w:sz="0" w:space="0" w:color="auto"/>
                  </w:divBdr>
                  <w:divsChild>
                    <w:div w:id="788864094">
                      <w:marLeft w:val="0"/>
                      <w:marRight w:val="0"/>
                      <w:marTop w:val="0"/>
                      <w:marBottom w:val="0"/>
                      <w:divBdr>
                        <w:top w:val="none" w:sz="0" w:space="0" w:color="auto"/>
                        <w:left w:val="none" w:sz="0" w:space="0" w:color="auto"/>
                        <w:bottom w:val="none" w:sz="0" w:space="0" w:color="auto"/>
                        <w:right w:val="none" w:sz="0" w:space="0" w:color="auto"/>
                      </w:divBdr>
                    </w:div>
                  </w:divsChild>
                </w:div>
                <w:div w:id="1188250424">
                  <w:marLeft w:val="0"/>
                  <w:marRight w:val="0"/>
                  <w:marTop w:val="0"/>
                  <w:marBottom w:val="0"/>
                  <w:divBdr>
                    <w:top w:val="none" w:sz="0" w:space="0" w:color="auto"/>
                    <w:left w:val="none" w:sz="0" w:space="0" w:color="auto"/>
                    <w:bottom w:val="none" w:sz="0" w:space="0" w:color="auto"/>
                    <w:right w:val="none" w:sz="0" w:space="0" w:color="auto"/>
                  </w:divBdr>
                  <w:divsChild>
                    <w:div w:id="1708528346">
                      <w:marLeft w:val="0"/>
                      <w:marRight w:val="0"/>
                      <w:marTop w:val="0"/>
                      <w:marBottom w:val="0"/>
                      <w:divBdr>
                        <w:top w:val="none" w:sz="0" w:space="0" w:color="auto"/>
                        <w:left w:val="none" w:sz="0" w:space="0" w:color="auto"/>
                        <w:bottom w:val="none" w:sz="0" w:space="0" w:color="auto"/>
                        <w:right w:val="none" w:sz="0" w:space="0" w:color="auto"/>
                      </w:divBdr>
                    </w:div>
                  </w:divsChild>
                </w:div>
                <w:div w:id="1366515223">
                  <w:marLeft w:val="0"/>
                  <w:marRight w:val="0"/>
                  <w:marTop w:val="0"/>
                  <w:marBottom w:val="0"/>
                  <w:divBdr>
                    <w:top w:val="none" w:sz="0" w:space="0" w:color="auto"/>
                    <w:left w:val="none" w:sz="0" w:space="0" w:color="auto"/>
                    <w:bottom w:val="none" w:sz="0" w:space="0" w:color="auto"/>
                    <w:right w:val="none" w:sz="0" w:space="0" w:color="auto"/>
                  </w:divBdr>
                  <w:divsChild>
                    <w:div w:id="1755472814">
                      <w:marLeft w:val="0"/>
                      <w:marRight w:val="0"/>
                      <w:marTop w:val="0"/>
                      <w:marBottom w:val="0"/>
                      <w:divBdr>
                        <w:top w:val="none" w:sz="0" w:space="0" w:color="auto"/>
                        <w:left w:val="none" w:sz="0" w:space="0" w:color="auto"/>
                        <w:bottom w:val="none" w:sz="0" w:space="0" w:color="auto"/>
                        <w:right w:val="none" w:sz="0" w:space="0" w:color="auto"/>
                      </w:divBdr>
                    </w:div>
                    <w:div w:id="683897906">
                      <w:marLeft w:val="0"/>
                      <w:marRight w:val="0"/>
                      <w:marTop w:val="0"/>
                      <w:marBottom w:val="0"/>
                      <w:divBdr>
                        <w:top w:val="none" w:sz="0" w:space="0" w:color="auto"/>
                        <w:left w:val="none" w:sz="0" w:space="0" w:color="auto"/>
                        <w:bottom w:val="none" w:sz="0" w:space="0" w:color="auto"/>
                        <w:right w:val="none" w:sz="0" w:space="0" w:color="auto"/>
                      </w:divBdr>
                    </w:div>
                  </w:divsChild>
                </w:div>
                <w:div w:id="183061376">
                  <w:marLeft w:val="0"/>
                  <w:marRight w:val="0"/>
                  <w:marTop w:val="0"/>
                  <w:marBottom w:val="0"/>
                  <w:divBdr>
                    <w:top w:val="none" w:sz="0" w:space="0" w:color="auto"/>
                    <w:left w:val="none" w:sz="0" w:space="0" w:color="auto"/>
                    <w:bottom w:val="none" w:sz="0" w:space="0" w:color="auto"/>
                    <w:right w:val="none" w:sz="0" w:space="0" w:color="auto"/>
                  </w:divBdr>
                  <w:divsChild>
                    <w:div w:id="879122799">
                      <w:marLeft w:val="0"/>
                      <w:marRight w:val="0"/>
                      <w:marTop w:val="0"/>
                      <w:marBottom w:val="0"/>
                      <w:divBdr>
                        <w:top w:val="none" w:sz="0" w:space="0" w:color="auto"/>
                        <w:left w:val="none" w:sz="0" w:space="0" w:color="auto"/>
                        <w:bottom w:val="none" w:sz="0" w:space="0" w:color="auto"/>
                        <w:right w:val="none" w:sz="0" w:space="0" w:color="auto"/>
                      </w:divBdr>
                    </w:div>
                  </w:divsChild>
                </w:div>
                <w:div w:id="1588229965">
                  <w:marLeft w:val="0"/>
                  <w:marRight w:val="0"/>
                  <w:marTop w:val="0"/>
                  <w:marBottom w:val="0"/>
                  <w:divBdr>
                    <w:top w:val="none" w:sz="0" w:space="0" w:color="auto"/>
                    <w:left w:val="none" w:sz="0" w:space="0" w:color="auto"/>
                    <w:bottom w:val="none" w:sz="0" w:space="0" w:color="auto"/>
                    <w:right w:val="none" w:sz="0" w:space="0" w:color="auto"/>
                  </w:divBdr>
                  <w:divsChild>
                    <w:div w:id="467819545">
                      <w:marLeft w:val="0"/>
                      <w:marRight w:val="0"/>
                      <w:marTop w:val="0"/>
                      <w:marBottom w:val="0"/>
                      <w:divBdr>
                        <w:top w:val="none" w:sz="0" w:space="0" w:color="auto"/>
                        <w:left w:val="none" w:sz="0" w:space="0" w:color="auto"/>
                        <w:bottom w:val="none" w:sz="0" w:space="0" w:color="auto"/>
                        <w:right w:val="none" w:sz="0" w:space="0" w:color="auto"/>
                      </w:divBdr>
                    </w:div>
                  </w:divsChild>
                </w:div>
                <w:div w:id="893737203">
                  <w:marLeft w:val="0"/>
                  <w:marRight w:val="0"/>
                  <w:marTop w:val="0"/>
                  <w:marBottom w:val="0"/>
                  <w:divBdr>
                    <w:top w:val="none" w:sz="0" w:space="0" w:color="auto"/>
                    <w:left w:val="none" w:sz="0" w:space="0" w:color="auto"/>
                    <w:bottom w:val="none" w:sz="0" w:space="0" w:color="auto"/>
                    <w:right w:val="none" w:sz="0" w:space="0" w:color="auto"/>
                  </w:divBdr>
                  <w:divsChild>
                    <w:div w:id="1781948527">
                      <w:marLeft w:val="0"/>
                      <w:marRight w:val="0"/>
                      <w:marTop w:val="0"/>
                      <w:marBottom w:val="0"/>
                      <w:divBdr>
                        <w:top w:val="none" w:sz="0" w:space="0" w:color="auto"/>
                        <w:left w:val="none" w:sz="0" w:space="0" w:color="auto"/>
                        <w:bottom w:val="none" w:sz="0" w:space="0" w:color="auto"/>
                        <w:right w:val="none" w:sz="0" w:space="0" w:color="auto"/>
                      </w:divBdr>
                    </w:div>
                  </w:divsChild>
                </w:div>
                <w:div w:id="1553736309">
                  <w:marLeft w:val="0"/>
                  <w:marRight w:val="0"/>
                  <w:marTop w:val="0"/>
                  <w:marBottom w:val="0"/>
                  <w:divBdr>
                    <w:top w:val="none" w:sz="0" w:space="0" w:color="auto"/>
                    <w:left w:val="none" w:sz="0" w:space="0" w:color="auto"/>
                    <w:bottom w:val="none" w:sz="0" w:space="0" w:color="auto"/>
                    <w:right w:val="none" w:sz="0" w:space="0" w:color="auto"/>
                  </w:divBdr>
                  <w:divsChild>
                    <w:div w:id="33966611">
                      <w:marLeft w:val="0"/>
                      <w:marRight w:val="0"/>
                      <w:marTop w:val="0"/>
                      <w:marBottom w:val="0"/>
                      <w:divBdr>
                        <w:top w:val="none" w:sz="0" w:space="0" w:color="auto"/>
                        <w:left w:val="none" w:sz="0" w:space="0" w:color="auto"/>
                        <w:bottom w:val="none" w:sz="0" w:space="0" w:color="auto"/>
                        <w:right w:val="none" w:sz="0" w:space="0" w:color="auto"/>
                      </w:divBdr>
                    </w:div>
                  </w:divsChild>
                </w:div>
                <w:div w:id="1018897005">
                  <w:marLeft w:val="0"/>
                  <w:marRight w:val="0"/>
                  <w:marTop w:val="0"/>
                  <w:marBottom w:val="0"/>
                  <w:divBdr>
                    <w:top w:val="none" w:sz="0" w:space="0" w:color="auto"/>
                    <w:left w:val="none" w:sz="0" w:space="0" w:color="auto"/>
                    <w:bottom w:val="none" w:sz="0" w:space="0" w:color="auto"/>
                    <w:right w:val="none" w:sz="0" w:space="0" w:color="auto"/>
                  </w:divBdr>
                  <w:divsChild>
                    <w:div w:id="1842044511">
                      <w:marLeft w:val="0"/>
                      <w:marRight w:val="0"/>
                      <w:marTop w:val="0"/>
                      <w:marBottom w:val="0"/>
                      <w:divBdr>
                        <w:top w:val="none" w:sz="0" w:space="0" w:color="auto"/>
                        <w:left w:val="none" w:sz="0" w:space="0" w:color="auto"/>
                        <w:bottom w:val="none" w:sz="0" w:space="0" w:color="auto"/>
                        <w:right w:val="none" w:sz="0" w:space="0" w:color="auto"/>
                      </w:divBdr>
                    </w:div>
                    <w:div w:id="402263232">
                      <w:marLeft w:val="0"/>
                      <w:marRight w:val="0"/>
                      <w:marTop w:val="0"/>
                      <w:marBottom w:val="0"/>
                      <w:divBdr>
                        <w:top w:val="none" w:sz="0" w:space="0" w:color="auto"/>
                        <w:left w:val="none" w:sz="0" w:space="0" w:color="auto"/>
                        <w:bottom w:val="none" w:sz="0" w:space="0" w:color="auto"/>
                        <w:right w:val="none" w:sz="0" w:space="0" w:color="auto"/>
                      </w:divBdr>
                    </w:div>
                  </w:divsChild>
                </w:div>
                <w:div w:id="2108576607">
                  <w:marLeft w:val="0"/>
                  <w:marRight w:val="0"/>
                  <w:marTop w:val="0"/>
                  <w:marBottom w:val="0"/>
                  <w:divBdr>
                    <w:top w:val="none" w:sz="0" w:space="0" w:color="auto"/>
                    <w:left w:val="none" w:sz="0" w:space="0" w:color="auto"/>
                    <w:bottom w:val="none" w:sz="0" w:space="0" w:color="auto"/>
                    <w:right w:val="none" w:sz="0" w:space="0" w:color="auto"/>
                  </w:divBdr>
                  <w:divsChild>
                    <w:div w:id="1269384314">
                      <w:marLeft w:val="0"/>
                      <w:marRight w:val="0"/>
                      <w:marTop w:val="0"/>
                      <w:marBottom w:val="0"/>
                      <w:divBdr>
                        <w:top w:val="none" w:sz="0" w:space="0" w:color="auto"/>
                        <w:left w:val="none" w:sz="0" w:space="0" w:color="auto"/>
                        <w:bottom w:val="none" w:sz="0" w:space="0" w:color="auto"/>
                        <w:right w:val="none" w:sz="0" w:space="0" w:color="auto"/>
                      </w:divBdr>
                    </w:div>
                    <w:div w:id="420302993">
                      <w:marLeft w:val="0"/>
                      <w:marRight w:val="0"/>
                      <w:marTop w:val="0"/>
                      <w:marBottom w:val="0"/>
                      <w:divBdr>
                        <w:top w:val="none" w:sz="0" w:space="0" w:color="auto"/>
                        <w:left w:val="none" w:sz="0" w:space="0" w:color="auto"/>
                        <w:bottom w:val="none" w:sz="0" w:space="0" w:color="auto"/>
                        <w:right w:val="none" w:sz="0" w:space="0" w:color="auto"/>
                      </w:divBdr>
                    </w:div>
                  </w:divsChild>
                </w:div>
                <w:div w:id="1278416062">
                  <w:marLeft w:val="0"/>
                  <w:marRight w:val="0"/>
                  <w:marTop w:val="0"/>
                  <w:marBottom w:val="0"/>
                  <w:divBdr>
                    <w:top w:val="none" w:sz="0" w:space="0" w:color="auto"/>
                    <w:left w:val="none" w:sz="0" w:space="0" w:color="auto"/>
                    <w:bottom w:val="none" w:sz="0" w:space="0" w:color="auto"/>
                    <w:right w:val="none" w:sz="0" w:space="0" w:color="auto"/>
                  </w:divBdr>
                  <w:divsChild>
                    <w:div w:id="43602828">
                      <w:marLeft w:val="0"/>
                      <w:marRight w:val="0"/>
                      <w:marTop w:val="0"/>
                      <w:marBottom w:val="0"/>
                      <w:divBdr>
                        <w:top w:val="none" w:sz="0" w:space="0" w:color="auto"/>
                        <w:left w:val="none" w:sz="0" w:space="0" w:color="auto"/>
                        <w:bottom w:val="none" w:sz="0" w:space="0" w:color="auto"/>
                        <w:right w:val="none" w:sz="0" w:space="0" w:color="auto"/>
                      </w:divBdr>
                    </w:div>
                  </w:divsChild>
                </w:div>
                <w:div w:id="201483021">
                  <w:marLeft w:val="0"/>
                  <w:marRight w:val="0"/>
                  <w:marTop w:val="0"/>
                  <w:marBottom w:val="0"/>
                  <w:divBdr>
                    <w:top w:val="none" w:sz="0" w:space="0" w:color="auto"/>
                    <w:left w:val="none" w:sz="0" w:space="0" w:color="auto"/>
                    <w:bottom w:val="none" w:sz="0" w:space="0" w:color="auto"/>
                    <w:right w:val="none" w:sz="0" w:space="0" w:color="auto"/>
                  </w:divBdr>
                  <w:divsChild>
                    <w:div w:id="1371568931">
                      <w:marLeft w:val="0"/>
                      <w:marRight w:val="0"/>
                      <w:marTop w:val="0"/>
                      <w:marBottom w:val="0"/>
                      <w:divBdr>
                        <w:top w:val="none" w:sz="0" w:space="0" w:color="auto"/>
                        <w:left w:val="none" w:sz="0" w:space="0" w:color="auto"/>
                        <w:bottom w:val="none" w:sz="0" w:space="0" w:color="auto"/>
                        <w:right w:val="none" w:sz="0" w:space="0" w:color="auto"/>
                      </w:divBdr>
                    </w:div>
                  </w:divsChild>
                </w:div>
                <w:div w:id="1876117855">
                  <w:marLeft w:val="0"/>
                  <w:marRight w:val="0"/>
                  <w:marTop w:val="0"/>
                  <w:marBottom w:val="0"/>
                  <w:divBdr>
                    <w:top w:val="none" w:sz="0" w:space="0" w:color="auto"/>
                    <w:left w:val="none" w:sz="0" w:space="0" w:color="auto"/>
                    <w:bottom w:val="none" w:sz="0" w:space="0" w:color="auto"/>
                    <w:right w:val="none" w:sz="0" w:space="0" w:color="auto"/>
                  </w:divBdr>
                  <w:divsChild>
                    <w:div w:id="40491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777851">
          <w:marLeft w:val="0"/>
          <w:marRight w:val="0"/>
          <w:marTop w:val="0"/>
          <w:marBottom w:val="0"/>
          <w:divBdr>
            <w:top w:val="none" w:sz="0" w:space="0" w:color="auto"/>
            <w:left w:val="none" w:sz="0" w:space="0" w:color="auto"/>
            <w:bottom w:val="none" w:sz="0" w:space="0" w:color="auto"/>
            <w:right w:val="none" w:sz="0" w:space="0" w:color="auto"/>
          </w:divBdr>
        </w:div>
        <w:div w:id="2093116729">
          <w:marLeft w:val="0"/>
          <w:marRight w:val="0"/>
          <w:marTop w:val="0"/>
          <w:marBottom w:val="0"/>
          <w:divBdr>
            <w:top w:val="none" w:sz="0" w:space="0" w:color="auto"/>
            <w:left w:val="none" w:sz="0" w:space="0" w:color="auto"/>
            <w:bottom w:val="none" w:sz="0" w:space="0" w:color="auto"/>
            <w:right w:val="none" w:sz="0" w:space="0" w:color="auto"/>
          </w:divBdr>
        </w:div>
        <w:div w:id="1371882673">
          <w:marLeft w:val="0"/>
          <w:marRight w:val="0"/>
          <w:marTop w:val="0"/>
          <w:marBottom w:val="0"/>
          <w:divBdr>
            <w:top w:val="none" w:sz="0" w:space="0" w:color="auto"/>
            <w:left w:val="none" w:sz="0" w:space="0" w:color="auto"/>
            <w:bottom w:val="none" w:sz="0" w:space="0" w:color="auto"/>
            <w:right w:val="none" w:sz="0" w:space="0" w:color="auto"/>
          </w:divBdr>
        </w:div>
        <w:div w:id="1249266280">
          <w:marLeft w:val="0"/>
          <w:marRight w:val="0"/>
          <w:marTop w:val="0"/>
          <w:marBottom w:val="0"/>
          <w:divBdr>
            <w:top w:val="none" w:sz="0" w:space="0" w:color="auto"/>
            <w:left w:val="none" w:sz="0" w:space="0" w:color="auto"/>
            <w:bottom w:val="none" w:sz="0" w:space="0" w:color="auto"/>
            <w:right w:val="none" w:sz="0" w:space="0" w:color="auto"/>
          </w:divBdr>
        </w:div>
        <w:div w:id="599798520">
          <w:marLeft w:val="0"/>
          <w:marRight w:val="0"/>
          <w:marTop w:val="0"/>
          <w:marBottom w:val="0"/>
          <w:divBdr>
            <w:top w:val="none" w:sz="0" w:space="0" w:color="auto"/>
            <w:left w:val="none" w:sz="0" w:space="0" w:color="auto"/>
            <w:bottom w:val="none" w:sz="0" w:space="0" w:color="auto"/>
            <w:right w:val="none" w:sz="0" w:space="0" w:color="auto"/>
          </w:divBdr>
        </w:div>
        <w:div w:id="2008552540">
          <w:marLeft w:val="0"/>
          <w:marRight w:val="0"/>
          <w:marTop w:val="0"/>
          <w:marBottom w:val="0"/>
          <w:divBdr>
            <w:top w:val="none" w:sz="0" w:space="0" w:color="auto"/>
            <w:left w:val="none" w:sz="0" w:space="0" w:color="auto"/>
            <w:bottom w:val="none" w:sz="0" w:space="0" w:color="auto"/>
            <w:right w:val="none" w:sz="0" w:space="0" w:color="auto"/>
          </w:divBdr>
          <w:divsChild>
            <w:div w:id="1077167656">
              <w:marLeft w:val="-75"/>
              <w:marRight w:val="0"/>
              <w:marTop w:val="30"/>
              <w:marBottom w:val="30"/>
              <w:divBdr>
                <w:top w:val="none" w:sz="0" w:space="0" w:color="auto"/>
                <w:left w:val="none" w:sz="0" w:space="0" w:color="auto"/>
                <w:bottom w:val="none" w:sz="0" w:space="0" w:color="auto"/>
                <w:right w:val="none" w:sz="0" w:space="0" w:color="auto"/>
              </w:divBdr>
              <w:divsChild>
                <w:div w:id="306714086">
                  <w:marLeft w:val="0"/>
                  <w:marRight w:val="0"/>
                  <w:marTop w:val="0"/>
                  <w:marBottom w:val="0"/>
                  <w:divBdr>
                    <w:top w:val="none" w:sz="0" w:space="0" w:color="auto"/>
                    <w:left w:val="none" w:sz="0" w:space="0" w:color="auto"/>
                    <w:bottom w:val="none" w:sz="0" w:space="0" w:color="auto"/>
                    <w:right w:val="none" w:sz="0" w:space="0" w:color="auto"/>
                  </w:divBdr>
                  <w:divsChild>
                    <w:div w:id="1851677439">
                      <w:marLeft w:val="0"/>
                      <w:marRight w:val="0"/>
                      <w:marTop w:val="0"/>
                      <w:marBottom w:val="0"/>
                      <w:divBdr>
                        <w:top w:val="none" w:sz="0" w:space="0" w:color="auto"/>
                        <w:left w:val="none" w:sz="0" w:space="0" w:color="auto"/>
                        <w:bottom w:val="none" w:sz="0" w:space="0" w:color="auto"/>
                        <w:right w:val="none" w:sz="0" w:space="0" w:color="auto"/>
                      </w:divBdr>
                    </w:div>
                  </w:divsChild>
                </w:div>
                <w:div w:id="995109263">
                  <w:marLeft w:val="0"/>
                  <w:marRight w:val="0"/>
                  <w:marTop w:val="0"/>
                  <w:marBottom w:val="0"/>
                  <w:divBdr>
                    <w:top w:val="none" w:sz="0" w:space="0" w:color="auto"/>
                    <w:left w:val="none" w:sz="0" w:space="0" w:color="auto"/>
                    <w:bottom w:val="none" w:sz="0" w:space="0" w:color="auto"/>
                    <w:right w:val="none" w:sz="0" w:space="0" w:color="auto"/>
                  </w:divBdr>
                  <w:divsChild>
                    <w:div w:id="739404271">
                      <w:marLeft w:val="0"/>
                      <w:marRight w:val="0"/>
                      <w:marTop w:val="0"/>
                      <w:marBottom w:val="0"/>
                      <w:divBdr>
                        <w:top w:val="none" w:sz="0" w:space="0" w:color="auto"/>
                        <w:left w:val="none" w:sz="0" w:space="0" w:color="auto"/>
                        <w:bottom w:val="none" w:sz="0" w:space="0" w:color="auto"/>
                        <w:right w:val="none" w:sz="0" w:space="0" w:color="auto"/>
                      </w:divBdr>
                    </w:div>
                    <w:div w:id="670913705">
                      <w:marLeft w:val="0"/>
                      <w:marRight w:val="0"/>
                      <w:marTop w:val="0"/>
                      <w:marBottom w:val="0"/>
                      <w:divBdr>
                        <w:top w:val="none" w:sz="0" w:space="0" w:color="auto"/>
                        <w:left w:val="none" w:sz="0" w:space="0" w:color="auto"/>
                        <w:bottom w:val="none" w:sz="0" w:space="0" w:color="auto"/>
                        <w:right w:val="none" w:sz="0" w:space="0" w:color="auto"/>
                      </w:divBdr>
                    </w:div>
                    <w:div w:id="1918395801">
                      <w:marLeft w:val="0"/>
                      <w:marRight w:val="0"/>
                      <w:marTop w:val="0"/>
                      <w:marBottom w:val="0"/>
                      <w:divBdr>
                        <w:top w:val="none" w:sz="0" w:space="0" w:color="auto"/>
                        <w:left w:val="none" w:sz="0" w:space="0" w:color="auto"/>
                        <w:bottom w:val="none" w:sz="0" w:space="0" w:color="auto"/>
                        <w:right w:val="none" w:sz="0" w:space="0" w:color="auto"/>
                      </w:divBdr>
                    </w:div>
                    <w:div w:id="84023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75337">
          <w:marLeft w:val="0"/>
          <w:marRight w:val="0"/>
          <w:marTop w:val="0"/>
          <w:marBottom w:val="0"/>
          <w:divBdr>
            <w:top w:val="none" w:sz="0" w:space="0" w:color="auto"/>
            <w:left w:val="none" w:sz="0" w:space="0" w:color="auto"/>
            <w:bottom w:val="none" w:sz="0" w:space="0" w:color="auto"/>
            <w:right w:val="none" w:sz="0" w:space="0" w:color="auto"/>
          </w:divBdr>
        </w:div>
        <w:div w:id="1240290784">
          <w:marLeft w:val="0"/>
          <w:marRight w:val="0"/>
          <w:marTop w:val="0"/>
          <w:marBottom w:val="0"/>
          <w:divBdr>
            <w:top w:val="none" w:sz="0" w:space="0" w:color="auto"/>
            <w:left w:val="none" w:sz="0" w:space="0" w:color="auto"/>
            <w:bottom w:val="none" w:sz="0" w:space="0" w:color="auto"/>
            <w:right w:val="none" w:sz="0" w:space="0" w:color="auto"/>
          </w:divBdr>
          <w:divsChild>
            <w:div w:id="133525660">
              <w:marLeft w:val="-75"/>
              <w:marRight w:val="0"/>
              <w:marTop w:val="30"/>
              <w:marBottom w:val="30"/>
              <w:divBdr>
                <w:top w:val="none" w:sz="0" w:space="0" w:color="auto"/>
                <w:left w:val="none" w:sz="0" w:space="0" w:color="auto"/>
                <w:bottom w:val="none" w:sz="0" w:space="0" w:color="auto"/>
                <w:right w:val="none" w:sz="0" w:space="0" w:color="auto"/>
              </w:divBdr>
              <w:divsChild>
                <w:div w:id="2091541924">
                  <w:marLeft w:val="0"/>
                  <w:marRight w:val="0"/>
                  <w:marTop w:val="0"/>
                  <w:marBottom w:val="0"/>
                  <w:divBdr>
                    <w:top w:val="none" w:sz="0" w:space="0" w:color="auto"/>
                    <w:left w:val="none" w:sz="0" w:space="0" w:color="auto"/>
                    <w:bottom w:val="none" w:sz="0" w:space="0" w:color="auto"/>
                    <w:right w:val="none" w:sz="0" w:space="0" w:color="auto"/>
                  </w:divBdr>
                  <w:divsChild>
                    <w:div w:id="1268847550">
                      <w:marLeft w:val="0"/>
                      <w:marRight w:val="0"/>
                      <w:marTop w:val="0"/>
                      <w:marBottom w:val="0"/>
                      <w:divBdr>
                        <w:top w:val="none" w:sz="0" w:space="0" w:color="auto"/>
                        <w:left w:val="none" w:sz="0" w:space="0" w:color="auto"/>
                        <w:bottom w:val="none" w:sz="0" w:space="0" w:color="auto"/>
                        <w:right w:val="none" w:sz="0" w:space="0" w:color="auto"/>
                      </w:divBdr>
                    </w:div>
                  </w:divsChild>
                </w:div>
                <w:div w:id="816260746">
                  <w:marLeft w:val="0"/>
                  <w:marRight w:val="0"/>
                  <w:marTop w:val="0"/>
                  <w:marBottom w:val="0"/>
                  <w:divBdr>
                    <w:top w:val="none" w:sz="0" w:space="0" w:color="auto"/>
                    <w:left w:val="none" w:sz="0" w:space="0" w:color="auto"/>
                    <w:bottom w:val="none" w:sz="0" w:space="0" w:color="auto"/>
                    <w:right w:val="none" w:sz="0" w:space="0" w:color="auto"/>
                  </w:divBdr>
                  <w:divsChild>
                    <w:div w:id="1949266536">
                      <w:marLeft w:val="0"/>
                      <w:marRight w:val="0"/>
                      <w:marTop w:val="0"/>
                      <w:marBottom w:val="0"/>
                      <w:divBdr>
                        <w:top w:val="none" w:sz="0" w:space="0" w:color="auto"/>
                        <w:left w:val="none" w:sz="0" w:space="0" w:color="auto"/>
                        <w:bottom w:val="none" w:sz="0" w:space="0" w:color="auto"/>
                        <w:right w:val="none" w:sz="0" w:space="0" w:color="auto"/>
                      </w:divBdr>
                    </w:div>
                    <w:div w:id="844782907">
                      <w:marLeft w:val="0"/>
                      <w:marRight w:val="0"/>
                      <w:marTop w:val="0"/>
                      <w:marBottom w:val="0"/>
                      <w:divBdr>
                        <w:top w:val="none" w:sz="0" w:space="0" w:color="auto"/>
                        <w:left w:val="none" w:sz="0" w:space="0" w:color="auto"/>
                        <w:bottom w:val="none" w:sz="0" w:space="0" w:color="auto"/>
                        <w:right w:val="none" w:sz="0" w:space="0" w:color="auto"/>
                      </w:divBdr>
                    </w:div>
                    <w:div w:id="142187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98092">
          <w:marLeft w:val="0"/>
          <w:marRight w:val="0"/>
          <w:marTop w:val="0"/>
          <w:marBottom w:val="0"/>
          <w:divBdr>
            <w:top w:val="none" w:sz="0" w:space="0" w:color="auto"/>
            <w:left w:val="none" w:sz="0" w:space="0" w:color="auto"/>
            <w:bottom w:val="none" w:sz="0" w:space="0" w:color="auto"/>
            <w:right w:val="none" w:sz="0" w:space="0" w:color="auto"/>
          </w:divBdr>
        </w:div>
        <w:div w:id="1460370100">
          <w:marLeft w:val="0"/>
          <w:marRight w:val="0"/>
          <w:marTop w:val="0"/>
          <w:marBottom w:val="0"/>
          <w:divBdr>
            <w:top w:val="none" w:sz="0" w:space="0" w:color="auto"/>
            <w:left w:val="none" w:sz="0" w:space="0" w:color="auto"/>
            <w:bottom w:val="none" w:sz="0" w:space="0" w:color="auto"/>
            <w:right w:val="none" w:sz="0" w:space="0" w:color="auto"/>
          </w:divBdr>
          <w:divsChild>
            <w:div w:id="527180981">
              <w:marLeft w:val="-75"/>
              <w:marRight w:val="0"/>
              <w:marTop w:val="30"/>
              <w:marBottom w:val="30"/>
              <w:divBdr>
                <w:top w:val="none" w:sz="0" w:space="0" w:color="auto"/>
                <w:left w:val="none" w:sz="0" w:space="0" w:color="auto"/>
                <w:bottom w:val="none" w:sz="0" w:space="0" w:color="auto"/>
                <w:right w:val="none" w:sz="0" w:space="0" w:color="auto"/>
              </w:divBdr>
              <w:divsChild>
                <w:div w:id="1873179549">
                  <w:marLeft w:val="0"/>
                  <w:marRight w:val="0"/>
                  <w:marTop w:val="0"/>
                  <w:marBottom w:val="0"/>
                  <w:divBdr>
                    <w:top w:val="none" w:sz="0" w:space="0" w:color="auto"/>
                    <w:left w:val="none" w:sz="0" w:space="0" w:color="auto"/>
                    <w:bottom w:val="none" w:sz="0" w:space="0" w:color="auto"/>
                    <w:right w:val="none" w:sz="0" w:space="0" w:color="auto"/>
                  </w:divBdr>
                  <w:divsChild>
                    <w:div w:id="154223647">
                      <w:marLeft w:val="0"/>
                      <w:marRight w:val="0"/>
                      <w:marTop w:val="0"/>
                      <w:marBottom w:val="0"/>
                      <w:divBdr>
                        <w:top w:val="none" w:sz="0" w:space="0" w:color="auto"/>
                        <w:left w:val="none" w:sz="0" w:space="0" w:color="auto"/>
                        <w:bottom w:val="none" w:sz="0" w:space="0" w:color="auto"/>
                        <w:right w:val="none" w:sz="0" w:space="0" w:color="auto"/>
                      </w:divBdr>
                    </w:div>
                  </w:divsChild>
                </w:div>
                <w:div w:id="2000572314">
                  <w:marLeft w:val="0"/>
                  <w:marRight w:val="0"/>
                  <w:marTop w:val="0"/>
                  <w:marBottom w:val="0"/>
                  <w:divBdr>
                    <w:top w:val="none" w:sz="0" w:space="0" w:color="auto"/>
                    <w:left w:val="none" w:sz="0" w:space="0" w:color="auto"/>
                    <w:bottom w:val="none" w:sz="0" w:space="0" w:color="auto"/>
                    <w:right w:val="none" w:sz="0" w:space="0" w:color="auto"/>
                  </w:divBdr>
                  <w:divsChild>
                    <w:div w:id="194736581">
                      <w:marLeft w:val="0"/>
                      <w:marRight w:val="0"/>
                      <w:marTop w:val="0"/>
                      <w:marBottom w:val="0"/>
                      <w:divBdr>
                        <w:top w:val="none" w:sz="0" w:space="0" w:color="auto"/>
                        <w:left w:val="none" w:sz="0" w:space="0" w:color="auto"/>
                        <w:bottom w:val="none" w:sz="0" w:space="0" w:color="auto"/>
                        <w:right w:val="none" w:sz="0" w:space="0" w:color="auto"/>
                      </w:divBdr>
                    </w:div>
                    <w:div w:id="1035158032">
                      <w:marLeft w:val="0"/>
                      <w:marRight w:val="0"/>
                      <w:marTop w:val="0"/>
                      <w:marBottom w:val="0"/>
                      <w:divBdr>
                        <w:top w:val="none" w:sz="0" w:space="0" w:color="auto"/>
                        <w:left w:val="none" w:sz="0" w:space="0" w:color="auto"/>
                        <w:bottom w:val="none" w:sz="0" w:space="0" w:color="auto"/>
                        <w:right w:val="none" w:sz="0" w:space="0" w:color="auto"/>
                      </w:divBdr>
                    </w:div>
                    <w:div w:id="182396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80347">
          <w:marLeft w:val="0"/>
          <w:marRight w:val="0"/>
          <w:marTop w:val="0"/>
          <w:marBottom w:val="0"/>
          <w:divBdr>
            <w:top w:val="none" w:sz="0" w:space="0" w:color="auto"/>
            <w:left w:val="none" w:sz="0" w:space="0" w:color="auto"/>
            <w:bottom w:val="none" w:sz="0" w:space="0" w:color="auto"/>
            <w:right w:val="none" w:sz="0" w:space="0" w:color="auto"/>
          </w:divBdr>
        </w:div>
        <w:div w:id="1222981398">
          <w:marLeft w:val="0"/>
          <w:marRight w:val="0"/>
          <w:marTop w:val="0"/>
          <w:marBottom w:val="0"/>
          <w:divBdr>
            <w:top w:val="none" w:sz="0" w:space="0" w:color="auto"/>
            <w:left w:val="none" w:sz="0" w:space="0" w:color="auto"/>
            <w:bottom w:val="none" w:sz="0" w:space="0" w:color="auto"/>
            <w:right w:val="none" w:sz="0" w:space="0" w:color="auto"/>
          </w:divBdr>
        </w:div>
      </w:divsChild>
    </w:div>
    <w:div w:id="1368482819">
      <w:bodyDiv w:val="1"/>
      <w:marLeft w:val="0"/>
      <w:marRight w:val="0"/>
      <w:marTop w:val="0"/>
      <w:marBottom w:val="0"/>
      <w:divBdr>
        <w:top w:val="none" w:sz="0" w:space="0" w:color="auto"/>
        <w:left w:val="none" w:sz="0" w:space="0" w:color="auto"/>
        <w:bottom w:val="none" w:sz="0" w:space="0" w:color="auto"/>
        <w:right w:val="none" w:sz="0" w:space="0" w:color="auto"/>
      </w:divBdr>
    </w:div>
    <w:div w:id="1410731336">
      <w:bodyDiv w:val="1"/>
      <w:marLeft w:val="0"/>
      <w:marRight w:val="0"/>
      <w:marTop w:val="0"/>
      <w:marBottom w:val="0"/>
      <w:divBdr>
        <w:top w:val="none" w:sz="0" w:space="0" w:color="auto"/>
        <w:left w:val="none" w:sz="0" w:space="0" w:color="auto"/>
        <w:bottom w:val="none" w:sz="0" w:space="0" w:color="auto"/>
        <w:right w:val="none" w:sz="0" w:space="0" w:color="auto"/>
      </w:divBdr>
    </w:div>
    <w:div w:id="1425227907">
      <w:bodyDiv w:val="1"/>
      <w:marLeft w:val="0"/>
      <w:marRight w:val="0"/>
      <w:marTop w:val="0"/>
      <w:marBottom w:val="0"/>
      <w:divBdr>
        <w:top w:val="none" w:sz="0" w:space="0" w:color="auto"/>
        <w:left w:val="none" w:sz="0" w:space="0" w:color="auto"/>
        <w:bottom w:val="none" w:sz="0" w:space="0" w:color="auto"/>
        <w:right w:val="none" w:sz="0" w:space="0" w:color="auto"/>
      </w:divBdr>
    </w:div>
    <w:div w:id="1432580248">
      <w:bodyDiv w:val="1"/>
      <w:marLeft w:val="0"/>
      <w:marRight w:val="0"/>
      <w:marTop w:val="0"/>
      <w:marBottom w:val="0"/>
      <w:divBdr>
        <w:top w:val="none" w:sz="0" w:space="0" w:color="auto"/>
        <w:left w:val="none" w:sz="0" w:space="0" w:color="auto"/>
        <w:bottom w:val="none" w:sz="0" w:space="0" w:color="auto"/>
        <w:right w:val="none" w:sz="0" w:space="0" w:color="auto"/>
      </w:divBdr>
    </w:div>
    <w:div w:id="1447891388">
      <w:bodyDiv w:val="1"/>
      <w:marLeft w:val="0"/>
      <w:marRight w:val="0"/>
      <w:marTop w:val="0"/>
      <w:marBottom w:val="0"/>
      <w:divBdr>
        <w:top w:val="none" w:sz="0" w:space="0" w:color="auto"/>
        <w:left w:val="none" w:sz="0" w:space="0" w:color="auto"/>
        <w:bottom w:val="none" w:sz="0" w:space="0" w:color="auto"/>
        <w:right w:val="none" w:sz="0" w:space="0" w:color="auto"/>
      </w:divBdr>
    </w:div>
    <w:div w:id="1464154068">
      <w:bodyDiv w:val="1"/>
      <w:marLeft w:val="0"/>
      <w:marRight w:val="0"/>
      <w:marTop w:val="0"/>
      <w:marBottom w:val="0"/>
      <w:divBdr>
        <w:top w:val="none" w:sz="0" w:space="0" w:color="auto"/>
        <w:left w:val="none" w:sz="0" w:space="0" w:color="auto"/>
        <w:bottom w:val="none" w:sz="0" w:space="0" w:color="auto"/>
        <w:right w:val="none" w:sz="0" w:space="0" w:color="auto"/>
      </w:divBdr>
    </w:div>
    <w:div w:id="1466965614">
      <w:bodyDiv w:val="1"/>
      <w:marLeft w:val="0"/>
      <w:marRight w:val="0"/>
      <w:marTop w:val="0"/>
      <w:marBottom w:val="0"/>
      <w:divBdr>
        <w:top w:val="none" w:sz="0" w:space="0" w:color="auto"/>
        <w:left w:val="none" w:sz="0" w:space="0" w:color="auto"/>
        <w:bottom w:val="none" w:sz="0" w:space="0" w:color="auto"/>
        <w:right w:val="none" w:sz="0" w:space="0" w:color="auto"/>
      </w:divBdr>
    </w:div>
    <w:div w:id="1486624328">
      <w:bodyDiv w:val="1"/>
      <w:marLeft w:val="0"/>
      <w:marRight w:val="0"/>
      <w:marTop w:val="0"/>
      <w:marBottom w:val="0"/>
      <w:divBdr>
        <w:top w:val="none" w:sz="0" w:space="0" w:color="auto"/>
        <w:left w:val="none" w:sz="0" w:space="0" w:color="auto"/>
        <w:bottom w:val="none" w:sz="0" w:space="0" w:color="auto"/>
        <w:right w:val="none" w:sz="0" w:space="0" w:color="auto"/>
      </w:divBdr>
    </w:div>
    <w:div w:id="1513647887">
      <w:bodyDiv w:val="1"/>
      <w:marLeft w:val="0"/>
      <w:marRight w:val="0"/>
      <w:marTop w:val="0"/>
      <w:marBottom w:val="0"/>
      <w:divBdr>
        <w:top w:val="none" w:sz="0" w:space="0" w:color="auto"/>
        <w:left w:val="none" w:sz="0" w:space="0" w:color="auto"/>
        <w:bottom w:val="none" w:sz="0" w:space="0" w:color="auto"/>
        <w:right w:val="none" w:sz="0" w:space="0" w:color="auto"/>
      </w:divBdr>
    </w:div>
    <w:div w:id="1520391336">
      <w:bodyDiv w:val="1"/>
      <w:marLeft w:val="0"/>
      <w:marRight w:val="0"/>
      <w:marTop w:val="0"/>
      <w:marBottom w:val="0"/>
      <w:divBdr>
        <w:top w:val="none" w:sz="0" w:space="0" w:color="auto"/>
        <w:left w:val="none" w:sz="0" w:space="0" w:color="auto"/>
        <w:bottom w:val="none" w:sz="0" w:space="0" w:color="auto"/>
        <w:right w:val="none" w:sz="0" w:space="0" w:color="auto"/>
      </w:divBdr>
      <w:divsChild>
        <w:div w:id="149491147">
          <w:marLeft w:val="0"/>
          <w:marRight w:val="0"/>
          <w:marTop w:val="0"/>
          <w:marBottom w:val="0"/>
          <w:divBdr>
            <w:top w:val="none" w:sz="0" w:space="0" w:color="auto"/>
            <w:left w:val="none" w:sz="0" w:space="0" w:color="auto"/>
            <w:bottom w:val="none" w:sz="0" w:space="0" w:color="auto"/>
            <w:right w:val="none" w:sz="0" w:space="0" w:color="auto"/>
          </w:divBdr>
        </w:div>
        <w:div w:id="193616995">
          <w:marLeft w:val="0"/>
          <w:marRight w:val="0"/>
          <w:marTop w:val="0"/>
          <w:marBottom w:val="0"/>
          <w:divBdr>
            <w:top w:val="none" w:sz="0" w:space="0" w:color="auto"/>
            <w:left w:val="none" w:sz="0" w:space="0" w:color="auto"/>
            <w:bottom w:val="none" w:sz="0" w:space="0" w:color="auto"/>
            <w:right w:val="none" w:sz="0" w:space="0" w:color="auto"/>
          </w:divBdr>
        </w:div>
        <w:div w:id="221252424">
          <w:marLeft w:val="0"/>
          <w:marRight w:val="0"/>
          <w:marTop w:val="0"/>
          <w:marBottom w:val="0"/>
          <w:divBdr>
            <w:top w:val="none" w:sz="0" w:space="0" w:color="auto"/>
            <w:left w:val="none" w:sz="0" w:space="0" w:color="auto"/>
            <w:bottom w:val="none" w:sz="0" w:space="0" w:color="auto"/>
            <w:right w:val="none" w:sz="0" w:space="0" w:color="auto"/>
          </w:divBdr>
        </w:div>
        <w:div w:id="253831790">
          <w:marLeft w:val="0"/>
          <w:marRight w:val="0"/>
          <w:marTop w:val="0"/>
          <w:marBottom w:val="0"/>
          <w:divBdr>
            <w:top w:val="none" w:sz="0" w:space="0" w:color="auto"/>
            <w:left w:val="none" w:sz="0" w:space="0" w:color="auto"/>
            <w:bottom w:val="none" w:sz="0" w:space="0" w:color="auto"/>
            <w:right w:val="none" w:sz="0" w:space="0" w:color="auto"/>
          </w:divBdr>
        </w:div>
        <w:div w:id="350644013">
          <w:marLeft w:val="0"/>
          <w:marRight w:val="0"/>
          <w:marTop w:val="0"/>
          <w:marBottom w:val="0"/>
          <w:divBdr>
            <w:top w:val="none" w:sz="0" w:space="0" w:color="auto"/>
            <w:left w:val="none" w:sz="0" w:space="0" w:color="auto"/>
            <w:bottom w:val="none" w:sz="0" w:space="0" w:color="auto"/>
            <w:right w:val="none" w:sz="0" w:space="0" w:color="auto"/>
          </w:divBdr>
        </w:div>
        <w:div w:id="490560471">
          <w:marLeft w:val="0"/>
          <w:marRight w:val="0"/>
          <w:marTop w:val="0"/>
          <w:marBottom w:val="0"/>
          <w:divBdr>
            <w:top w:val="none" w:sz="0" w:space="0" w:color="auto"/>
            <w:left w:val="none" w:sz="0" w:space="0" w:color="auto"/>
            <w:bottom w:val="none" w:sz="0" w:space="0" w:color="auto"/>
            <w:right w:val="none" w:sz="0" w:space="0" w:color="auto"/>
          </w:divBdr>
        </w:div>
        <w:div w:id="727921315">
          <w:marLeft w:val="0"/>
          <w:marRight w:val="0"/>
          <w:marTop w:val="0"/>
          <w:marBottom w:val="0"/>
          <w:divBdr>
            <w:top w:val="none" w:sz="0" w:space="0" w:color="auto"/>
            <w:left w:val="none" w:sz="0" w:space="0" w:color="auto"/>
            <w:bottom w:val="none" w:sz="0" w:space="0" w:color="auto"/>
            <w:right w:val="none" w:sz="0" w:space="0" w:color="auto"/>
          </w:divBdr>
        </w:div>
        <w:div w:id="917524176">
          <w:marLeft w:val="0"/>
          <w:marRight w:val="0"/>
          <w:marTop w:val="0"/>
          <w:marBottom w:val="0"/>
          <w:divBdr>
            <w:top w:val="none" w:sz="0" w:space="0" w:color="auto"/>
            <w:left w:val="none" w:sz="0" w:space="0" w:color="auto"/>
            <w:bottom w:val="none" w:sz="0" w:space="0" w:color="auto"/>
            <w:right w:val="none" w:sz="0" w:space="0" w:color="auto"/>
          </w:divBdr>
        </w:div>
        <w:div w:id="1023819939">
          <w:marLeft w:val="0"/>
          <w:marRight w:val="0"/>
          <w:marTop w:val="0"/>
          <w:marBottom w:val="0"/>
          <w:divBdr>
            <w:top w:val="none" w:sz="0" w:space="0" w:color="auto"/>
            <w:left w:val="none" w:sz="0" w:space="0" w:color="auto"/>
            <w:bottom w:val="none" w:sz="0" w:space="0" w:color="auto"/>
            <w:right w:val="none" w:sz="0" w:space="0" w:color="auto"/>
          </w:divBdr>
        </w:div>
        <w:div w:id="1069578361">
          <w:marLeft w:val="0"/>
          <w:marRight w:val="0"/>
          <w:marTop w:val="0"/>
          <w:marBottom w:val="0"/>
          <w:divBdr>
            <w:top w:val="none" w:sz="0" w:space="0" w:color="auto"/>
            <w:left w:val="none" w:sz="0" w:space="0" w:color="auto"/>
            <w:bottom w:val="none" w:sz="0" w:space="0" w:color="auto"/>
            <w:right w:val="none" w:sz="0" w:space="0" w:color="auto"/>
          </w:divBdr>
        </w:div>
        <w:div w:id="1088309580">
          <w:marLeft w:val="0"/>
          <w:marRight w:val="0"/>
          <w:marTop w:val="0"/>
          <w:marBottom w:val="0"/>
          <w:divBdr>
            <w:top w:val="none" w:sz="0" w:space="0" w:color="auto"/>
            <w:left w:val="none" w:sz="0" w:space="0" w:color="auto"/>
            <w:bottom w:val="none" w:sz="0" w:space="0" w:color="auto"/>
            <w:right w:val="none" w:sz="0" w:space="0" w:color="auto"/>
          </w:divBdr>
        </w:div>
        <w:div w:id="1096440139">
          <w:marLeft w:val="0"/>
          <w:marRight w:val="0"/>
          <w:marTop w:val="0"/>
          <w:marBottom w:val="0"/>
          <w:divBdr>
            <w:top w:val="none" w:sz="0" w:space="0" w:color="auto"/>
            <w:left w:val="none" w:sz="0" w:space="0" w:color="auto"/>
            <w:bottom w:val="none" w:sz="0" w:space="0" w:color="auto"/>
            <w:right w:val="none" w:sz="0" w:space="0" w:color="auto"/>
          </w:divBdr>
        </w:div>
        <w:div w:id="1236666315">
          <w:marLeft w:val="0"/>
          <w:marRight w:val="0"/>
          <w:marTop w:val="0"/>
          <w:marBottom w:val="0"/>
          <w:divBdr>
            <w:top w:val="none" w:sz="0" w:space="0" w:color="auto"/>
            <w:left w:val="none" w:sz="0" w:space="0" w:color="auto"/>
            <w:bottom w:val="none" w:sz="0" w:space="0" w:color="auto"/>
            <w:right w:val="none" w:sz="0" w:space="0" w:color="auto"/>
          </w:divBdr>
        </w:div>
        <w:div w:id="1238203978">
          <w:marLeft w:val="0"/>
          <w:marRight w:val="0"/>
          <w:marTop w:val="0"/>
          <w:marBottom w:val="0"/>
          <w:divBdr>
            <w:top w:val="none" w:sz="0" w:space="0" w:color="auto"/>
            <w:left w:val="none" w:sz="0" w:space="0" w:color="auto"/>
            <w:bottom w:val="none" w:sz="0" w:space="0" w:color="auto"/>
            <w:right w:val="none" w:sz="0" w:space="0" w:color="auto"/>
          </w:divBdr>
        </w:div>
        <w:div w:id="1270510996">
          <w:marLeft w:val="0"/>
          <w:marRight w:val="0"/>
          <w:marTop w:val="0"/>
          <w:marBottom w:val="0"/>
          <w:divBdr>
            <w:top w:val="none" w:sz="0" w:space="0" w:color="auto"/>
            <w:left w:val="none" w:sz="0" w:space="0" w:color="auto"/>
            <w:bottom w:val="none" w:sz="0" w:space="0" w:color="auto"/>
            <w:right w:val="none" w:sz="0" w:space="0" w:color="auto"/>
          </w:divBdr>
        </w:div>
        <w:div w:id="1424035956">
          <w:marLeft w:val="0"/>
          <w:marRight w:val="0"/>
          <w:marTop w:val="0"/>
          <w:marBottom w:val="0"/>
          <w:divBdr>
            <w:top w:val="none" w:sz="0" w:space="0" w:color="auto"/>
            <w:left w:val="none" w:sz="0" w:space="0" w:color="auto"/>
            <w:bottom w:val="none" w:sz="0" w:space="0" w:color="auto"/>
            <w:right w:val="none" w:sz="0" w:space="0" w:color="auto"/>
          </w:divBdr>
        </w:div>
        <w:div w:id="1751001834">
          <w:marLeft w:val="0"/>
          <w:marRight w:val="0"/>
          <w:marTop w:val="0"/>
          <w:marBottom w:val="0"/>
          <w:divBdr>
            <w:top w:val="none" w:sz="0" w:space="0" w:color="auto"/>
            <w:left w:val="none" w:sz="0" w:space="0" w:color="auto"/>
            <w:bottom w:val="none" w:sz="0" w:space="0" w:color="auto"/>
            <w:right w:val="none" w:sz="0" w:space="0" w:color="auto"/>
          </w:divBdr>
        </w:div>
        <w:div w:id="1787308090">
          <w:marLeft w:val="0"/>
          <w:marRight w:val="0"/>
          <w:marTop w:val="0"/>
          <w:marBottom w:val="0"/>
          <w:divBdr>
            <w:top w:val="none" w:sz="0" w:space="0" w:color="auto"/>
            <w:left w:val="none" w:sz="0" w:space="0" w:color="auto"/>
            <w:bottom w:val="none" w:sz="0" w:space="0" w:color="auto"/>
            <w:right w:val="none" w:sz="0" w:space="0" w:color="auto"/>
          </w:divBdr>
        </w:div>
        <w:div w:id="1800830641">
          <w:marLeft w:val="0"/>
          <w:marRight w:val="0"/>
          <w:marTop w:val="0"/>
          <w:marBottom w:val="0"/>
          <w:divBdr>
            <w:top w:val="none" w:sz="0" w:space="0" w:color="auto"/>
            <w:left w:val="none" w:sz="0" w:space="0" w:color="auto"/>
            <w:bottom w:val="none" w:sz="0" w:space="0" w:color="auto"/>
            <w:right w:val="none" w:sz="0" w:space="0" w:color="auto"/>
          </w:divBdr>
        </w:div>
        <w:div w:id="2029211889">
          <w:marLeft w:val="0"/>
          <w:marRight w:val="0"/>
          <w:marTop w:val="0"/>
          <w:marBottom w:val="0"/>
          <w:divBdr>
            <w:top w:val="none" w:sz="0" w:space="0" w:color="auto"/>
            <w:left w:val="none" w:sz="0" w:space="0" w:color="auto"/>
            <w:bottom w:val="none" w:sz="0" w:space="0" w:color="auto"/>
            <w:right w:val="none" w:sz="0" w:space="0" w:color="auto"/>
          </w:divBdr>
        </w:div>
        <w:div w:id="2032875861">
          <w:marLeft w:val="0"/>
          <w:marRight w:val="0"/>
          <w:marTop w:val="0"/>
          <w:marBottom w:val="0"/>
          <w:divBdr>
            <w:top w:val="none" w:sz="0" w:space="0" w:color="auto"/>
            <w:left w:val="none" w:sz="0" w:space="0" w:color="auto"/>
            <w:bottom w:val="none" w:sz="0" w:space="0" w:color="auto"/>
            <w:right w:val="none" w:sz="0" w:space="0" w:color="auto"/>
          </w:divBdr>
        </w:div>
        <w:div w:id="2146965619">
          <w:marLeft w:val="0"/>
          <w:marRight w:val="0"/>
          <w:marTop w:val="0"/>
          <w:marBottom w:val="0"/>
          <w:divBdr>
            <w:top w:val="none" w:sz="0" w:space="0" w:color="auto"/>
            <w:left w:val="none" w:sz="0" w:space="0" w:color="auto"/>
            <w:bottom w:val="none" w:sz="0" w:space="0" w:color="auto"/>
            <w:right w:val="none" w:sz="0" w:space="0" w:color="auto"/>
          </w:divBdr>
        </w:div>
      </w:divsChild>
    </w:div>
    <w:div w:id="1534685091">
      <w:bodyDiv w:val="1"/>
      <w:marLeft w:val="0"/>
      <w:marRight w:val="0"/>
      <w:marTop w:val="0"/>
      <w:marBottom w:val="0"/>
      <w:divBdr>
        <w:top w:val="none" w:sz="0" w:space="0" w:color="auto"/>
        <w:left w:val="none" w:sz="0" w:space="0" w:color="auto"/>
        <w:bottom w:val="none" w:sz="0" w:space="0" w:color="auto"/>
        <w:right w:val="none" w:sz="0" w:space="0" w:color="auto"/>
      </w:divBdr>
    </w:div>
    <w:div w:id="1543203301">
      <w:bodyDiv w:val="1"/>
      <w:marLeft w:val="0"/>
      <w:marRight w:val="0"/>
      <w:marTop w:val="0"/>
      <w:marBottom w:val="0"/>
      <w:divBdr>
        <w:top w:val="none" w:sz="0" w:space="0" w:color="auto"/>
        <w:left w:val="none" w:sz="0" w:space="0" w:color="auto"/>
        <w:bottom w:val="none" w:sz="0" w:space="0" w:color="auto"/>
        <w:right w:val="none" w:sz="0" w:space="0" w:color="auto"/>
      </w:divBdr>
    </w:div>
    <w:div w:id="1560743848">
      <w:bodyDiv w:val="1"/>
      <w:marLeft w:val="0"/>
      <w:marRight w:val="0"/>
      <w:marTop w:val="0"/>
      <w:marBottom w:val="0"/>
      <w:divBdr>
        <w:top w:val="none" w:sz="0" w:space="0" w:color="auto"/>
        <w:left w:val="none" w:sz="0" w:space="0" w:color="auto"/>
        <w:bottom w:val="none" w:sz="0" w:space="0" w:color="auto"/>
        <w:right w:val="none" w:sz="0" w:space="0" w:color="auto"/>
      </w:divBdr>
      <w:divsChild>
        <w:div w:id="1030255810">
          <w:marLeft w:val="547"/>
          <w:marRight w:val="0"/>
          <w:marTop w:val="0"/>
          <w:marBottom w:val="0"/>
          <w:divBdr>
            <w:top w:val="none" w:sz="0" w:space="0" w:color="auto"/>
            <w:left w:val="none" w:sz="0" w:space="0" w:color="auto"/>
            <w:bottom w:val="none" w:sz="0" w:space="0" w:color="auto"/>
            <w:right w:val="none" w:sz="0" w:space="0" w:color="auto"/>
          </w:divBdr>
        </w:div>
      </w:divsChild>
    </w:div>
    <w:div w:id="1562670711">
      <w:bodyDiv w:val="1"/>
      <w:marLeft w:val="0"/>
      <w:marRight w:val="0"/>
      <w:marTop w:val="0"/>
      <w:marBottom w:val="0"/>
      <w:divBdr>
        <w:top w:val="none" w:sz="0" w:space="0" w:color="auto"/>
        <w:left w:val="none" w:sz="0" w:space="0" w:color="auto"/>
        <w:bottom w:val="none" w:sz="0" w:space="0" w:color="auto"/>
        <w:right w:val="none" w:sz="0" w:space="0" w:color="auto"/>
      </w:divBdr>
    </w:div>
    <w:div w:id="1570847191">
      <w:bodyDiv w:val="1"/>
      <w:marLeft w:val="0"/>
      <w:marRight w:val="0"/>
      <w:marTop w:val="0"/>
      <w:marBottom w:val="0"/>
      <w:divBdr>
        <w:top w:val="none" w:sz="0" w:space="0" w:color="auto"/>
        <w:left w:val="none" w:sz="0" w:space="0" w:color="auto"/>
        <w:bottom w:val="none" w:sz="0" w:space="0" w:color="auto"/>
        <w:right w:val="none" w:sz="0" w:space="0" w:color="auto"/>
      </w:divBdr>
      <w:divsChild>
        <w:div w:id="1772048976">
          <w:marLeft w:val="547"/>
          <w:marRight w:val="0"/>
          <w:marTop w:val="0"/>
          <w:marBottom w:val="0"/>
          <w:divBdr>
            <w:top w:val="none" w:sz="0" w:space="0" w:color="auto"/>
            <w:left w:val="none" w:sz="0" w:space="0" w:color="auto"/>
            <w:bottom w:val="none" w:sz="0" w:space="0" w:color="auto"/>
            <w:right w:val="none" w:sz="0" w:space="0" w:color="auto"/>
          </w:divBdr>
        </w:div>
      </w:divsChild>
    </w:div>
    <w:div w:id="1572347256">
      <w:bodyDiv w:val="1"/>
      <w:marLeft w:val="0"/>
      <w:marRight w:val="0"/>
      <w:marTop w:val="0"/>
      <w:marBottom w:val="0"/>
      <w:divBdr>
        <w:top w:val="none" w:sz="0" w:space="0" w:color="auto"/>
        <w:left w:val="none" w:sz="0" w:space="0" w:color="auto"/>
        <w:bottom w:val="none" w:sz="0" w:space="0" w:color="auto"/>
        <w:right w:val="none" w:sz="0" w:space="0" w:color="auto"/>
      </w:divBdr>
    </w:div>
    <w:div w:id="1605725878">
      <w:bodyDiv w:val="1"/>
      <w:marLeft w:val="0"/>
      <w:marRight w:val="0"/>
      <w:marTop w:val="0"/>
      <w:marBottom w:val="0"/>
      <w:divBdr>
        <w:top w:val="none" w:sz="0" w:space="0" w:color="auto"/>
        <w:left w:val="none" w:sz="0" w:space="0" w:color="auto"/>
        <w:bottom w:val="none" w:sz="0" w:space="0" w:color="auto"/>
        <w:right w:val="none" w:sz="0" w:space="0" w:color="auto"/>
      </w:divBdr>
    </w:div>
    <w:div w:id="1612737584">
      <w:bodyDiv w:val="1"/>
      <w:marLeft w:val="0"/>
      <w:marRight w:val="0"/>
      <w:marTop w:val="0"/>
      <w:marBottom w:val="0"/>
      <w:divBdr>
        <w:top w:val="none" w:sz="0" w:space="0" w:color="auto"/>
        <w:left w:val="none" w:sz="0" w:space="0" w:color="auto"/>
        <w:bottom w:val="none" w:sz="0" w:space="0" w:color="auto"/>
        <w:right w:val="none" w:sz="0" w:space="0" w:color="auto"/>
      </w:divBdr>
      <w:divsChild>
        <w:div w:id="1633244822">
          <w:marLeft w:val="547"/>
          <w:marRight w:val="0"/>
          <w:marTop w:val="0"/>
          <w:marBottom w:val="0"/>
          <w:divBdr>
            <w:top w:val="none" w:sz="0" w:space="0" w:color="auto"/>
            <w:left w:val="none" w:sz="0" w:space="0" w:color="auto"/>
            <w:bottom w:val="none" w:sz="0" w:space="0" w:color="auto"/>
            <w:right w:val="none" w:sz="0" w:space="0" w:color="auto"/>
          </w:divBdr>
        </w:div>
      </w:divsChild>
    </w:div>
    <w:div w:id="1619219138">
      <w:bodyDiv w:val="1"/>
      <w:marLeft w:val="0"/>
      <w:marRight w:val="0"/>
      <w:marTop w:val="0"/>
      <w:marBottom w:val="0"/>
      <w:divBdr>
        <w:top w:val="none" w:sz="0" w:space="0" w:color="auto"/>
        <w:left w:val="none" w:sz="0" w:space="0" w:color="auto"/>
        <w:bottom w:val="none" w:sz="0" w:space="0" w:color="auto"/>
        <w:right w:val="none" w:sz="0" w:space="0" w:color="auto"/>
      </w:divBdr>
    </w:div>
    <w:div w:id="1622880014">
      <w:bodyDiv w:val="1"/>
      <w:marLeft w:val="0"/>
      <w:marRight w:val="0"/>
      <w:marTop w:val="0"/>
      <w:marBottom w:val="0"/>
      <w:divBdr>
        <w:top w:val="none" w:sz="0" w:space="0" w:color="auto"/>
        <w:left w:val="none" w:sz="0" w:space="0" w:color="auto"/>
        <w:bottom w:val="none" w:sz="0" w:space="0" w:color="auto"/>
        <w:right w:val="none" w:sz="0" w:space="0" w:color="auto"/>
      </w:divBdr>
    </w:div>
    <w:div w:id="1623607495">
      <w:bodyDiv w:val="1"/>
      <w:marLeft w:val="0"/>
      <w:marRight w:val="0"/>
      <w:marTop w:val="0"/>
      <w:marBottom w:val="0"/>
      <w:divBdr>
        <w:top w:val="none" w:sz="0" w:space="0" w:color="auto"/>
        <w:left w:val="none" w:sz="0" w:space="0" w:color="auto"/>
        <w:bottom w:val="none" w:sz="0" w:space="0" w:color="auto"/>
        <w:right w:val="none" w:sz="0" w:space="0" w:color="auto"/>
      </w:divBdr>
    </w:div>
    <w:div w:id="1625690363">
      <w:bodyDiv w:val="1"/>
      <w:marLeft w:val="0"/>
      <w:marRight w:val="0"/>
      <w:marTop w:val="0"/>
      <w:marBottom w:val="0"/>
      <w:divBdr>
        <w:top w:val="none" w:sz="0" w:space="0" w:color="auto"/>
        <w:left w:val="none" w:sz="0" w:space="0" w:color="auto"/>
        <w:bottom w:val="none" w:sz="0" w:space="0" w:color="auto"/>
        <w:right w:val="none" w:sz="0" w:space="0" w:color="auto"/>
      </w:divBdr>
    </w:div>
    <w:div w:id="1632445062">
      <w:bodyDiv w:val="1"/>
      <w:marLeft w:val="0"/>
      <w:marRight w:val="0"/>
      <w:marTop w:val="0"/>
      <w:marBottom w:val="0"/>
      <w:divBdr>
        <w:top w:val="none" w:sz="0" w:space="0" w:color="auto"/>
        <w:left w:val="none" w:sz="0" w:space="0" w:color="auto"/>
        <w:bottom w:val="none" w:sz="0" w:space="0" w:color="auto"/>
        <w:right w:val="none" w:sz="0" w:space="0" w:color="auto"/>
      </w:divBdr>
    </w:div>
    <w:div w:id="1657606742">
      <w:bodyDiv w:val="1"/>
      <w:marLeft w:val="0"/>
      <w:marRight w:val="0"/>
      <w:marTop w:val="0"/>
      <w:marBottom w:val="0"/>
      <w:divBdr>
        <w:top w:val="none" w:sz="0" w:space="0" w:color="auto"/>
        <w:left w:val="none" w:sz="0" w:space="0" w:color="auto"/>
        <w:bottom w:val="none" w:sz="0" w:space="0" w:color="auto"/>
        <w:right w:val="none" w:sz="0" w:space="0" w:color="auto"/>
      </w:divBdr>
    </w:div>
    <w:div w:id="1659964756">
      <w:bodyDiv w:val="1"/>
      <w:marLeft w:val="0"/>
      <w:marRight w:val="0"/>
      <w:marTop w:val="0"/>
      <w:marBottom w:val="0"/>
      <w:divBdr>
        <w:top w:val="none" w:sz="0" w:space="0" w:color="auto"/>
        <w:left w:val="none" w:sz="0" w:space="0" w:color="auto"/>
        <w:bottom w:val="none" w:sz="0" w:space="0" w:color="auto"/>
        <w:right w:val="none" w:sz="0" w:space="0" w:color="auto"/>
      </w:divBdr>
    </w:div>
    <w:div w:id="1663464181">
      <w:bodyDiv w:val="1"/>
      <w:marLeft w:val="0"/>
      <w:marRight w:val="0"/>
      <w:marTop w:val="0"/>
      <w:marBottom w:val="0"/>
      <w:divBdr>
        <w:top w:val="none" w:sz="0" w:space="0" w:color="auto"/>
        <w:left w:val="none" w:sz="0" w:space="0" w:color="auto"/>
        <w:bottom w:val="none" w:sz="0" w:space="0" w:color="auto"/>
        <w:right w:val="none" w:sz="0" w:space="0" w:color="auto"/>
      </w:divBdr>
    </w:div>
    <w:div w:id="1678967484">
      <w:bodyDiv w:val="1"/>
      <w:marLeft w:val="0"/>
      <w:marRight w:val="0"/>
      <w:marTop w:val="0"/>
      <w:marBottom w:val="0"/>
      <w:divBdr>
        <w:top w:val="none" w:sz="0" w:space="0" w:color="auto"/>
        <w:left w:val="none" w:sz="0" w:space="0" w:color="auto"/>
        <w:bottom w:val="none" w:sz="0" w:space="0" w:color="auto"/>
        <w:right w:val="none" w:sz="0" w:space="0" w:color="auto"/>
      </w:divBdr>
    </w:div>
    <w:div w:id="1696419124">
      <w:bodyDiv w:val="1"/>
      <w:marLeft w:val="0"/>
      <w:marRight w:val="0"/>
      <w:marTop w:val="0"/>
      <w:marBottom w:val="0"/>
      <w:divBdr>
        <w:top w:val="none" w:sz="0" w:space="0" w:color="auto"/>
        <w:left w:val="none" w:sz="0" w:space="0" w:color="auto"/>
        <w:bottom w:val="none" w:sz="0" w:space="0" w:color="auto"/>
        <w:right w:val="none" w:sz="0" w:space="0" w:color="auto"/>
      </w:divBdr>
      <w:divsChild>
        <w:div w:id="3824389">
          <w:marLeft w:val="0"/>
          <w:marRight w:val="0"/>
          <w:marTop w:val="0"/>
          <w:marBottom w:val="0"/>
          <w:divBdr>
            <w:top w:val="none" w:sz="0" w:space="0" w:color="auto"/>
            <w:left w:val="none" w:sz="0" w:space="0" w:color="auto"/>
            <w:bottom w:val="none" w:sz="0" w:space="0" w:color="auto"/>
            <w:right w:val="none" w:sz="0" w:space="0" w:color="auto"/>
          </w:divBdr>
        </w:div>
        <w:div w:id="5252615">
          <w:marLeft w:val="0"/>
          <w:marRight w:val="0"/>
          <w:marTop w:val="0"/>
          <w:marBottom w:val="0"/>
          <w:divBdr>
            <w:top w:val="none" w:sz="0" w:space="0" w:color="auto"/>
            <w:left w:val="none" w:sz="0" w:space="0" w:color="auto"/>
            <w:bottom w:val="none" w:sz="0" w:space="0" w:color="auto"/>
            <w:right w:val="none" w:sz="0" w:space="0" w:color="auto"/>
          </w:divBdr>
        </w:div>
        <w:div w:id="25447025">
          <w:marLeft w:val="0"/>
          <w:marRight w:val="0"/>
          <w:marTop w:val="0"/>
          <w:marBottom w:val="0"/>
          <w:divBdr>
            <w:top w:val="none" w:sz="0" w:space="0" w:color="auto"/>
            <w:left w:val="none" w:sz="0" w:space="0" w:color="auto"/>
            <w:bottom w:val="none" w:sz="0" w:space="0" w:color="auto"/>
            <w:right w:val="none" w:sz="0" w:space="0" w:color="auto"/>
          </w:divBdr>
        </w:div>
        <w:div w:id="40323493">
          <w:marLeft w:val="0"/>
          <w:marRight w:val="0"/>
          <w:marTop w:val="0"/>
          <w:marBottom w:val="0"/>
          <w:divBdr>
            <w:top w:val="none" w:sz="0" w:space="0" w:color="auto"/>
            <w:left w:val="none" w:sz="0" w:space="0" w:color="auto"/>
            <w:bottom w:val="none" w:sz="0" w:space="0" w:color="auto"/>
            <w:right w:val="none" w:sz="0" w:space="0" w:color="auto"/>
          </w:divBdr>
        </w:div>
        <w:div w:id="49504590">
          <w:marLeft w:val="0"/>
          <w:marRight w:val="0"/>
          <w:marTop w:val="0"/>
          <w:marBottom w:val="0"/>
          <w:divBdr>
            <w:top w:val="none" w:sz="0" w:space="0" w:color="auto"/>
            <w:left w:val="none" w:sz="0" w:space="0" w:color="auto"/>
            <w:bottom w:val="none" w:sz="0" w:space="0" w:color="auto"/>
            <w:right w:val="none" w:sz="0" w:space="0" w:color="auto"/>
          </w:divBdr>
        </w:div>
        <w:div w:id="75371344">
          <w:marLeft w:val="0"/>
          <w:marRight w:val="0"/>
          <w:marTop w:val="0"/>
          <w:marBottom w:val="0"/>
          <w:divBdr>
            <w:top w:val="none" w:sz="0" w:space="0" w:color="auto"/>
            <w:left w:val="none" w:sz="0" w:space="0" w:color="auto"/>
            <w:bottom w:val="none" w:sz="0" w:space="0" w:color="auto"/>
            <w:right w:val="none" w:sz="0" w:space="0" w:color="auto"/>
          </w:divBdr>
        </w:div>
        <w:div w:id="102195643">
          <w:marLeft w:val="0"/>
          <w:marRight w:val="0"/>
          <w:marTop w:val="0"/>
          <w:marBottom w:val="0"/>
          <w:divBdr>
            <w:top w:val="none" w:sz="0" w:space="0" w:color="auto"/>
            <w:left w:val="none" w:sz="0" w:space="0" w:color="auto"/>
            <w:bottom w:val="none" w:sz="0" w:space="0" w:color="auto"/>
            <w:right w:val="none" w:sz="0" w:space="0" w:color="auto"/>
          </w:divBdr>
        </w:div>
        <w:div w:id="241304767">
          <w:marLeft w:val="0"/>
          <w:marRight w:val="0"/>
          <w:marTop w:val="0"/>
          <w:marBottom w:val="0"/>
          <w:divBdr>
            <w:top w:val="none" w:sz="0" w:space="0" w:color="auto"/>
            <w:left w:val="none" w:sz="0" w:space="0" w:color="auto"/>
            <w:bottom w:val="none" w:sz="0" w:space="0" w:color="auto"/>
            <w:right w:val="none" w:sz="0" w:space="0" w:color="auto"/>
          </w:divBdr>
        </w:div>
        <w:div w:id="255480297">
          <w:marLeft w:val="0"/>
          <w:marRight w:val="0"/>
          <w:marTop w:val="0"/>
          <w:marBottom w:val="0"/>
          <w:divBdr>
            <w:top w:val="none" w:sz="0" w:space="0" w:color="auto"/>
            <w:left w:val="none" w:sz="0" w:space="0" w:color="auto"/>
            <w:bottom w:val="none" w:sz="0" w:space="0" w:color="auto"/>
            <w:right w:val="none" w:sz="0" w:space="0" w:color="auto"/>
          </w:divBdr>
        </w:div>
        <w:div w:id="308949136">
          <w:marLeft w:val="0"/>
          <w:marRight w:val="0"/>
          <w:marTop w:val="0"/>
          <w:marBottom w:val="0"/>
          <w:divBdr>
            <w:top w:val="none" w:sz="0" w:space="0" w:color="auto"/>
            <w:left w:val="none" w:sz="0" w:space="0" w:color="auto"/>
            <w:bottom w:val="none" w:sz="0" w:space="0" w:color="auto"/>
            <w:right w:val="none" w:sz="0" w:space="0" w:color="auto"/>
          </w:divBdr>
        </w:div>
        <w:div w:id="354230235">
          <w:marLeft w:val="0"/>
          <w:marRight w:val="0"/>
          <w:marTop w:val="0"/>
          <w:marBottom w:val="0"/>
          <w:divBdr>
            <w:top w:val="none" w:sz="0" w:space="0" w:color="auto"/>
            <w:left w:val="none" w:sz="0" w:space="0" w:color="auto"/>
            <w:bottom w:val="none" w:sz="0" w:space="0" w:color="auto"/>
            <w:right w:val="none" w:sz="0" w:space="0" w:color="auto"/>
          </w:divBdr>
        </w:div>
        <w:div w:id="376904056">
          <w:marLeft w:val="0"/>
          <w:marRight w:val="0"/>
          <w:marTop w:val="0"/>
          <w:marBottom w:val="0"/>
          <w:divBdr>
            <w:top w:val="none" w:sz="0" w:space="0" w:color="auto"/>
            <w:left w:val="none" w:sz="0" w:space="0" w:color="auto"/>
            <w:bottom w:val="none" w:sz="0" w:space="0" w:color="auto"/>
            <w:right w:val="none" w:sz="0" w:space="0" w:color="auto"/>
          </w:divBdr>
        </w:div>
        <w:div w:id="458643806">
          <w:marLeft w:val="0"/>
          <w:marRight w:val="0"/>
          <w:marTop w:val="0"/>
          <w:marBottom w:val="0"/>
          <w:divBdr>
            <w:top w:val="none" w:sz="0" w:space="0" w:color="auto"/>
            <w:left w:val="none" w:sz="0" w:space="0" w:color="auto"/>
            <w:bottom w:val="none" w:sz="0" w:space="0" w:color="auto"/>
            <w:right w:val="none" w:sz="0" w:space="0" w:color="auto"/>
          </w:divBdr>
        </w:div>
        <w:div w:id="467012922">
          <w:marLeft w:val="0"/>
          <w:marRight w:val="0"/>
          <w:marTop w:val="0"/>
          <w:marBottom w:val="0"/>
          <w:divBdr>
            <w:top w:val="none" w:sz="0" w:space="0" w:color="auto"/>
            <w:left w:val="none" w:sz="0" w:space="0" w:color="auto"/>
            <w:bottom w:val="none" w:sz="0" w:space="0" w:color="auto"/>
            <w:right w:val="none" w:sz="0" w:space="0" w:color="auto"/>
          </w:divBdr>
        </w:div>
        <w:div w:id="500000674">
          <w:marLeft w:val="0"/>
          <w:marRight w:val="0"/>
          <w:marTop w:val="0"/>
          <w:marBottom w:val="0"/>
          <w:divBdr>
            <w:top w:val="none" w:sz="0" w:space="0" w:color="auto"/>
            <w:left w:val="none" w:sz="0" w:space="0" w:color="auto"/>
            <w:bottom w:val="none" w:sz="0" w:space="0" w:color="auto"/>
            <w:right w:val="none" w:sz="0" w:space="0" w:color="auto"/>
          </w:divBdr>
        </w:div>
        <w:div w:id="542639610">
          <w:marLeft w:val="0"/>
          <w:marRight w:val="0"/>
          <w:marTop w:val="0"/>
          <w:marBottom w:val="0"/>
          <w:divBdr>
            <w:top w:val="none" w:sz="0" w:space="0" w:color="auto"/>
            <w:left w:val="none" w:sz="0" w:space="0" w:color="auto"/>
            <w:bottom w:val="none" w:sz="0" w:space="0" w:color="auto"/>
            <w:right w:val="none" w:sz="0" w:space="0" w:color="auto"/>
          </w:divBdr>
        </w:div>
        <w:div w:id="601958134">
          <w:marLeft w:val="0"/>
          <w:marRight w:val="0"/>
          <w:marTop w:val="0"/>
          <w:marBottom w:val="0"/>
          <w:divBdr>
            <w:top w:val="none" w:sz="0" w:space="0" w:color="auto"/>
            <w:left w:val="none" w:sz="0" w:space="0" w:color="auto"/>
            <w:bottom w:val="none" w:sz="0" w:space="0" w:color="auto"/>
            <w:right w:val="none" w:sz="0" w:space="0" w:color="auto"/>
          </w:divBdr>
        </w:div>
        <w:div w:id="607473700">
          <w:marLeft w:val="0"/>
          <w:marRight w:val="0"/>
          <w:marTop w:val="0"/>
          <w:marBottom w:val="0"/>
          <w:divBdr>
            <w:top w:val="none" w:sz="0" w:space="0" w:color="auto"/>
            <w:left w:val="none" w:sz="0" w:space="0" w:color="auto"/>
            <w:bottom w:val="none" w:sz="0" w:space="0" w:color="auto"/>
            <w:right w:val="none" w:sz="0" w:space="0" w:color="auto"/>
          </w:divBdr>
        </w:div>
        <w:div w:id="631865217">
          <w:marLeft w:val="0"/>
          <w:marRight w:val="0"/>
          <w:marTop w:val="0"/>
          <w:marBottom w:val="0"/>
          <w:divBdr>
            <w:top w:val="none" w:sz="0" w:space="0" w:color="auto"/>
            <w:left w:val="none" w:sz="0" w:space="0" w:color="auto"/>
            <w:bottom w:val="none" w:sz="0" w:space="0" w:color="auto"/>
            <w:right w:val="none" w:sz="0" w:space="0" w:color="auto"/>
          </w:divBdr>
        </w:div>
        <w:div w:id="647831104">
          <w:marLeft w:val="0"/>
          <w:marRight w:val="0"/>
          <w:marTop w:val="0"/>
          <w:marBottom w:val="0"/>
          <w:divBdr>
            <w:top w:val="none" w:sz="0" w:space="0" w:color="auto"/>
            <w:left w:val="none" w:sz="0" w:space="0" w:color="auto"/>
            <w:bottom w:val="none" w:sz="0" w:space="0" w:color="auto"/>
            <w:right w:val="none" w:sz="0" w:space="0" w:color="auto"/>
          </w:divBdr>
        </w:div>
        <w:div w:id="724834391">
          <w:marLeft w:val="0"/>
          <w:marRight w:val="0"/>
          <w:marTop w:val="0"/>
          <w:marBottom w:val="0"/>
          <w:divBdr>
            <w:top w:val="none" w:sz="0" w:space="0" w:color="auto"/>
            <w:left w:val="none" w:sz="0" w:space="0" w:color="auto"/>
            <w:bottom w:val="none" w:sz="0" w:space="0" w:color="auto"/>
            <w:right w:val="none" w:sz="0" w:space="0" w:color="auto"/>
          </w:divBdr>
        </w:div>
        <w:div w:id="809127045">
          <w:marLeft w:val="0"/>
          <w:marRight w:val="0"/>
          <w:marTop w:val="0"/>
          <w:marBottom w:val="0"/>
          <w:divBdr>
            <w:top w:val="none" w:sz="0" w:space="0" w:color="auto"/>
            <w:left w:val="none" w:sz="0" w:space="0" w:color="auto"/>
            <w:bottom w:val="none" w:sz="0" w:space="0" w:color="auto"/>
            <w:right w:val="none" w:sz="0" w:space="0" w:color="auto"/>
          </w:divBdr>
        </w:div>
        <w:div w:id="809860084">
          <w:marLeft w:val="0"/>
          <w:marRight w:val="0"/>
          <w:marTop w:val="0"/>
          <w:marBottom w:val="0"/>
          <w:divBdr>
            <w:top w:val="none" w:sz="0" w:space="0" w:color="auto"/>
            <w:left w:val="none" w:sz="0" w:space="0" w:color="auto"/>
            <w:bottom w:val="none" w:sz="0" w:space="0" w:color="auto"/>
            <w:right w:val="none" w:sz="0" w:space="0" w:color="auto"/>
          </w:divBdr>
        </w:div>
        <w:div w:id="835343451">
          <w:marLeft w:val="0"/>
          <w:marRight w:val="0"/>
          <w:marTop w:val="0"/>
          <w:marBottom w:val="0"/>
          <w:divBdr>
            <w:top w:val="none" w:sz="0" w:space="0" w:color="auto"/>
            <w:left w:val="none" w:sz="0" w:space="0" w:color="auto"/>
            <w:bottom w:val="none" w:sz="0" w:space="0" w:color="auto"/>
            <w:right w:val="none" w:sz="0" w:space="0" w:color="auto"/>
          </w:divBdr>
        </w:div>
        <w:div w:id="850029781">
          <w:marLeft w:val="0"/>
          <w:marRight w:val="0"/>
          <w:marTop w:val="0"/>
          <w:marBottom w:val="0"/>
          <w:divBdr>
            <w:top w:val="none" w:sz="0" w:space="0" w:color="auto"/>
            <w:left w:val="none" w:sz="0" w:space="0" w:color="auto"/>
            <w:bottom w:val="none" w:sz="0" w:space="0" w:color="auto"/>
            <w:right w:val="none" w:sz="0" w:space="0" w:color="auto"/>
          </w:divBdr>
        </w:div>
        <w:div w:id="897664812">
          <w:marLeft w:val="0"/>
          <w:marRight w:val="0"/>
          <w:marTop w:val="0"/>
          <w:marBottom w:val="0"/>
          <w:divBdr>
            <w:top w:val="none" w:sz="0" w:space="0" w:color="auto"/>
            <w:left w:val="none" w:sz="0" w:space="0" w:color="auto"/>
            <w:bottom w:val="none" w:sz="0" w:space="0" w:color="auto"/>
            <w:right w:val="none" w:sz="0" w:space="0" w:color="auto"/>
          </w:divBdr>
        </w:div>
        <w:div w:id="953899694">
          <w:marLeft w:val="0"/>
          <w:marRight w:val="0"/>
          <w:marTop w:val="0"/>
          <w:marBottom w:val="0"/>
          <w:divBdr>
            <w:top w:val="none" w:sz="0" w:space="0" w:color="auto"/>
            <w:left w:val="none" w:sz="0" w:space="0" w:color="auto"/>
            <w:bottom w:val="none" w:sz="0" w:space="0" w:color="auto"/>
            <w:right w:val="none" w:sz="0" w:space="0" w:color="auto"/>
          </w:divBdr>
        </w:div>
        <w:div w:id="1024596179">
          <w:marLeft w:val="0"/>
          <w:marRight w:val="0"/>
          <w:marTop w:val="0"/>
          <w:marBottom w:val="0"/>
          <w:divBdr>
            <w:top w:val="none" w:sz="0" w:space="0" w:color="auto"/>
            <w:left w:val="none" w:sz="0" w:space="0" w:color="auto"/>
            <w:bottom w:val="none" w:sz="0" w:space="0" w:color="auto"/>
            <w:right w:val="none" w:sz="0" w:space="0" w:color="auto"/>
          </w:divBdr>
        </w:div>
        <w:div w:id="1027216354">
          <w:marLeft w:val="0"/>
          <w:marRight w:val="0"/>
          <w:marTop w:val="0"/>
          <w:marBottom w:val="0"/>
          <w:divBdr>
            <w:top w:val="none" w:sz="0" w:space="0" w:color="auto"/>
            <w:left w:val="none" w:sz="0" w:space="0" w:color="auto"/>
            <w:bottom w:val="none" w:sz="0" w:space="0" w:color="auto"/>
            <w:right w:val="none" w:sz="0" w:space="0" w:color="auto"/>
          </w:divBdr>
        </w:div>
        <w:div w:id="1040738153">
          <w:marLeft w:val="0"/>
          <w:marRight w:val="0"/>
          <w:marTop w:val="0"/>
          <w:marBottom w:val="0"/>
          <w:divBdr>
            <w:top w:val="none" w:sz="0" w:space="0" w:color="auto"/>
            <w:left w:val="none" w:sz="0" w:space="0" w:color="auto"/>
            <w:bottom w:val="none" w:sz="0" w:space="0" w:color="auto"/>
            <w:right w:val="none" w:sz="0" w:space="0" w:color="auto"/>
          </w:divBdr>
        </w:div>
        <w:div w:id="1153330082">
          <w:marLeft w:val="0"/>
          <w:marRight w:val="0"/>
          <w:marTop w:val="0"/>
          <w:marBottom w:val="0"/>
          <w:divBdr>
            <w:top w:val="none" w:sz="0" w:space="0" w:color="auto"/>
            <w:left w:val="none" w:sz="0" w:space="0" w:color="auto"/>
            <w:bottom w:val="none" w:sz="0" w:space="0" w:color="auto"/>
            <w:right w:val="none" w:sz="0" w:space="0" w:color="auto"/>
          </w:divBdr>
        </w:div>
        <w:div w:id="1171724784">
          <w:marLeft w:val="0"/>
          <w:marRight w:val="0"/>
          <w:marTop w:val="0"/>
          <w:marBottom w:val="0"/>
          <w:divBdr>
            <w:top w:val="none" w:sz="0" w:space="0" w:color="auto"/>
            <w:left w:val="none" w:sz="0" w:space="0" w:color="auto"/>
            <w:bottom w:val="none" w:sz="0" w:space="0" w:color="auto"/>
            <w:right w:val="none" w:sz="0" w:space="0" w:color="auto"/>
          </w:divBdr>
        </w:div>
        <w:div w:id="1219509750">
          <w:marLeft w:val="0"/>
          <w:marRight w:val="0"/>
          <w:marTop w:val="0"/>
          <w:marBottom w:val="0"/>
          <w:divBdr>
            <w:top w:val="none" w:sz="0" w:space="0" w:color="auto"/>
            <w:left w:val="none" w:sz="0" w:space="0" w:color="auto"/>
            <w:bottom w:val="none" w:sz="0" w:space="0" w:color="auto"/>
            <w:right w:val="none" w:sz="0" w:space="0" w:color="auto"/>
          </w:divBdr>
        </w:div>
        <w:div w:id="1254783853">
          <w:marLeft w:val="0"/>
          <w:marRight w:val="0"/>
          <w:marTop w:val="0"/>
          <w:marBottom w:val="0"/>
          <w:divBdr>
            <w:top w:val="none" w:sz="0" w:space="0" w:color="auto"/>
            <w:left w:val="none" w:sz="0" w:space="0" w:color="auto"/>
            <w:bottom w:val="none" w:sz="0" w:space="0" w:color="auto"/>
            <w:right w:val="none" w:sz="0" w:space="0" w:color="auto"/>
          </w:divBdr>
        </w:div>
        <w:div w:id="1319387611">
          <w:marLeft w:val="0"/>
          <w:marRight w:val="0"/>
          <w:marTop w:val="0"/>
          <w:marBottom w:val="0"/>
          <w:divBdr>
            <w:top w:val="none" w:sz="0" w:space="0" w:color="auto"/>
            <w:left w:val="none" w:sz="0" w:space="0" w:color="auto"/>
            <w:bottom w:val="none" w:sz="0" w:space="0" w:color="auto"/>
            <w:right w:val="none" w:sz="0" w:space="0" w:color="auto"/>
          </w:divBdr>
        </w:div>
        <w:div w:id="1453861007">
          <w:marLeft w:val="0"/>
          <w:marRight w:val="0"/>
          <w:marTop w:val="0"/>
          <w:marBottom w:val="0"/>
          <w:divBdr>
            <w:top w:val="none" w:sz="0" w:space="0" w:color="auto"/>
            <w:left w:val="none" w:sz="0" w:space="0" w:color="auto"/>
            <w:bottom w:val="none" w:sz="0" w:space="0" w:color="auto"/>
            <w:right w:val="none" w:sz="0" w:space="0" w:color="auto"/>
          </w:divBdr>
        </w:div>
        <w:div w:id="1486701905">
          <w:marLeft w:val="0"/>
          <w:marRight w:val="0"/>
          <w:marTop w:val="0"/>
          <w:marBottom w:val="0"/>
          <w:divBdr>
            <w:top w:val="none" w:sz="0" w:space="0" w:color="auto"/>
            <w:left w:val="none" w:sz="0" w:space="0" w:color="auto"/>
            <w:bottom w:val="none" w:sz="0" w:space="0" w:color="auto"/>
            <w:right w:val="none" w:sz="0" w:space="0" w:color="auto"/>
          </w:divBdr>
        </w:div>
        <w:div w:id="1532838984">
          <w:marLeft w:val="0"/>
          <w:marRight w:val="0"/>
          <w:marTop w:val="0"/>
          <w:marBottom w:val="0"/>
          <w:divBdr>
            <w:top w:val="none" w:sz="0" w:space="0" w:color="auto"/>
            <w:left w:val="none" w:sz="0" w:space="0" w:color="auto"/>
            <w:bottom w:val="none" w:sz="0" w:space="0" w:color="auto"/>
            <w:right w:val="none" w:sz="0" w:space="0" w:color="auto"/>
          </w:divBdr>
        </w:div>
        <w:div w:id="1540051214">
          <w:marLeft w:val="0"/>
          <w:marRight w:val="0"/>
          <w:marTop w:val="0"/>
          <w:marBottom w:val="0"/>
          <w:divBdr>
            <w:top w:val="none" w:sz="0" w:space="0" w:color="auto"/>
            <w:left w:val="none" w:sz="0" w:space="0" w:color="auto"/>
            <w:bottom w:val="none" w:sz="0" w:space="0" w:color="auto"/>
            <w:right w:val="none" w:sz="0" w:space="0" w:color="auto"/>
          </w:divBdr>
        </w:div>
        <w:div w:id="1605264431">
          <w:marLeft w:val="0"/>
          <w:marRight w:val="0"/>
          <w:marTop w:val="0"/>
          <w:marBottom w:val="0"/>
          <w:divBdr>
            <w:top w:val="none" w:sz="0" w:space="0" w:color="auto"/>
            <w:left w:val="none" w:sz="0" w:space="0" w:color="auto"/>
            <w:bottom w:val="none" w:sz="0" w:space="0" w:color="auto"/>
            <w:right w:val="none" w:sz="0" w:space="0" w:color="auto"/>
          </w:divBdr>
        </w:div>
        <w:div w:id="1633436054">
          <w:marLeft w:val="0"/>
          <w:marRight w:val="0"/>
          <w:marTop w:val="0"/>
          <w:marBottom w:val="0"/>
          <w:divBdr>
            <w:top w:val="none" w:sz="0" w:space="0" w:color="auto"/>
            <w:left w:val="none" w:sz="0" w:space="0" w:color="auto"/>
            <w:bottom w:val="none" w:sz="0" w:space="0" w:color="auto"/>
            <w:right w:val="none" w:sz="0" w:space="0" w:color="auto"/>
          </w:divBdr>
        </w:div>
        <w:div w:id="1644119709">
          <w:marLeft w:val="0"/>
          <w:marRight w:val="0"/>
          <w:marTop w:val="0"/>
          <w:marBottom w:val="0"/>
          <w:divBdr>
            <w:top w:val="none" w:sz="0" w:space="0" w:color="auto"/>
            <w:left w:val="none" w:sz="0" w:space="0" w:color="auto"/>
            <w:bottom w:val="none" w:sz="0" w:space="0" w:color="auto"/>
            <w:right w:val="none" w:sz="0" w:space="0" w:color="auto"/>
          </w:divBdr>
        </w:div>
        <w:div w:id="1736583451">
          <w:marLeft w:val="0"/>
          <w:marRight w:val="0"/>
          <w:marTop w:val="0"/>
          <w:marBottom w:val="0"/>
          <w:divBdr>
            <w:top w:val="none" w:sz="0" w:space="0" w:color="auto"/>
            <w:left w:val="none" w:sz="0" w:space="0" w:color="auto"/>
            <w:bottom w:val="none" w:sz="0" w:space="0" w:color="auto"/>
            <w:right w:val="none" w:sz="0" w:space="0" w:color="auto"/>
          </w:divBdr>
        </w:div>
        <w:div w:id="1744140251">
          <w:marLeft w:val="0"/>
          <w:marRight w:val="0"/>
          <w:marTop w:val="0"/>
          <w:marBottom w:val="0"/>
          <w:divBdr>
            <w:top w:val="none" w:sz="0" w:space="0" w:color="auto"/>
            <w:left w:val="none" w:sz="0" w:space="0" w:color="auto"/>
            <w:bottom w:val="none" w:sz="0" w:space="0" w:color="auto"/>
            <w:right w:val="none" w:sz="0" w:space="0" w:color="auto"/>
          </w:divBdr>
        </w:div>
        <w:div w:id="1776359825">
          <w:marLeft w:val="0"/>
          <w:marRight w:val="0"/>
          <w:marTop w:val="0"/>
          <w:marBottom w:val="0"/>
          <w:divBdr>
            <w:top w:val="none" w:sz="0" w:space="0" w:color="auto"/>
            <w:left w:val="none" w:sz="0" w:space="0" w:color="auto"/>
            <w:bottom w:val="none" w:sz="0" w:space="0" w:color="auto"/>
            <w:right w:val="none" w:sz="0" w:space="0" w:color="auto"/>
          </w:divBdr>
        </w:div>
        <w:div w:id="1791510893">
          <w:marLeft w:val="0"/>
          <w:marRight w:val="0"/>
          <w:marTop w:val="0"/>
          <w:marBottom w:val="0"/>
          <w:divBdr>
            <w:top w:val="none" w:sz="0" w:space="0" w:color="auto"/>
            <w:left w:val="none" w:sz="0" w:space="0" w:color="auto"/>
            <w:bottom w:val="none" w:sz="0" w:space="0" w:color="auto"/>
            <w:right w:val="none" w:sz="0" w:space="0" w:color="auto"/>
          </w:divBdr>
        </w:div>
        <w:div w:id="1827865263">
          <w:marLeft w:val="0"/>
          <w:marRight w:val="0"/>
          <w:marTop w:val="0"/>
          <w:marBottom w:val="0"/>
          <w:divBdr>
            <w:top w:val="none" w:sz="0" w:space="0" w:color="auto"/>
            <w:left w:val="none" w:sz="0" w:space="0" w:color="auto"/>
            <w:bottom w:val="none" w:sz="0" w:space="0" w:color="auto"/>
            <w:right w:val="none" w:sz="0" w:space="0" w:color="auto"/>
          </w:divBdr>
        </w:div>
        <w:div w:id="1846824178">
          <w:marLeft w:val="0"/>
          <w:marRight w:val="0"/>
          <w:marTop w:val="0"/>
          <w:marBottom w:val="0"/>
          <w:divBdr>
            <w:top w:val="none" w:sz="0" w:space="0" w:color="auto"/>
            <w:left w:val="none" w:sz="0" w:space="0" w:color="auto"/>
            <w:bottom w:val="none" w:sz="0" w:space="0" w:color="auto"/>
            <w:right w:val="none" w:sz="0" w:space="0" w:color="auto"/>
          </w:divBdr>
        </w:div>
        <w:div w:id="1863393144">
          <w:marLeft w:val="0"/>
          <w:marRight w:val="0"/>
          <w:marTop w:val="0"/>
          <w:marBottom w:val="0"/>
          <w:divBdr>
            <w:top w:val="none" w:sz="0" w:space="0" w:color="auto"/>
            <w:left w:val="none" w:sz="0" w:space="0" w:color="auto"/>
            <w:bottom w:val="none" w:sz="0" w:space="0" w:color="auto"/>
            <w:right w:val="none" w:sz="0" w:space="0" w:color="auto"/>
          </w:divBdr>
        </w:div>
        <w:div w:id="1873374441">
          <w:marLeft w:val="0"/>
          <w:marRight w:val="0"/>
          <w:marTop w:val="0"/>
          <w:marBottom w:val="0"/>
          <w:divBdr>
            <w:top w:val="none" w:sz="0" w:space="0" w:color="auto"/>
            <w:left w:val="none" w:sz="0" w:space="0" w:color="auto"/>
            <w:bottom w:val="none" w:sz="0" w:space="0" w:color="auto"/>
            <w:right w:val="none" w:sz="0" w:space="0" w:color="auto"/>
          </w:divBdr>
        </w:div>
        <w:div w:id="1897007436">
          <w:marLeft w:val="0"/>
          <w:marRight w:val="0"/>
          <w:marTop w:val="0"/>
          <w:marBottom w:val="0"/>
          <w:divBdr>
            <w:top w:val="none" w:sz="0" w:space="0" w:color="auto"/>
            <w:left w:val="none" w:sz="0" w:space="0" w:color="auto"/>
            <w:bottom w:val="none" w:sz="0" w:space="0" w:color="auto"/>
            <w:right w:val="none" w:sz="0" w:space="0" w:color="auto"/>
          </w:divBdr>
        </w:div>
        <w:div w:id="1906455029">
          <w:marLeft w:val="0"/>
          <w:marRight w:val="0"/>
          <w:marTop w:val="0"/>
          <w:marBottom w:val="0"/>
          <w:divBdr>
            <w:top w:val="none" w:sz="0" w:space="0" w:color="auto"/>
            <w:left w:val="none" w:sz="0" w:space="0" w:color="auto"/>
            <w:bottom w:val="none" w:sz="0" w:space="0" w:color="auto"/>
            <w:right w:val="none" w:sz="0" w:space="0" w:color="auto"/>
          </w:divBdr>
        </w:div>
        <w:div w:id="1964072286">
          <w:marLeft w:val="0"/>
          <w:marRight w:val="0"/>
          <w:marTop w:val="0"/>
          <w:marBottom w:val="0"/>
          <w:divBdr>
            <w:top w:val="none" w:sz="0" w:space="0" w:color="auto"/>
            <w:left w:val="none" w:sz="0" w:space="0" w:color="auto"/>
            <w:bottom w:val="none" w:sz="0" w:space="0" w:color="auto"/>
            <w:right w:val="none" w:sz="0" w:space="0" w:color="auto"/>
          </w:divBdr>
        </w:div>
        <w:div w:id="2016691119">
          <w:marLeft w:val="0"/>
          <w:marRight w:val="0"/>
          <w:marTop w:val="0"/>
          <w:marBottom w:val="0"/>
          <w:divBdr>
            <w:top w:val="none" w:sz="0" w:space="0" w:color="auto"/>
            <w:left w:val="none" w:sz="0" w:space="0" w:color="auto"/>
            <w:bottom w:val="none" w:sz="0" w:space="0" w:color="auto"/>
            <w:right w:val="none" w:sz="0" w:space="0" w:color="auto"/>
          </w:divBdr>
        </w:div>
        <w:div w:id="2031878170">
          <w:marLeft w:val="0"/>
          <w:marRight w:val="0"/>
          <w:marTop w:val="0"/>
          <w:marBottom w:val="0"/>
          <w:divBdr>
            <w:top w:val="none" w:sz="0" w:space="0" w:color="auto"/>
            <w:left w:val="none" w:sz="0" w:space="0" w:color="auto"/>
            <w:bottom w:val="none" w:sz="0" w:space="0" w:color="auto"/>
            <w:right w:val="none" w:sz="0" w:space="0" w:color="auto"/>
          </w:divBdr>
        </w:div>
      </w:divsChild>
    </w:div>
    <w:div w:id="1706247055">
      <w:bodyDiv w:val="1"/>
      <w:marLeft w:val="0"/>
      <w:marRight w:val="0"/>
      <w:marTop w:val="0"/>
      <w:marBottom w:val="0"/>
      <w:divBdr>
        <w:top w:val="none" w:sz="0" w:space="0" w:color="auto"/>
        <w:left w:val="none" w:sz="0" w:space="0" w:color="auto"/>
        <w:bottom w:val="none" w:sz="0" w:space="0" w:color="auto"/>
        <w:right w:val="none" w:sz="0" w:space="0" w:color="auto"/>
      </w:divBdr>
    </w:div>
    <w:div w:id="1709645225">
      <w:bodyDiv w:val="1"/>
      <w:marLeft w:val="0"/>
      <w:marRight w:val="0"/>
      <w:marTop w:val="0"/>
      <w:marBottom w:val="0"/>
      <w:divBdr>
        <w:top w:val="none" w:sz="0" w:space="0" w:color="auto"/>
        <w:left w:val="none" w:sz="0" w:space="0" w:color="auto"/>
        <w:bottom w:val="none" w:sz="0" w:space="0" w:color="auto"/>
        <w:right w:val="none" w:sz="0" w:space="0" w:color="auto"/>
      </w:divBdr>
      <w:divsChild>
        <w:div w:id="1989431491">
          <w:marLeft w:val="0"/>
          <w:marRight w:val="0"/>
          <w:marTop w:val="0"/>
          <w:marBottom w:val="0"/>
          <w:divBdr>
            <w:top w:val="none" w:sz="0" w:space="0" w:color="auto"/>
            <w:left w:val="none" w:sz="0" w:space="0" w:color="auto"/>
            <w:bottom w:val="none" w:sz="0" w:space="0" w:color="auto"/>
            <w:right w:val="none" w:sz="0" w:space="0" w:color="auto"/>
          </w:divBdr>
          <w:divsChild>
            <w:div w:id="869731008">
              <w:marLeft w:val="0"/>
              <w:marRight w:val="0"/>
              <w:marTop w:val="0"/>
              <w:marBottom w:val="0"/>
              <w:divBdr>
                <w:top w:val="none" w:sz="0" w:space="0" w:color="auto"/>
                <w:left w:val="none" w:sz="0" w:space="0" w:color="auto"/>
                <w:bottom w:val="none" w:sz="0" w:space="0" w:color="auto"/>
                <w:right w:val="none" w:sz="0" w:space="0" w:color="auto"/>
              </w:divBdr>
              <w:divsChild>
                <w:div w:id="16852175">
                  <w:marLeft w:val="0"/>
                  <w:marRight w:val="0"/>
                  <w:marTop w:val="0"/>
                  <w:marBottom w:val="0"/>
                  <w:divBdr>
                    <w:top w:val="none" w:sz="0" w:space="0" w:color="auto"/>
                    <w:left w:val="none" w:sz="0" w:space="0" w:color="auto"/>
                    <w:bottom w:val="none" w:sz="0" w:space="0" w:color="auto"/>
                    <w:right w:val="none" w:sz="0" w:space="0" w:color="auto"/>
                  </w:divBdr>
                  <w:divsChild>
                    <w:div w:id="881525413">
                      <w:marLeft w:val="0"/>
                      <w:marRight w:val="0"/>
                      <w:marTop w:val="0"/>
                      <w:marBottom w:val="0"/>
                      <w:divBdr>
                        <w:top w:val="none" w:sz="0" w:space="0" w:color="auto"/>
                        <w:left w:val="none" w:sz="0" w:space="0" w:color="auto"/>
                        <w:bottom w:val="none" w:sz="0" w:space="0" w:color="auto"/>
                        <w:right w:val="none" w:sz="0" w:space="0" w:color="auto"/>
                      </w:divBdr>
                      <w:divsChild>
                        <w:div w:id="1026444305">
                          <w:marLeft w:val="0"/>
                          <w:marRight w:val="0"/>
                          <w:marTop w:val="0"/>
                          <w:marBottom w:val="0"/>
                          <w:divBdr>
                            <w:top w:val="none" w:sz="0" w:space="0" w:color="auto"/>
                            <w:left w:val="none" w:sz="0" w:space="0" w:color="auto"/>
                            <w:bottom w:val="none" w:sz="0" w:space="0" w:color="auto"/>
                            <w:right w:val="none" w:sz="0" w:space="0" w:color="auto"/>
                          </w:divBdr>
                          <w:divsChild>
                            <w:div w:id="1593011446">
                              <w:marLeft w:val="0"/>
                              <w:marRight w:val="0"/>
                              <w:marTop w:val="0"/>
                              <w:marBottom w:val="0"/>
                              <w:divBdr>
                                <w:top w:val="none" w:sz="0" w:space="0" w:color="auto"/>
                                <w:left w:val="none" w:sz="0" w:space="0" w:color="auto"/>
                                <w:bottom w:val="none" w:sz="0" w:space="0" w:color="auto"/>
                                <w:right w:val="none" w:sz="0" w:space="0" w:color="auto"/>
                              </w:divBdr>
                              <w:divsChild>
                                <w:div w:id="150097624">
                                  <w:marLeft w:val="0"/>
                                  <w:marRight w:val="0"/>
                                  <w:marTop w:val="0"/>
                                  <w:marBottom w:val="0"/>
                                  <w:divBdr>
                                    <w:top w:val="none" w:sz="0" w:space="0" w:color="auto"/>
                                    <w:left w:val="none" w:sz="0" w:space="0" w:color="auto"/>
                                    <w:bottom w:val="none" w:sz="0" w:space="0" w:color="auto"/>
                                    <w:right w:val="none" w:sz="0" w:space="0" w:color="auto"/>
                                  </w:divBdr>
                                  <w:divsChild>
                                    <w:div w:id="2105370274">
                                      <w:marLeft w:val="0"/>
                                      <w:marRight w:val="0"/>
                                      <w:marTop w:val="0"/>
                                      <w:marBottom w:val="0"/>
                                      <w:divBdr>
                                        <w:top w:val="none" w:sz="0" w:space="0" w:color="auto"/>
                                        <w:left w:val="none" w:sz="0" w:space="0" w:color="auto"/>
                                        <w:bottom w:val="none" w:sz="0" w:space="0" w:color="auto"/>
                                        <w:right w:val="none" w:sz="0" w:space="0" w:color="auto"/>
                                      </w:divBdr>
                                      <w:divsChild>
                                        <w:div w:id="13900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0452051">
      <w:bodyDiv w:val="1"/>
      <w:marLeft w:val="0"/>
      <w:marRight w:val="0"/>
      <w:marTop w:val="0"/>
      <w:marBottom w:val="0"/>
      <w:divBdr>
        <w:top w:val="none" w:sz="0" w:space="0" w:color="auto"/>
        <w:left w:val="none" w:sz="0" w:space="0" w:color="auto"/>
        <w:bottom w:val="none" w:sz="0" w:space="0" w:color="auto"/>
        <w:right w:val="none" w:sz="0" w:space="0" w:color="auto"/>
      </w:divBdr>
    </w:div>
    <w:div w:id="1773890246">
      <w:bodyDiv w:val="1"/>
      <w:marLeft w:val="0"/>
      <w:marRight w:val="0"/>
      <w:marTop w:val="0"/>
      <w:marBottom w:val="0"/>
      <w:divBdr>
        <w:top w:val="none" w:sz="0" w:space="0" w:color="auto"/>
        <w:left w:val="none" w:sz="0" w:space="0" w:color="auto"/>
        <w:bottom w:val="none" w:sz="0" w:space="0" w:color="auto"/>
        <w:right w:val="none" w:sz="0" w:space="0" w:color="auto"/>
      </w:divBdr>
    </w:div>
    <w:div w:id="1796563193">
      <w:bodyDiv w:val="1"/>
      <w:marLeft w:val="0"/>
      <w:marRight w:val="0"/>
      <w:marTop w:val="0"/>
      <w:marBottom w:val="0"/>
      <w:divBdr>
        <w:top w:val="none" w:sz="0" w:space="0" w:color="auto"/>
        <w:left w:val="none" w:sz="0" w:space="0" w:color="auto"/>
        <w:bottom w:val="none" w:sz="0" w:space="0" w:color="auto"/>
        <w:right w:val="none" w:sz="0" w:space="0" w:color="auto"/>
      </w:divBdr>
    </w:div>
    <w:div w:id="1800756754">
      <w:bodyDiv w:val="1"/>
      <w:marLeft w:val="0"/>
      <w:marRight w:val="0"/>
      <w:marTop w:val="0"/>
      <w:marBottom w:val="0"/>
      <w:divBdr>
        <w:top w:val="none" w:sz="0" w:space="0" w:color="auto"/>
        <w:left w:val="none" w:sz="0" w:space="0" w:color="auto"/>
        <w:bottom w:val="none" w:sz="0" w:space="0" w:color="auto"/>
        <w:right w:val="none" w:sz="0" w:space="0" w:color="auto"/>
      </w:divBdr>
    </w:div>
    <w:div w:id="1807504859">
      <w:bodyDiv w:val="1"/>
      <w:marLeft w:val="0"/>
      <w:marRight w:val="0"/>
      <w:marTop w:val="0"/>
      <w:marBottom w:val="0"/>
      <w:divBdr>
        <w:top w:val="none" w:sz="0" w:space="0" w:color="auto"/>
        <w:left w:val="none" w:sz="0" w:space="0" w:color="auto"/>
        <w:bottom w:val="none" w:sz="0" w:space="0" w:color="auto"/>
        <w:right w:val="none" w:sz="0" w:space="0" w:color="auto"/>
      </w:divBdr>
    </w:div>
    <w:div w:id="1814132849">
      <w:bodyDiv w:val="1"/>
      <w:marLeft w:val="0"/>
      <w:marRight w:val="0"/>
      <w:marTop w:val="0"/>
      <w:marBottom w:val="0"/>
      <w:divBdr>
        <w:top w:val="none" w:sz="0" w:space="0" w:color="auto"/>
        <w:left w:val="none" w:sz="0" w:space="0" w:color="auto"/>
        <w:bottom w:val="none" w:sz="0" w:space="0" w:color="auto"/>
        <w:right w:val="none" w:sz="0" w:space="0" w:color="auto"/>
      </w:divBdr>
      <w:divsChild>
        <w:div w:id="111049710">
          <w:marLeft w:val="0"/>
          <w:marRight w:val="0"/>
          <w:marTop w:val="0"/>
          <w:marBottom w:val="0"/>
          <w:divBdr>
            <w:top w:val="none" w:sz="0" w:space="0" w:color="auto"/>
            <w:left w:val="none" w:sz="0" w:space="0" w:color="auto"/>
            <w:bottom w:val="none" w:sz="0" w:space="0" w:color="auto"/>
            <w:right w:val="none" w:sz="0" w:space="0" w:color="auto"/>
          </w:divBdr>
        </w:div>
        <w:div w:id="117066339">
          <w:marLeft w:val="0"/>
          <w:marRight w:val="0"/>
          <w:marTop w:val="0"/>
          <w:marBottom w:val="0"/>
          <w:divBdr>
            <w:top w:val="none" w:sz="0" w:space="0" w:color="auto"/>
            <w:left w:val="none" w:sz="0" w:space="0" w:color="auto"/>
            <w:bottom w:val="none" w:sz="0" w:space="0" w:color="auto"/>
            <w:right w:val="none" w:sz="0" w:space="0" w:color="auto"/>
          </w:divBdr>
        </w:div>
        <w:div w:id="212497922">
          <w:marLeft w:val="0"/>
          <w:marRight w:val="0"/>
          <w:marTop w:val="0"/>
          <w:marBottom w:val="0"/>
          <w:divBdr>
            <w:top w:val="none" w:sz="0" w:space="0" w:color="auto"/>
            <w:left w:val="none" w:sz="0" w:space="0" w:color="auto"/>
            <w:bottom w:val="none" w:sz="0" w:space="0" w:color="auto"/>
            <w:right w:val="none" w:sz="0" w:space="0" w:color="auto"/>
          </w:divBdr>
        </w:div>
        <w:div w:id="265043213">
          <w:marLeft w:val="0"/>
          <w:marRight w:val="0"/>
          <w:marTop w:val="0"/>
          <w:marBottom w:val="0"/>
          <w:divBdr>
            <w:top w:val="none" w:sz="0" w:space="0" w:color="auto"/>
            <w:left w:val="none" w:sz="0" w:space="0" w:color="auto"/>
            <w:bottom w:val="none" w:sz="0" w:space="0" w:color="auto"/>
            <w:right w:val="none" w:sz="0" w:space="0" w:color="auto"/>
          </w:divBdr>
        </w:div>
        <w:div w:id="327758601">
          <w:marLeft w:val="0"/>
          <w:marRight w:val="0"/>
          <w:marTop w:val="0"/>
          <w:marBottom w:val="0"/>
          <w:divBdr>
            <w:top w:val="none" w:sz="0" w:space="0" w:color="auto"/>
            <w:left w:val="none" w:sz="0" w:space="0" w:color="auto"/>
            <w:bottom w:val="none" w:sz="0" w:space="0" w:color="auto"/>
            <w:right w:val="none" w:sz="0" w:space="0" w:color="auto"/>
          </w:divBdr>
        </w:div>
        <w:div w:id="398673157">
          <w:marLeft w:val="0"/>
          <w:marRight w:val="0"/>
          <w:marTop w:val="0"/>
          <w:marBottom w:val="0"/>
          <w:divBdr>
            <w:top w:val="none" w:sz="0" w:space="0" w:color="auto"/>
            <w:left w:val="none" w:sz="0" w:space="0" w:color="auto"/>
            <w:bottom w:val="none" w:sz="0" w:space="0" w:color="auto"/>
            <w:right w:val="none" w:sz="0" w:space="0" w:color="auto"/>
          </w:divBdr>
        </w:div>
        <w:div w:id="399983637">
          <w:marLeft w:val="0"/>
          <w:marRight w:val="0"/>
          <w:marTop w:val="0"/>
          <w:marBottom w:val="0"/>
          <w:divBdr>
            <w:top w:val="none" w:sz="0" w:space="0" w:color="auto"/>
            <w:left w:val="none" w:sz="0" w:space="0" w:color="auto"/>
            <w:bottom w:val="none" w:sz="0" w:space="0" w:color="auto"/>
            <w:right w:val="none" w:sz="0" w:space="0" w:color="auto"/>
          </w:divBdr>
        </w:div>
        <w:div w:id="410660146">
          <w:marLeft w:val="0"/>
          <w:marRight w:val="0"/>
          <w:marTop w:val="0"/>
          <w:marBottom w:val="0"/>
          <w:divBdr>
            <w:top w:val="none" w:sz="0" w:space="0" w:color="auto"/>
            <w:left w:val="none" w:sz="0" w:space="0" w:color="auto"/>
            <w:bottom w:val="none" w:sz="0" w:space="0" w:color="auto"/>
            <w:right w:val="none" w:sz="0" w:space="0" w:color="auto"/>
          </w:divBdr>
        </w:div>
        <w:div w:id="416905897">
          <w:marLeft w:val="0"/>
          <w:marRight w:val="0"/>
          <w:marTop w:val="0"/>
          <w:marBottom w:val="0"/>
          <w:divBdr>
            <w:top w:val="none" w:sz="0" w:space="0" w:color="auto"/>
            <w:left w:val="none" w:sz="0" w:space="0" w:color="auto"/>
            <w:bottom w:val="none" w:sz="0" w:space="0" w:color="auto"/>
            <w:right w:val="none" w:sz="0" w:space="0" w:color="auto"/>
          </w:divBdr>
        </w:div>
        <w:div w:id="529538105">
          <w:marLeft w:val="0"/>
          <w:marRight w:val="0"/>
          <w:marTop w:val="0"/>
          <w:marBottom w:val="0"/>
          <w:divBdr>
            <w:top w:val="none" w:sz="0" w:space="0" w:color="auto"/>
            <w:left w:val="none" w:sz="0" w:space="0" w:color="auto"/>
            <w:bottom w:val="none" w:sz="0" w:space="0" w:color="auto"/>
            <w:right w:val="none" w:sz="0" w:space="0" w:color="auto"/>
          </w:divBdr>
        </w:div>
        <w:div w:id="578755476">
          <w:marLeft w:val="0"/>
          <w:marRight w:val="0"/>
          <w:marTop w:val="0"/>
          <w:marBottom w:val="0"/>
          <w:divBdr>
            <w:top w:val="none" w:sz="0" w:space="0" w:color="auto"/>
            <w:left w:val="none" w:sz="0" w:space="0" w:color="auto"/>
            <w:bottom w:val="none" w:sz="0" w:space="0" w:color="auto"/>
            <w:right w:val="none" w:sz="0" w:space="0" w:color="auto"/>
          </w:divBdr>
        </w:div>
        <w:div w:id="717246331">
          <w:marLeft w:val="0"/>
          <w:marRight w:val="0"/>
          <w:marTop w:val="0"/>
          <w:marBottom w:val="0"/>
          <w:divBdr>
            <w:top w:val="none" w:sz="0" w:space="0" w:color="auto"/>
            <w:left w:val="none" w:sz="0" w:space="0" w:color="auto"/>
            <w:bottom w:val="none" w:sz="0" w:space="0" w:color="auto"/>
            <w:right w:val="none" w:sz="0" w:space="0" w:color="auto"/>
          </w:divBdr>
        </w:div>
        <w:div w:id="751316223">
          <w:marLeft w:val="0"/>
          <w:marRight w:val="0"/>
          <w:marTop w:val="0"/>
          <w:marBottom w:val="0"/>
          <w:divBdr>
            <w:top w:val="none" w:sz="0" w:space="0" w:color="auto"/>
            <w:left w:val="none" w:sz="0" w:space="0" w:color="auto"/>
            <w:bottom w:val="none" w:sz="0" w:space="0" w:color="auto"/>
            <w:right w:val="none" w:sz="0" w:space="0" w:color="auto"/>
          </w:divBdr>
        </w:div>
        <w:div w:id="867067472">
          <w:marLeft w:val="0"/>
          <w:marRight w:val="0"/>
          <w:marTop w:val="0"/>
          <w:marBottom w:val="0"/>
          <w:divBdr>
            <w:top w:val="none" w:sz="0" w:space="0" w:color="auto"/>
            <w:left w:val="none" w:sz="0" w:space="0" w:color="auto"/>
            <w:bottom w:val="none" w:sz="0" w:space="0" w:color="auto"/>
            <w:right w:val="none" w:sz="0" w:space="0" w:color="auto"/>
          </w:divBdr>
        </w:div>
        <w:div w:id="929385438">
          <w:marLeft w:val="0"/>
          <w:marRight w:val="0"/>
          <w:marTop w:val="0"/>
          <w:marBottom w:val="0"/>
          <w:divBdr>
            <w:top w:val="none" w:sz="0" w:space="0" w:color="auto"/>
            <w:left w:val="none" w:sz="0" w:space="0" w:color="auto"/>
            <w:bottom w:val="none" w:sz="0" w:space="0" w:color="auto"/>
            <w:right w:val="none" w:sz="0" w:space="0" w:color="auto"/>
          </w:divBdr>
        </w:div>
        <w:div w:id="956374981">
          <w:marLeft w:val="0"/>
          <w:marRight w:val="0"/>
          <w:marTop w:val="0"/>
          <w:marBottom w:val="0"/>
          <w:divBdr>
            <w:top w:val="none" w:sz="0" w:space="0" w:color="auto"/>
            <w:left w:val="none" w:sz="0" w:space="0" w:color="auto"/>
            <w:bottom w:val="none" w:sz="0" w:space="0" w:color="auto"/>
            <w:right w:val="none" w:sz="0" w:space="0" w:color="auto"/>
          </w:divBdr>
        </w:div>
        <w:div w:id="989675881">
          <w:marLeft w:val="0"/>
          <w:marRight w:val="0"/>
          <w:marTop w:val="0"/>
          <w:marBottom w:val="0"/>
          <w:divBdr>
            <w:top w:val="none" w:sz="0" w:space="0" w:color="auto"/>
            <w:left w:val="none" w:sz="0" w:space="0" w:color="auto"/>
            <w:bottom w:val="none" w:sz="0" w:space="0" w:color="auto"/>
            <w:right w:val="none" w:sz="0" w:space="0" w:color="auto"/>
          </w:divBdr>
        </w:div>
        <w:div w:id="1024207915">
          <w:marLeft w:val="0"/>
          <w:marRight w:val="0"/>
          <w:marTop w:val="0"/>
          <w:marBottom w:val="0"/>
          <w:divBdr>
            <w:top w:val="none" w:sz="0" w:space="0" w:color="auto"/>
            <w:left w:val="none" w:sz="0" w:space="0" w:color="auto"/>
            <w:bottom w:val="none" w:sz="0" w:space="0" w:color="auto"/>
            <w:right w:val="none" w:sz="0" w:space="0" w:color="auto"/>
          </w:divBdr>
        </w:div>
        <w:div w:id="1037319672">
          <w:marLeft w:val="0"/>
          <w:marRight w:val="0"/>
          <w:marTop w:val="0"/>
          <w:marBottom w:val="0"/>
          <w:divBdr>
            <w:top w:val="none" w:sz="0" w:space="0" w:color="auto"/>
            <w:left w:val="none" w:sz="0" w:space="0" w:color="auto"/>
            <w:bottom w:val="none" w:sz="0" w:space="0" w:color="auto"/>
            <w:right w:val="none" w:sz="0" w:space="0" w:color="auto"/>
          </w:divBdr>
        </w:div>
        <w:div w:id="1058865710">
          <w:marLeft w:val="0"/>
          <w:marRight w:val="0"/>
          <w:marTop w:val="0"/>
          <w:marBottom w:val="0"/>
          <w:divBdr>
            <w:top w:val="none" w:sz="0" w:space="0" w:color="auto"/>
            <w:left w:val="none" w:sz="0" w:space="0" w:color="auto"/>
            <w:bottom w:val="none" w:sz="0" w:space="0" w:color="auto"/>
            <w:right w:val="none" w:sz="0" w:space="0" w:color="auto"/>
          </w:divBdr>
        </w:div>
        <w:div w:id="1073311635">
          <w:marLeft w:val="0"/>
          <w:marRight w:val="0"/>
          <w:marTop w:val="0"/>
          <w:marBottom w:val="0"/>
          <w:divBdr>
            <w:top w:val="none" w:sz="0" w:space="0" w:color="auto"/>
            <w:left w:val="none" w:sz="0" w:space="0" w:color="auto"/>
            <w:bottom w:val="none" w:sz="0" w:space="0" w:color="auto"/>
            <w:right w:val="none" w:sz="0" w:space="0" w:color="auto"/>
          </w:divBdr>
        </w:div>
        <w:div w:id="1096944214">
          <w:marLeft w:val="0"/>
          <w:marRight w:val="0"/>
          <w:marTop w:val="0"/>
          <w:marBottom w:val="0"/>
          <w:divBdr>
            <w:top w:val="none" w:sz="0" w:space="0" w:color="auto"/>
            <w:left w:val="none" w:sz="0" w:space="0" w:color="auto"/>
            <w:bottom w:val="none" w:sz="0" w:space="0" w:color="auto"/>
            <w:right w:val="none" w:sz="0" w:space="0" w:color="auto"/>
          </w:divBdr>
        </w:div>
        <w:div w:id="1201938519">
          <w:marLeft w:val="0"/>
          <w:marRight w:val="0"/>
          <w:marTop w:val="0"/>
          <w:marBottom w:val="0"/>
          <w:divBdr>
            <w:top w:val="none" w:sz="0" w:space="0" w:color="auto"/>
            <w:left w:val="none" w:sz="0" w:space="0" w:color="auto"/>
            <w:bottom w:val="none" w:sz="0" w:space="0" w:color="auto"/>
            <w:right w:val="none" w:sz="0" w:space="0" w:color="auto"/>
          </w:divBdr>
        </w:div>
        <w:div w:id="1274676973">
          <w:marLeft w:val="0"/>
          <w:marRight w:val="0"/>
          <w:marTop w:val="0"/>
          <w:marBottom w:val="0"/>
          <w:divBdr>
            <w:top w:val="none" w:sz="0" w:space="0" w:color="auto"/>
            <w:left w:val="none" w:sz="0" w:space="0" w:color="auto"/>
            <w:bottom w:val="none" w:sz="0" w:space="0" w:color="auto"/>
            <w:right w:val="none" w:sz="0" w:space="0" w:color="auto"/>
          </w:divBdr>
        </w:div>
        <w:div w:id="1280840476">
          <w:marLeft w:val="0"/>
          <w:marRight w:val="0"/>
          <w:marTop w:val="0"/>
          <w:marBottom w:val="0"/>
          <w:divBdr>
            <w:top w:val="none" w:sz="0" w:space="0" w:color="auto"/>
            <w:left w:val="none" w:sz="0" w:space="0" w:color="auto"/>
            <w:bottom w:val="none" w:sz="0" w:space="0" w:color="auto"/>
            <w:right w:val="none" w:sz="0" w:space="0" w:color="auto"/>
          </w:divBdr>
        </w:div>
        <w:div w:id="1360812453">
          <w:marLeft w:val="0"/>
          <w:marRight w:val="0"/>
          <w:marTop w:val="0"/>
          <w:marBottom w:val="0"/>
          <w:divBdr>
            <w:top w:val="none" w:sz="0" w:space="0" w:color="auto"/>
            <w:left w:val="none" w:sz="0" w:space="0" w:color="auto"/>
            <w:bottom w:val="none" w:sz="0" w:space="0" w:color="auto"/>
            <w:right w:val="none" w:sz="0" w:space="0" w:color="auto"/>
          </w:divBdr>
        </w:div>
        <w:div w:id="1509322367">
          <w:marLeft w:val="0"/>
          <w:marRight w:val="0"/>
          <w:marTop w:val="0"/>
          <w:marBottom w:val="0"/>
          <w:divBdr>
            <w:top w:val="none" w:sz="0" w:space="0" w:color="auto"/>
            <w:left w:val="none" w:sz="0" w:space="0" w:color="auto"/>
            <w:bottom w:val="none" w:sz="0" w:space="0" w:color="auto"/>
            <w:right w:val="none" w:sz="0" w:space="0" w:color="auto"/>
          </w:divBdr>
        </w:div>
        <w:div w:id="1737047752">
          <w:marLeft w:val="0"/>
          <w:marRight w:val="0"/>
          <w:marTop w:val="0"/>
          <w:marBottom w:val="0"/>
          <w:divBdr>
            <w:top w:val="none" w:sz="0" w:space="0" w:color="auto"/>
            <w:left w:val="none" w:sz="0" w:space="0" w:color="auto"/>
            <w:bottom w:val="none" w:sz="0" w:space="0" w:color="auto"/>
            <w:right w:val="none" w:sz="0" w:space="0" w:color="auto"/>
          </w:divBdr>
        </w:div>
        <w:div w:id="1960837895">
          <w:marLeft w:val="0"/>
          <w:marRight w:val="0"/>
          <w:marTop w:val="0"/>
          <w:marBottom w:val="0"/>
          <w:divBdr>
            <w:top w:val="none" w:sz="0" w:space="0" w:color="auto"/>
            <w:left w:val="none" w:sz="0" w:space="0" w:color="auto"/>
            <w:bottom w:val="none" w:sz="0" w:space="0" w:color="auto"/>
            <w:right w:val="none" w:sz="0" w:space="0" w:color="auto"/>
          </w:divBdr>
        </w:div>
        <w:div w:id="2059623227">
          <w:marLeft w:val="0"/>
          <w:marRight w:val="0"/>
          <w:marTop w:val="0"/>
          <w:marBottom w:val="0"/>
          <w:divBdr>
            <w:top w:val="none" w:sz="0" w:space="0" w:color="auto"/>
            <w:left w:val="none" w:sz="0" w:space="0" w:color="auto"/>
            <w:bottom w:val="none" w:sz="0" w:space="0" w:color="auto"/>
            <w:right w:val="none" w:sz="0" w:space="0" w:color="auto"/>
          </w:divBdr>
        </w:div>
      </w:divsChild>
    </w:div>
    <w:div w:id="1822310572">
      <w:bodyDiv w:val="1"/>
      <w:marLeft w:val="0"/>
      <w:marRight w:val="0"/>
      <w:marTop w:val="0"/>
      <w:marBottom w:val="0"/>
      <w:divBdr>
        <w:top w:val="none" w:sz="0" w:space="0" w:color="auto"/>
        <w:left w:val="none" w:sz="0" w:space="0" w:color="auto"/>
        <w:bottom w:val="none" w:sz="0" w:space="0" w:color="auto"/>
        <w:right w:val="none" w:sz="0" w:space="0" w:color="auto"/>
      </w:divBdr>
    </w:div>
    <w:div w:id="1833330124">
      <w:bodyDiv w:val="1"/>
      <w:marLeft w:val="0"/>
      <w:marRight w:val="0"/>
      <w:marTop w:val="0"/>
      <w:marBottom w:val="0"/>
      <w:divBdr>
        <w:top w:val="none" w:sz="0" w:space="0" w:color="auto"/>
        <w:left w:val="none" w:sz="0" w:space="0" w:color="auto"/>
        <w:bottom w:val="none" w:sz="0" w:space="0" w:color="auto"/>
        <w:right w:val="none" w:sz="0" w:space="0" w:color="auto"/>
      </w:divBdr>
    </w:div>
    <w:div w:id="1836139808">
      <w:bodyDiv w:val="1"/>
      <w:marLeft w:val="0"/>
      <w:marRight w:val="0"/>
      <w:marTop w:val="0"/>
      <w:marBottom w:val="0"/>
      <w:divBdr>
        <w:top w:val="none" w:sz="0" w:space="0" w:color="auto"/>
        <w:left w:val="none" w:sz="0" w:space="0" w:color="auto"/>
        <w:bottom w:val="none" w:sz="0" w:space="0" w:color="auto"/>
        <w:right w:val="none" w:sz="0" w:space="0" w:color="auto"/>
      </w:divBdr>
    </w:div>
    <w:div w:id="1837762846">
      <w:bodyDiv w:val="1"/>
      <w:marLeft w:val="0"/>
      <w:marRight w:val="0"/>
      <w:marTop w:val="0"/>
      <w:marBottom w:val="0"/>
      <w:divBdr>
        <w:top w:val="none" w:sz="0" w:space="0" w:color="auto"/>
        <w:left w:val="none" w:sz="0" w:space="0" w:color="auto"/>
        <w:bottom w:val="none" w:sz="0" w:space="0" w:color="auto"/>
        <w:right w:val="none" w:sz="0" w:space="0" w:color="auto"/>
      </w:divBdr>
    </w:div>
    <w:div w:id="1846674204">
      <w:bodyDiv w:val="1"/>
      <w:marLeft w:val="0"/>
      <w:marRight w:val="0"/>
      <w:marTop w:val="0"/>
      <w:marBottom w:val="0"/>
      <w:divBdr>
        <w:top w:val="none" w:sz="0" w:space="0" w:color="auto"/>
        <w:left w:val="none" w:sz="0" w:space="0" w:color="auto"/>
        <w:bottom w:val="none" w:sz="0" w:space="0" w:color="auto"/>
        <w:right w:val="none" w:sz="0" w:space="0" w:color="auto"/>
      </w:divBdr>
    </w:div>
    <w:div w:id="1847089120">
      <w:bodyDiv w:val="1"/>
      <w:marLeft w:val="0"/>
      <w:marRight w:val="0"/>
      <w:marTop w:val="0"/>
      <w:marBottom w:val="0"/>
      <w:divBdr>
        <w:top w:val="none" w:sz="0" w:space="0" w:color="auto"/>
        <w:left w:val="none" w:sz="0" w:space="0" w:color="auto"/>
        <w:bottom w:val="none" w:sz="0" w:space="0" w:color="auto"/>
        <w:right w:val="none" w:sz="0" w:space="0" w:color="auto"/>
      </w:divBdr>
    </w:div>
    <w:div w:id="1848595537">
      <w:bodyDiv w:val="1"/>
      <w:marLeft w:val="0"/>
      <w:marRight w:val="0"/>
      <w:marTop w:val="0"/>
      <w:marBottom w:val="0"/>
      <w:divBdr>
        <w:top w:val="none" w:sz="0" w:space="0" w:color="auto"/>
        <w:left w:val="none" w:sz="0" w:space="0" w:color="auto"/>
        <w:bottom w:val="none" w:sz="0" w:space="0" w:color="auto"/>
        <w:right w:val="none" w:sz="0" w:space="0" w:color="auto"/>
      </w:divBdr>
    </w:div>
    <w:div w:id="1853563427">
      <w:bodyDiv w:val="1"/>
      <w:marLeft w:val="0"/>
      <w:marRight w:val="0"/>
      <w:marTop w:val="0"/>
      <w:marBottom w:val="0"/>
      <w:divBdr>
        <w:top w:val="none" w:sz="0" w:space="0" w:color="auto"/>
        <w:left w:val="none" w:sz="0" w:space="0" w:color="auto"/>
        <w:bottom w:val="none" w:sz="0" w:space="0" w:color="auto"/>
        <w:right w:val="none" w:sz="0" w:space="0" w:color="auto"/>
      </w:divBdr>
    </w:div>
    <w:div w:id="1866406664">
      <w:bodyDiv w:val="1"/>
      <w:marLeft w:val="0"/>
      <w:marRight w:val="0"/>
      <w:marTop w:val="0"/>
      <w:marBottom w:val="0"/>
      <w:divBdr>
        <w:top w:val="none" w:sz="0" w:space="0" w:color="auto"/>
        <w:left w:val="none" w:sz="0" w:space="0" w:color="auto"/>
        <w:bottom w:val="none" w:sz="0" w:space="0" w:color="auto"/>
        <w:right w:val="none" w:sz="0" w:space="0" w:color="auto"/>
      </w:divBdr>
      <w:divsChild>
        <w:div w:id="234291500">
          <w:marLeft w:val="547"/>
          <w:marRight w:val="0"/>
          <w:marTop w:val="0"/>
          <w:marBottom w:val="160"/>
          <w:divBdr>
            <w:top w:val="none" w:sz="0" w:space="0" w:color="auto"/>
            <w:left w:val="none" w:sz="0" w:space="0" w:color="auto"/>
            <w:bottom w:val="none" w:sz="0" w:space="0" w:color="auto"/>
            <w:right w:val="none" w:sz="0" w:space="0" w:color="auto"/>
          </w:divBdr>
        </w:div>
        <w:div w:id="294071205">
          <w:marLeft w:val="547"/>
          <w:marRight w:val="0"/>
          <w:marTop w:val="0"/>
          <w:marBottom w:val="160"/>
          <w:divBdr>
            <w:top w:val="none" w:sz="0" w:space="0" w:color="auto"/>
            <w:left w:val="none" w:sz="0" w:space="0" w:color="auto"/>
            <w:bottom w:val="none" w:sz="0" w:space="0" w:color="auto"/>
            <w:right w:val="none" w:sz="0" w:space="0" w:color="auto"/>
          </w:divBdr>
        </w:div>
        <w:div w:id="952057486">
          <w:marLeft w:val="547"/>
          <w:marRight w:val="0"/>
          <w:marTop w:val="0"/>
          <w:marBottom w:val="160"/>
          <w:divBdr>
            <w:top w:val="none" w:sz="0" w:space="0" w:color="auto"/>
            <w:left w:val="none" w:sz="0" w:space="0" w:color="auto"/>
            <w:bottom w:val="none" w:sz="0" w:space="0" w:color="auto"/>
            <w:right w:val="none" w:sz="0" w:space="0" w:color="auto"/>
          </w:divBdr>
        </w:div>
        <w:div w:id="1349865030">
          <w:marLeft w:val="547"/>
          <w:marRight w:val="0"/>
          <w:marTop w:val="0"/>
          <w:marBottom w:val="160"/>
          <w:divBdr>
            <w:top w:val="none" w:sz="0" w:space="0" w:color="auto"/>
            <w:left w:val="none" w:sz="0" w:space="0" w:color="auto"/>
            <w:bottom w:val="none" w:sz="0" w:space="0" w:color="auto"/>
            <w:right w:val="none" w:sz="0" w:space="0" w:color="auto"/>
          </w:divBdr>
        </w:div>
        <w:div w:id="1845240930">
          <w:marLeft w:val="547"/>
          <w:marRight w:val="0"/>
          <w:marTop w:val="0"/>
          <w:marBottom w:val="160"/>
          <w:divBdr>
            <w:top w:val="none" w:sz="0" w:space="0" w:color="auto"/>
            <w:left w:val="none" w:sz="0" w:space="0" w:color="auto"/>
            <w:bottom w:val="none" w:sz="0" w:space="0" w:color="auto"/>
            <w:right w:val="none" w:sz="0" w:space="0" w:color="auto"/>
          </w:divBdr>
        </w:div>
        <w:div w:id="1975788206">
          <w:marLeft w:val="547"/>
          <w:marRight w:val="0"/>
          <w:marTop w:val="0"/>
          <w:marBottom w:val="160"/>
          <w:divBdr>
            <w:top w:val="none" w:sz="0" w:space="0" w:color="auto"/>
            <w:left w:val="none" w:sz="0" w:space="0" w:color="auto"/>
            <w:bottom w:val="none" w:sz="0" w:space="0" w:color="auto"/>
            <w:right w:val="none" w:sz="0" w:space="0" w:color="auto"/>
          </w:divBdr>
        </w:div>
      </w:divsChild>
    </w:div>
    <w:div w:id="1871642707">
      <w:bodyDiv w:val="1"/>
      <w:marLeft w:val="0"/>
      <w:marRight w:val="0"/>
      <w:marTop w:val="0"/>
      <w:marBottom w:val="0"/>
      <w:divBdr>
        <w:top w:val="none" w:sz="0" w:space="0" w:color="auto"/>
        <w:left w:val="none" w:sz="0" w:space="0" w:color="auto"/>
        <w:bottom w:val="none" w:sz="0" w:space="0" w:color="auto"/>
        <w:right w:val="none" w:sz="0" w:space="0" w:color="auto"/>
      </w:divBdr>
    </w:div>
    <w:div w:id="1875650523">
      <w:bodyDiv w:val="1"/>
      <w:marLeft w:val="0"/>
      <w:marRight w:val="0"/>
      <w:marTop w:val="0"/>
      <w:marBottom w:val="0"/>
      <w:divBdr>
        <w:top w:val="none" w:sz="0" w:space="0" w:color="auto"/>
        <w:left w:val="none" w:sz="0" w:space="0" w:color="auto"/>
        <w:bottom w:val="none" w:sz="0" w:space="0" w:color="auto"/>
        <w:right w:val="none" w:sz="0" w:space="0" w:color="auto"/>
      </w:divBdr>
    </w:div>
    <w:div w:id="1877767349">
      <w:bodyDiv w:val="1"/>
      <w:marLeft w:val="0"/>
      <w:marRight w:val="0"/>
      <w:marTop w:val="0"/>
      <w:marBottom w:val="0"/>
      <w:divBdr>
        <w:top w:val="none" w:sz="0" w:space="0" w:color="auto"/>
        <w:left w:val="none" w:sz="0" w:space="0" w:color="auto"/>
        <w:bottom w:val="none" w:sz="0" w:space="0" w:color="auto"/>
        <w:right w:val="none" w:sz="0" w:space="0" w:color="auto"/>
      </w:divBdr>
    </w:div>
    <w:div w:id="1878809197">
      <w:bodyDiv w:val="1"/>
      <w:marLeft w:val="0"/>
      <w:marRight w:val="0"/>
      <w:marTop w:val="0"/>
      <w:marBottom w:val="0"/>
      <w:divBdr>
        <w:top w:val="none" w:sz="0" w:space="0" w:color="auto"/>
        <w:left w:val="none" w:sz="0" w:space="0" w:color="auto"/>
        <w:bottom w:val="none" w:sz="0" w:space="0" w:color="auto"/>
        <w:right w:val="none" w:sz="0" w:space="0" w:color="auto"/>
      </w:divBdr>
    </w:div>
    <w:div w:id="1896812766">
      <w:bodyDiv w:val="1"/>
      <w:marLeft w:val="0"/>
      <w:marRight w:val="0"/>
      <w:marTop w:val="0"/>
      <w:marBottom w:val="0"/>
      <w:divBdr>
        <w:top w:val="none" w:sz="0" w:space="0" w:color="auto"/>
        <w:left w:val="none" w:sz="0" w:space="0" w:color="auto"/>
        <w:bottom w:val="none" w:sz="0" w:space="0" w:color="auto"/>
        <w:right w:val="none" w:sz="0" w:space="0" w:color="auto"/>
      </w:divBdr>
    </w:div>
    <w:div w:id="1897737694">
      <w:bodyDiv w:val="1"/>
      <w:marLeft w:val="0"/>
      <w:marRight w:val="0"/>
      <w:marTop w:val="0"/>
      <w:marBottom w:val="0"/>
      <w:divBdr>
        <w:top w:val="none" w:sz="0" w:space="0" w:color="auto"/>
        <w:left w:val="none" w:sz="0" w:space="0" w:color="auto"/>
        <w:bottom w:val="none" w:sz="0" w:space="0" w:color="auto"/>
        <w:right w:val="none" w:sz="0" w:space="0" w:color="auto"/>
      </w:divBdr>
    </w:div>
    <w:div w:id="1901477645">
      <w:bodyDiv w:val="1"/>
      <w:marLeft w:val="0"/>
      <w:marRight w:val="0"/>
      <w:marTop w:val="0"/>
      <w:marBottom w:val="0"/>
      <w:divBdr>
        <w:top w:val="none" w:sz="0" w:space="0" w:color="auto"/>
        <w:left w:val="none" w:sz="0" w:space="0" w:color="auto"/>
        <w:bottom w:val="none" w:sz="0" w:space="0" w:color="auto"/>
        <w:right w:val="none" w:sz="0" w:space="0" w:color="auto"/>
      </w:divBdr>
    </w:div>
    <w:div w:id="1901864185">
      <w:bodyDiv w:val="1"/>
      <w:marLeft w:val="0"/>
      <w:marRight w:val="0"/>
      <w:marTop w:val="0"/>
      <w:marBottom w:val="0"/>
      <w:divBdr>
        <w:top w:val="none" w:sz="0" w:space="0" w:color="auto"/>
        <w:left w:val="none" w:sz="0" w:space="0" w:color="auto"/>
        <w:bottom w:val="none" w:sz="0" w:space="0" w:color="auto"/>
        <w:right w:val="none" w:sz="0" w:space="0" w:color="auto"/>
      </w:divBdr>
    </w:div>
    <w:div w:id="1910772839">
      <w:bodyDiv w:val="1"/>
      <w:marLeft w:val="0"/>
      <w:marRight w:val="0"/>
      <w:marTop w:val="0"/>
      <w:marBottom w:val="0"/>
      <w:divBdr>
        <w:top w:val="none" w:sz="0" w:space="0" w:color="auto"/>
        <w:left w:val="none" w:sz="0" w:space="0" w:color="auto"/>
        <w:bottom w:val="none" w:sz="0" w:space="0" w:color="auto"/>
        <w:right w:val="none" w:sz="0" w:space="0" w:color="auto"/>
      </w:divBdr>
    </w:div>
    <w:div w:id="1914005371">
      <w:bodyDiv w:val="1"/>
      <w:marLeft w:val="0"/>
      <w:marRight w:val="0"/>
      <w:marTop w:val="0"/>
      <w:marBottom w:val="0"/>
      <w:divBdr>
        <w:top w:val="none" w:sz="0" w:space="0" w:color="auto"/>
        <w:left w:val="none" w:sz="0" w:space="0" w:color="auto"/>
        <w:bottom w:val="none" w:sz="0" w:space="0" w:color="auto"/>
        <w:right w:val="none" w:sz="0" w:space="0" w:color="auto"/>
      </w:divBdr>
    </w:div>
    <w:div w:id="1936091081">
      <w:bodyDiv w:val="1"/>
      <w:marLeft w:val="0"/>
      <w:marRight w:val="0"/>
      <w:marTop w:val="0"/>
      <w:marBottom w:val="0"/>
      <w:divBdr>
        <w:top w:val="none" w:sz="0" w:space="0" w:color="auto"/>
        <w:left w:val="none" w:sz="0" w:space="0" w:color="auto"/>
        <w:bottom w:val="none" w:sz="0" w:space="0" w:color="auto"/>
        <w:right w:val="none" w:sz="0" w:space="0" w:color="auto"/>
      </w:divBdr>
    </w:div>
    <w:div w:id="1949509523">
      <w:bodyDiv w:val="1"/>
      <w:marLeft w:val="0"/>
      <w:marRight w:val="0"/>
      <w:marTop w:val="0"/>
      <w:marBottom w:val="0"/>
      <w:divBdr>
        <w:top w:val="none" w:sz="0" w:space="0" w:color="auto"/>
        <w:left w:val="none" w:sz="0" w:space="0" w:color="auto"/>
        <w:bottom w:val="none" w:sz="0" w:space="0" w:color="auto"/>
        <w:right w:val="none" w:sz="0" w:space="0" w:color="auto"/>
      </w:divBdr>
    </w:div>
    <w:div w:id="1953123664">
      <w:bodyDiv w:val="1"/>
      <w:marLeft w:val="0"/>
      <w:marRight w:val="0"/>
      <w:marTop w:val="0"/>
      <w:marBottom w:val="0"/>
      <w:divBdr>
        <w:top w:val="none" w:sz="0" w:space="0" w:color="auto"/>
        <w:left w:val="none" w:sz="0" w:space="0" w:color="auto"/>
        <w:bottom w:val="none" w:sz="0" w:space="0" w:color="auto"/>
        <w:right w:val="none" w:sz="0" w:space="0" w:color="auto"/>
      </w:divBdr>
      <w:divsChild>
        <w:div w:id="304431815">
          <w:marLeft w:val="547"/>
          <w:marRight w:val="0"/>
          <w:marTop w:val="0"/>
          <w:marBottom w:val="0"/>
          <w:divBdr>
            <w:top w:val="none" w:sz="0" w:space="0" w:color="auto"/>
            <w:left w:val="none" w:sz="0" w:space="0" w:color="auto"/>
            <w:bottom w:val="none" w:sz="0" w:space="0" w:color="auto"/>
            <w:right w:val="none" w:sz="0" w:space="0" w:color="auto"/>
          </w:divBdr>
        </w:div>
      </w:divsChild>
    </w:div>
    <w:div w:id="1962033717">
      <w:bodyDiv w:val="1"/>
      <w:marLeft w:val="0"/>
      <w:marRight w:val="0"/>
      <w:marTop w:val="0"/>
      <w:marBottom w:val="0"/>
      <w:divBdr>
        <w:top w:val="none" w:sz="0" w:space="0" w:color="auto"/>
        <w:left w:val="none" w:sz="0" w:space="0" w:color="auto"/>
        <w:bottom w:val="none" w:sz="0" w:space="0" w:color="auto"/>
        <w:right w:val="none" w:sz="0" w:space="0" w:color="auto"/>
      </w:divBdr>
    </w:div>
    <w:div w:id="1966813898">
      <w:bodyDiv w:val="1"/>
      <w:marLeft w:val="0"/>
      <w:marRight w:val="0"/>
      <w:marTop w:val="0"/>
      <w:marBottom w:val="0"/>
      <w:divBdr>
        <w:top w:val="none" w:sz="0" w:space="0" w:color="auto"/>
        <w:left w:val="none" w:sz="0" w:space="0" w:color="auto"/>
        <w:bottom w:val="none" w:sz="0" w:space="0" w:color="auto"/>
        <w:right w:val="none" w:sz="0" w:space="0" w:color="auto"/>
      </w:divBdr>
      <w:divsChild>
        <w:div w:id="1543713588">
          <w:marLeft w:val="547"/>
          <w:marRight w:val="0"/>
          <w:marTop w:val="0"/>
          <w:marBottom w:val="0"/>
          <w:divBdr>
            <w:top w:val="none" w:sz="0" w:space="0" w:color="auto"/>
            <w:left w:val="none" w:sz="0" w:space="0" w:color="auto"/>
            <w:bottom w:val="none" w:sz="0" w:space="0" w:color="auto"/>
            <w:right w:val="none" w:sz="0" w:space="0" w:color="auto"/>
          </w:divBdr>
        </w:div>
      </w:divsChild>
    </w:div>
    <w:div w:id="1976526890">
      <w:bodyDiv w:val="1"/>
      <w:marLeft w:val="0"/>
      <w:marRight w:val="0"/>
      <w:marTop w:val="0"/>
      <w:marBottom w:val="0"/>
      <w:divBdr>
        <w:top w:val="none" w:sz="0" w:space="0" w:color="auto"/>
        <w:left w:val="none" w:sz="0" w:space="0" w:color="auto"/>
        <w:bottom w:val="none" w:sz="0" w:space="0" w:color="auto"/>
        <w:right w:val="none" w:sz="0" w:space="0" w:color="auto"/>
      </w:divBdr>
    </w:div>
    <w:div w:id="1977490205">
      <w:bodyDiv w:val="1"/>
      <w:marLeft w:val="0"/>
      <w:marRight w:val="0"/>
      <w:marTop w:val="0"/>
      <w:marBottom w:val="0"/>
      <w:divBdr>
        <w:top w:val="none" w:sz="0" w:space="0" w:color="auto"/>
        <w:left w:val="none" w:sz="0" w:space="0" w:color="auto"/>
        <w:bottom w:val="none" w:sz="0" w:space="0" w:color="auto"/>
        <w:right w:val="none" w:sz="0" w:space="0" w:color="auto"/>
      </w:divBdr>
    </w:div>
    <w:div w:id="1980961089">
      <w:bodyDiv w:val="1"/>
      <w:marLeft w:val="0"/>
      <w:marRight w:val="0"/>
      <w:marTop w:val="0"/>
      <w:marBottom w:val="0"/>
      <w:divBdr>
        <w:top w:val="none" w:sz="0" w:space="0" w:color="auto"/>
        <w:left w:val="none" w:sz="0" w:space="0" w:color="auto"/>
        <w:bottom w:val="none" w:sz="0" w:space="0" w:color="auto"/>
        <w:right w:val="none" w:sz="0" w:space="0" w:color="auto"/>
      </w:divBdr>
    </w:div>
    <w:div w:id="1984499741">
      <w:bodyDiv w:val="1"/>
      <w:marLeft w:val="0"/>
      <w:marRight w:val="0"/>
      <w:marTop w:val="0"/>
      <w:marBottom w:val="0"/>
      <w:divBdr>
        <w:top w:val="none" w:sz="0" w:space="0" w:color="auto"/>
        <w:left w:val="none" w:sz="0" w:space="0" w:color="auto"/>
        <w:bottom w:val="none" w:sz="0" w:space="0" w:color="auto"/>
        <w:right w:val="none" w:sz="0" w:space="0" w:color="auto"/>
      </w:divBdr>
    </w:div>
    <w:div w:id="1991136347">
      <w:bodyDiv w:val="1"/>
      <w:marLeft w:val="0"/>
      <w:marRight w:val="0"/>
      <w:marTop w:val="0"/>
      <w:marBottom w:val="0"/>
      <w:divBdr>
        <w:top w:val="none" w:sz="0" w:space="0" w:color="auto"/>
        <w:left w:val="none" w:sz="0" w:space="0" w:color="auto"/>
        <w:bottom w:val="none" w:sz="0" w:space="0" w:color="auto"/>
        <w:right w:val="none" w:sz="0" w:space="0" w:color="auto"/>
      </w:divBdr>
      <w:divsChild>
        <w:div w:id="348410428">
          <w:marLeft w:val="0"/>
          <w:marRight w:val="0"/>
          <w:marTop w:val="0"/>
          <w:marBottom w:val="0"/>
          <w:divBdr>
            <w:top w:val="none" w:sz="0" w:space="0" w:color="auto"/>
            <w:left w:val="single" w:sz="36" w:space="8" w:color="1266CD"/>
            <w:bottom w:val="none" w:sz="0" w:space="0" w:color="auto"/>
            <w:right w:val="none" w:sz="0" w:space="0" w:color="auto"/>
          </w:divBdr>
        </w:div>
      </w:divsChild>
    </w:div>
    <w:div w:id="1995209460">
      <w:bodyDiv w:val="1"/>
      <w:marLeft w:val="0"/>
      <w:marRight w:val="0"/>
      <w:marTop w:val="0"/>
      <w:marBottom w:val="0"/>
      <w:divBdr>
        <w:top w:val="none" w:sz="0" w:space="0" w:color="auto"/>
        <w:left w:val="none" w:sz="0" w:space="0" w:color="auto"/>
        <w:bottom w:val="none" w:sz="0" w:space="0" w:color="auto"/>
        <w:right w:val="none" w:sz="0" w:space="0" w:color="auto"/>
      </w:divBdr>
    </w:div>
    <w:div w:id="2000578445">
      <w:bodyDiv w:val="1"/>
      <w:marLeft w:val="0"/>
      <w:marRight w:val="0"/>
      <w:marTop w:val="0"/>
      <w:marBottom w:val="0"/>
      <w:divBdr>
        <w:top w:val="none" w:sz="0" w:space="0" w:color="auto"/>
        <w:left w:val="none" w:sz="0" w:space="0" w:color="auto"/>
        <w:bottom w:val="none" w:sz="0" w:space="0" w:color="auto"/>
        <w:right w:val="none" w:sz="0" w:space="0" w:color="auto"/>
      </w:divBdr>
    </w:div>
    <w:div w:id="2006859115">
      <w:bodyDiv w:val="1"/>
      <w:marLeft w:val="0"/>
      <w:marRight w:val="0"/>
      <w:marTop w:val="0"/>
      <w:marBottom w:val="0"/>
      <w:divBdr>
        <w:top w:val="none" w:sz="0" w:space="0" w:color="auto"/>
        <w:left w:val="none" w:sz="0" w:space="0" w:color="auto"/>
        <w:bottom w:val="none" w:sz="0" w:space="0" w:color="auto"/>
        <w:right w:val="none" w:sz="0" w:space="0" w:color="auto"/>
      </w:divBdr>
    </w:div>
    <w:div w:id="2016106337">
      <w:bodyDiv w:val="1"/>
      <w:marLeft w:val="0"/>
      <w:marRight w:val="0"/>
      <w:marTop w:val="0"/>
      <w:marBottom w:val="0"/>
      <w:divBdr>
        <w:top w:val="none" w:sz="0" w:space="0" w:color="auto"/>
        <w:left w:val="none" w:sz="0" w:space="0" w:color="auto"/>
        <w:bottom w:val="none" w:sz="0" w:space="0" w:color="auto"/>
        <w:right w:val="none" w:sz="0" w:space="0" w:color="auto"/>
      </w:divBdr>
    </w:div>
    <w:div w:id="2041935941">
      <w:bodyDiv w:val="1"/>
      <w:marLeft w:val="0"/>
      <w:marRight w:val="0"/>
      <w:marTop w:val="0"/>
      <w:marBottom w:val="0"/>
      <w:divBdr>
        <w:top w:val="none" w:sz="0" w:space="0" w:color="auto"/>
        <w:left w:val="none" w:sz="0" w:space="0" w:color="auto"/>
        <w:bottom w:val="none" w:sz="0" w:space="0" w:color="auto"/>
        <w:right w:val="none" w:sz="0" w:space="0" w:color="auto"/>
      </w:divBdr>
    </w:div>
    <w:div w:id="2043897571">
      <w:bodyDiv w:val="1"/>
      <w:marLeft w:val="0"/>
      <w:marRight w:val="0"/>
      <w:marTop w:val="0"/>
      <w:marBottom w:val="0"/>
      <w:divBdr>
        <w:top w:val="none" w:sz="0" w:space="0" w:color="auto"/>
        <w:left w:val="none" w:sz="0" w:space="0" w:color="auto"/>
        <w:bottom w:val="none" w:sz="0" w:space="0" w:color="auto"/>
        <w:right w:val="none" w:sz="0" w:space="0" w:color="auto"/>
      </w:divBdr>
    </w:div>
    <w:div w:id="2044475019">
      <w:bodyDiv w:val="1"/>
      <w:marLeft w:val="0"/>
      <w:marRight w:val="0"/>
      <w:marTop w:val="0"/>
      <w:marBottom w:val="0"/>
      <w:divBdr>
        <w:top w:val="none" w:sz="0" w:space="0" w:color="auto"/>
        <w:left w:val="none" w:sz="0" w:space="0" w:color="auto"/>
        <w:bottom w:val="none" w:sz="0" w:space="0" w:color="auto"/>
        <w:right w:val="none" w:sz="0" w:space="0" w:color="auto"/>
      </w:divBdr>
    </w:div>
    <w:div w:id="2090424881">
      <w:bodyDiv w:val="1"/>
      <w:marLeft w:val="0"/>
      <w:marRight w:val="0"/>
      <w:marTop w:val="0"/>
      <w:marBottom w:val="0"/>
      <w:divBdr>
        <w:top w:val="none" w:sz="0" w:space="0" w:color="auto"/>
        <w:left w:val="none" w:sz="0" w:space="0" w:color="auto"/>
        <w:bottom w:val="none" w:sz="0" w:space="0" w:color="auto"/>
        <w:right w:val="none" w:sz="0" w:space="0" w:color="auto"/>
      </w:divBdr>
    </w:div>
    <w:div w:id="2094013756">
      <w:bodyDiv w:val="1"/>
      <w:marLeft w:val="0"/>
      <w:marRight w:val="0"/>
      <w:marTop w:val="0"/>
      <w:marBottom w:val="0"/>
      <w:divBdr>
        <w:top w:val="none" w:sz="0" w:space="0" w:color="auto"/>
        <w:left w:val="none" w:sz="0" w:space="0" w:color="auto"/>
        <w:bottom w:val="none" w:sz="0" w:space="0" w:color="auto"/>
        <w:right w:val="none" w:sz="0" w:space="0" w:color="auto"/>
      </w:divBdr>
    </w:div>
    <w:div w:id="2104061452">
      <w:bodyDiv w:val="1"/>
      <w:marLeft w:val="0"/>
      <w:marRight w:val="0"/>
      <w:marTop w:val="0"/>
      <w:marBottom w:val="0"/>
      <w:divBdr>
        <w:top w:val="none" w:sz="0" w:space="0" w:color="auto"/>
        <w:left w:val="none" w:sz="0" w:space="0" w:color="auto"/>
        <w:bottom w:val="none" w:sz="0" w:space="0" w:color="auto"/>
        <w:right w:val="none" w:sz="0" w:space="0" w:color="auto"/>
      </w:divBdr>
    </w:div>
    <w:div w:id="2110194112">
      <w:bodyDiv w:val="1"/>
      <w:marLeft w:val="0"/>
      <w:marRight w:val="0"/>
      <w:marTop w:val="0"/>
      <w:marBottom w:val="0"/>
      <w:divBdr>
        <w:top w:val="none" w:sz="0" w:space="0" w:color="auto"/>
        <w:left w:val="none" w:sz="0" w:space="0" w:color="auto"/>
        <w:bottom w:val="none" w:sz="0" w:space="0" w:color="auto"/>
        <w:right w:val="none" w:sz="0" w:space="0" w:color="auto"/>
      </w:divBdr>
    </w:div>
    <w:div w:id="2134860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nipr.it/piano-strategico-delluniversita-di-parma" TargetMode="External"/><Relationship Id="rId117" Type="http://schemas.openxmlformats.org/officeDocument/2006/relationships/footer" Target="footer6.xml"/><Relationship Id="rId21" Type="http://schemas.openxmlformats.org/officeDocument/2006/relationships/hyperlink" Target="https://scvsa.unipr.it/assicurazionequalita" TargetMode="External"/><Relationship Id="rId42" Type="http://schemas.openxmlformats.org/officeDocument/2006/relationships/hyperlink" Target="https://scvsa-servizi.campusnet.unipr.it/do/documenti.pl/ShowFile?_id=2nsa&amp;field=file&amp;key=ZHLETX6XuTH2gHI1cFOuQQVmojMojtzoXEDbMhsYGeM&amp;t=1739" TargetMode="External"/><Relationship Id="rId47" Type="http://schemas.openxmlformats.org/officeDocument/2006/relationships/hyperlink" Target="https://scvsa.unipr.it/dottorato_microbiota_and_health" TargetMode="External"/><Relationship Id="rId63" Type="http://schemas.openxmlformats.org/officeDocument/2006/relationships/image" Target="media/image5.emf"/><Relationship Id="rId68" Type="http://schemas.openxmlformats.org/officeDocument/2006/relationships/hyperlink" Target="https://scvsa.unipr.it/" TargetMode="External"/><Relationship Id="rId84" Type="http://schemas.openxmlformats.org/officeDocument/2006/relationships/image" Target="media/image21.jpeg"/><Relationship Id="rId89" Type="http://schemas.openxmlformats.org/officeDocument/2006/relationships/image" Target="media/image26.jpeg"/><Relationship Id="rId112" Type="http://schemas.openxmlformats.org/officeDocument/2006/relationships/image" Target="media/image49.jpeg"/><Relationship Id="rId16" Type="http://schemas.openxmlformats.org/officeDocument/2006/relationships/hyperlink" Target="https://scvsa.unipr.it/programmazioneestrategia" TargetMode="External"/><Relationship Id="rId107" Type="http://schemas.openxmlformats.org/officeDocument/2006/relationships/image" Target="media/image44.png"/><Relationship Id="rId11" Type="http://schemas.openxmlformats.org/officeDocument/2006/relationships/image" Target="media/image1.jpeg"/><Relationship Id="rId32" Type="http://schemas.openxmlformats.org/officeDocument/2006/relationships/hyperlink" Target="mailto:dip.scvsa@unipr.it" TargetMode="External"/><Relationship Id="rId37" Type="http://schemas.openxmlformats.org/officeDocument/2006/relationships/hyperlink" Target="https://scvsa-servizi.campusnet.unipr.it/do/home.pl" TargetMode="External"/><Relationship Id="rId53" Type="http://schemas.openxmlformats.org/officeDocument/2006/relationships/image" Target="media/image4.emf"/><Relationship Id="rId58" Type="http://schemas.openxmlformats.org/officeDocument/2006/relationships/hyperlink" Target="https://scvsa.unipr.it/commissione-sicurezza-e-ambiente" TargetMode="External"/><Relationship Id="rId74" Type="http://schemas.openxmlformats.org/officeDocument/2006/relationships/image" Target="media/image11.jpeg"/><Relationship Id="rId79" Type="http://schemas.openxmlformats.org/officeDocument/2006/relationships/image" Target="media/image16.png"/><Relationship Id="rId102" Type="http://schemas.openxmlformats.org/officeDocument/2006/relationships/image" Target="media/image39.jpeg"/><Relationship Id="rId5" Type="http://schemas.openxmlformats.org/officeDocument/2006/relationships/numbering" Target="numbering.xml"/><Relationship Id="rId90" Type="http://schemas.openxmlformats.org/officeDocument/2006/relationships/image" Target="media/image27.png"/><Relationship Id="rId95" Type="http://schemas.openxmlformats.org/officeDocument/2006/relationships/image" Target="media/image32.jpeg"/><Relationship Id="rId22" Type="http://schemas.openxmlformats.org/officeDocument/2006/relationships/hyperlink" Target="https://www.unipr.it/relazione-unica-di-ateneo" TargetMode="External"/><Relationship Id="rId27" Type="http://schemas.openxmlformats.org/officeDocument/2006/relationships/header" Target="header3.xml"/><Relationship Id="rId43" Type="http://schemas.openxmlformats.org/officeDocument/2006/relationships/hyperlink" Target="https://scvsa-servizi.campusnet.unipr.it/do/documenti.pl/ShowFile?_id=eqxl&amp;field=file&amp;key=b61OMWyv__9YeR0FhN5ny4mTZHjGmMAFRR9wA-G01is&amp;t=8588" TargetMode="External"/><Relationship Id="rId48" Type="http://schemas.openxmlformats.org/officeDocument/2006/relationships/hyperlink" Target="https://scvsa.unipr.it/dottorato_s-chimiche" TargetMode="External"/><Relationship Id="rId64" Type="http://schemas.openxmlformats.org/officeDocument/2006/relationships/image" Target="media/image6.emf"/><Relationship Id="rId69" Type="http://schemas.openxmlformats.org/officeDocument/2006/relationships/hyperlink" Target="https://scvsa.unipr.it/ricerca/qualita-della-ricerca" TargetMode="External"/><Relationship Id="rId113" Type="http://schemas.openxmlformats.org/officeDocument/2006/relationships/image" Target="media/image50.png"/><Relationship Id="rId118" Type="http://schemas.openxmlformats.org/officeDocument/2006/relationships/image" Target="media/image51.png"/><Relationship Id="rId80" Type="http://schemas.openxmlformats.org/officeDocument/2006/relationships/image" Target="media/image17.jpeg"/><Relationship Id="rId85" Type="http://schemas.openxmlformats.org/officeDocument/2006/relationships/image" Target="media/image22.png"/><Relationship Id="rId12" Type="http://schemas.openxmlformats.org/officeDocument/2006/relationships/header" Target="header1.xml"/><Relationship Id="rId17" Type="http://schemas.openxmlformats.org/officeDocument/2006/relationships/hyperlink" Target="https://www.unipr.it/documenti/piano-di-mandato-2023-2029" TargetMode="External"/><Relationship Id="rId33" Type="http://schemas.openxmlformats.org/officeDocument/2006/relationships/hyperlink" Target="mailto:DipScienzeCVSA@pec.unipr.it" TargetMode="External"/><Relationship Id="rId38" Type="http://schemas.openxmlformats.org/officeDocument/2006/relationships/hyperlink" Target="https://scvsa.unipr.it/cirea" TargetMode="External"/><Relationship Id="rId59" Type="http://schemas.openxmlformats.org/officeDocument/2006/relationships/hyperlink" Target="https://scvsa.unipr.it/commissione-public-engagement" TargetMode="External"/><Relationship Id="rId103" Type="http://schemas.openxmlformats.org/officeDocument/2006/relationships/image" Target="media/image40.jpeg"/><Relationship Id="rId108" Type="http://schemas.openxmlformats.org/officeDocument/2006/relationships/image" Target="media/image45.png"/><Relationship Id="rId54" Type="http://schemas.openxmlformats.org/officeDocument/2006/relationships/hyperlink" Target="https://scvsa.unipr.it/commissione-didattica-di-dipartimento" TargetMode="External"/><Relationship Id="rId70" Type="http://schemas.openxmlformats.org/officeDocument/2006/relationships/image" Target="media/image7.png"/><Relationship Id="rId75" Type="http://schemas.openxmlformats.org/officeDocument/2006/relationships/image" Target="media/image12.jpeg"/><Relationship Id="rId91" Type="http://schemas.openxmlformats.org/officeDocument/2006/relationships/image" Target="media/image28.png"/><Relationship Id="rId96"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anvur.it/wp-content/uploads/2019/12/Rapporto-ANVUR-AP-Parma.pdf" TargetMode="External"/><Relationship Id="rId28" Type="http://schemas.openxmlformats.org/officeDocument/2006/relationships/header" Target="header4.xml"/><Relationship Id="rId49" Type="http://schemas.openxmlformats.org/officeDocument/2006/relationships/hyperlink" Target="https://scvsa.unipr.it/node/2111" TargetMode="External"/><Relationship Id="rId114" Type="http://schemas.openxmlformats.org/officeDocument/2006/relationships/header" Target="header5.xml"/><Relationship Id="rId119" Type="http://schemas.openxmlformats.org/officeDocument/2006/relationships/header" Target="header7.xml"/><Relationship Id="rId44" Type="http://schemas.openxmlformats.org/officeDocument/2006/relationships/hyperlink" Target="https://scvsa-servizi.campusnet.unipr.it/do/documenti.pl/Show?_id=cap1" TargetMode="External"/><Relationship Id="rId60" Type="http://schemas.openxmlformats.org/officeDocument/2006/relationships/hyperlink" Target="https://scvsa-servizi.campusnet.unipr.it/do/organi.pl/Show?_id=0ppv" TargetMode="External"/><Relationship Id="rId65" Type="http://schemas.openxmlformats.org/officeDocument/2006/relationships/hyperlink" Target="https://scvsa.unipr.it/didattica/qualita-della-didattica" TargetMode="External"/><Relationship Id="rId81" Type="http://schemas.openxmlformats.org/officeDocument/2006/relationships/image" Target="media/image18.jpeg"/><Relationship Id="rId86" Type="http://schemas.openxmlformats.org/officeDocument/2006/relationships/image" Target="media/image23.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unipr.it/piano-integrato-di-attivita-e-organizzazione" TargetMode="External"/><Relationship Id="rId39" Type="http://schemas.openxmlformats.org/officeDocument/2006/relationships/hyperlink" Target="https://scvsa-servizi.campusnet.unipr.it/do/documenti.pl/Show?_id=mla7" TargetMode="External"/><Relationship Id="rId109" Type="http://schemas.openxmlformats.org/officeDocument/2006/relationships/image" Target="media/image46.jpeg"/><Relationship Id="rId34" Type="http://schemas.openxmlformats.org/officeDocument/2006/relationships/hyperlink" Target="mailto:protocollodipscienzecvsa@unipr.it" TargetMode="External"/><Relationship Id="rId50" Type="http://schemas.openxmlformats.org/officeDocument/2006/relationships/hyperlink" Target="https://scvsa.unipr.it/dottorato_bee" TargetMode="External"/><Relationship Id="rId55" Type="http://schemas.openxmlformats.org/officeDocument/2006/relationships/hyperlink" Target="https://scvsa.unipr.it/commissione-paritetica-docenti-studenti-cpds" TargetMode="External"/><Relationship Id="rId76" Type="http://schemas.openxmlformats.org/officeDocument/2006/relationships/image" Target="media/image13.png"/><Relationship Id="rId97" Type="http://schemas.openxmlformats.org/officeDocument/2006/relationships/image" Target="media/image34.jpeg"/><Relationship Id="rId104" Type="http://schemas.openxmlformats.org/officeDocument/2006/relationships/image" Target="media/image41.jpeg"/><Relationship Id="rId120" Type="http://schemas.openxmlformats.org/officeDocument/2006/relationships/footer" Target="footer7.xml"/><Relationship Id="rId7" Type="http://schemas.openxmlformats.org/officeDocument/2006/relationships/settings" Target="settings.xml"/><Relationship Id="rId71" Type="http://schemas.openxmlformats.org/officeDocument/2006/relationships/image" Target="media/image8.png"/><Relationship Id="rId92" Type="http://schemas.openxmlformats.org/officeDocument/2006/relationships/image" Target="media/image29.png"/><Relationship Id="rId2" Type="http://schemas.openxmlformats.org/officeDocument/2006/relationships/customXml" Target="../customXml/item2.xml"/><Relationship Id="rId29" Type="http://schemas.openxmlformats.org/officeDocument/2006/relationships/footer" Target="footer3.xml"/><Relationship Id="rId24" Type="http://schemas.openxmlformats.org/officeDocument/2006/relationships/hyperlink" Target="https://scvsa.unipr.it/assicurazionequalita" TargetMode="External"/><Relationship Id="rId40" Type="http://schemas.openxmlformats.org/officeDocument/2006/relationships/hyperlink" Target="https://eur01.safelinks.protection.outlook.com/?url=https%3A%2F%2Fscvsa.unipr.it%2Faccordi_collaborazione&amp;data=05%7C02%7Croberto.corradini%40unipr.it%7C453bea7ef3254730918408dd143bfc3b%7Cbb064bc5b7a841ecbabed7beb3faeb1c%7C0%7C0%7C638688970037157089%7CUnknown%7CTWFpbGZsb3d8eyJFbXB0eU1hcGkiOnRydWUsIlYiOiIwLjAuMDAwMCIsIlAiOiJXaW4zMiIsIkFOIjoiTWFpbCIsIldUIjoyfQ%3D%3D%7C0%7C%7C%7C&amp;sdata=po2hSXe8dHo3N%2BXQ8Ermc1LqHBK%2BIYiSJabAjmNnwTk%3D&amp;reserved=0" TargetMode="External"/><Relationship Id="rId45" Type="http://schemas.openxmlformats.org/officeDocument/2006/relationships/hyperlink" Target="https://scvsa-servizi.campusnet.unipr.it/do/documenti.pl/ShowFile?_id=jnzt&amp;field=file&amp;key=JW-ja4O2DAMGFJT-XI-Wxso5iTiAB0N3kaZfUKqnOik&amp;t=8815" TargetMode="External"/><Relationship Id="rId66" Type="http://schemas.openxmlformats.org/officeDocument/2006/relationships/hyperlink" Target="https://scvsa.unipr.it/dottorati" TargetMode="External"/><Relationship Id="rId87" Type="http://schemas.openxmlformats.org/officeDocument/2006/relationships/image" Target="media/image24.jpeg"/><Relationship Id="rId110" Type="http://schemas.openxmlformats.org/officeDocument/2006/relationships/image" Target="media/image47.jpeg"/><Relationship Id="rId115" Type="http://schemas.openxmlformats.org/officeDocument/2006/relationships/header" Target="header6.xml"/><Relationship Id="rId61" Type="http://schemas.openxmlformats.org/officeDocument/2006/relationships/hyperlink" Target="https://www.eccellenzascvsa.unipr.it/" TargetMode="External"/><Relationship Id="rId82" Type="http://schemas.openxmlformats.org/officeDocument/2006/relationships/image" Target="media/image19.jpeg"/><Relationship Id="rId19" Type="http://schemas.openxmlformats.org/officeDocument/2006/relationships/hyperlink" Target="https://www.unipr.it/sites/default/files/2023-11/Linee%20guida%20AQ%20dei%20dottorati%20di%20ricerca.pdf" TargetMode="External"/><Relationship Id="rId14" Type="http://schemas.openxmlformats.org/officeDocument/2006/relationships/footer" Target="footer2.xml"/><Relationship Id="rId30" Type="http://schemas.openxmlformats.org/officeDocument/2006/relationships/footer" Target="footer4.xml"/><Relationship Id="rId35" Type="http://schemas.openxmlformats.org/officeDocument/2006/relationships/hyperlink" Target="https://scvsa.unipr.it/" TargetMode="External"/><Relationship Id="rId56" Type="http://schemas.openxmlformats.org/officeDocument/2006/relationships/hyperlink" Target="https://scvsa.unipr.it/commissione-ricerca" TargetMode="External"/><Relationship Id="rId77" Type="http://schemas.openxmlformats.org/officeDocument/2006/relationships/image" Target="media/image14.jpeg"/><Relationship Id="rId100" Type="http://schemas.openxmlformats.org/officeDocument/2006/relationships/image" Target="media/image37.png"/><Relationship Id="rId105" Type="http://schemas.openxmlformats.org/officeDocument/2006/relationships/image" Target="media/image42.jpeg"/><Relationship Id="rId8" Type="http://schemas.openxmlformats.org/officeDocument/2006/relationships/webSettings" Target="webSettings.xml"/><Relationship Id="rId51" Type="http://schemas.openxmlformats.org/officeDocument/2006/relationships/hyperlink" Target="https://scvsa.unipr.it/progetti-di-ricerca" TargetMode="External"/><Relationship Id="rId72" Type="http://schemas.openxmlformats.org/officeDocument/2006/relationships/image" Target="media/image9.emf"/><Relationship Id="rId93" Type="http://schemas.openxmlformats.org/officeDocument/2006/relationships/image" Target="media/image30.png"/><Relationship Id="rId98" Type="http://schemas.openxmlformats.org/officeDocument/2006/relationships/image" Target="media/image35.jpeg"/><Relationship Id="rId121"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https://scvsa-servizi.campusnet.unipr.it/do/documenti.pl/Search?search=%7bcategoria%7d%20%3d%7e%20%2f%5eServizi%24%2fm&amp;format=&amp;sort=&amp;si=&amp;title=Servizi" TargetMode="External"/><Relationship Id="rId46" Type="http://schemas.openxmlformats.org/officeDocument/2006/relationships/hyperlink" Target="https://scvsa.unipr.it/node/1604" TargetMode="External"/><Relationship Id="rId67" Type="http://schemas.openxmlformats.org/officeDocument/2006/relationships/hyperlink" Target="https://scvsa.unipr.it/ricerca/qualita-della-ricerca" TargetMode="External"/><Relationship Id="rId116" Type="http://schemas.openxmlformats.org/officeDocument/2006/relationships/footer" Target="footer5.xml"/><Relationship Id="rId20" Type="http://schemas.openxmlformats.org/officeDocument/2006/relationships/hyperlink" Target="https://scvsa.unipr.it/assicurazionequalita" TargetMode="External"/><Relationship Id="rId41" Type="http://schemas.openxmlformats.org/officeDocument/2006/relationships/hyperlink" Target="https://scvsa.unipr.it/personale" TargetMode="External"/><Relationship Id="rId62" Type="http://schemas.openxmlformats.org/officeDocument/2006/relationships/hyperlink" Target="https://www.eccellenzascvsa.unipr.it/" TargetMode="External"/><Relationship Id="rId83" Type="http://schemas.openxmlformats.org/officeDocument/2006/relationships/image" Target="media/image20.jpeg"/><Relationship Id="rId88" Type="http://schemas.openxmlformats.org/officeDocument/2006/relationships/image" Target="media/image25.jpeg"/><Relationship Id="rId111" Type="http://schemas.openxmlformats.org/officeDocument/2006/relationships/image" Target="media/image48.jpeg"/><Relationship Id="rId15" Type="http://schemas.openxmlformats.org/officeDocument/2006/relationships/header" Target="header2.xml"/><Relationship Id="rId36" Type="http://schemas.openxmlformats.org/officeDocument/2006/relationships/hyperlink" Target="https://www.eccellenzascvsa.unipr.it/" TargetMode="External"/><Relationship Id="rId57" Type="http://schemas.openxmlformats.org/officeDocument/2006/relationships/hyperlink" Target="https://scvsa.unipr.it/commissione-mobilita-internazionale" TargetMode="External"/><Relationship Id="rId106" Type="http://schemas.openxmlformats.org/officeDocument/2006/relationships/image" Target="media/image43.jpeg"/><Relationship Id="rId10" Type="http://schemas.openxmlformats.org/officeDocument/2006/relationships/endnotes" Target="endnotes.xml"/><Relationship Id="rId31" Type="http://schemas.openxmlformats.org/officeDocument/2006/relationships/hyperlink" Target="https://scvsa.unipr.it/storiaemissione" TargetMode="External"/><Relationship Id="rId52" Type="http://schemas.openxmlformats.org/officeDocument/2006/relationships/hyperlink" Target="https://scvsa-servizi.campusnet.unipr.it/do/pubeng.pl/BrowseArchive?anno=&amp;format=DEFAULT&amp;sort=DEFAULT&amp;max=20&amp;categoria=Articolo+stampa&amp;categoria=Concerto&amp;categoria=Esposizione&amp;categoria=Incontro+pubblico&amp;categoria=Intervista&amp;categoria=Laboratorio&amp;categoria=Lezione&amp;categoria=Mostra&amp;categoria=Open+day&amp;categoria=Pubblicazione&amp;categoria=Seminario&amp;categoria=Sito+web&amp;categoria=Social+Network&amp;categoria=Trasmissione+RadioTV&amp;categoria=Tutoraggio&amp;go=1" TargetMode="External"/><Relationship Id="rId73" Type="http://schemas.openxmlformats.org/officeDocument/2006/relationships/image" Target="media/image10.jpeg"/><Relationship Id="rId78" Type="http://schemas.openxmlformats.org/officeDocument/2006/relationships/image" Target="media/image15.png"/><Relationship Id="rId94" Type="http://schemas.openxmlformats.org/officeDocument/2006/relationships/image" Target="media/image31.png"/><Relationship Id="rId99" Type="http://schemas.openxmlformats.org/officeDocument/2006/relationships/image" Target="media/image36.png"/><Relationship Id="rId101" Type="http://schemas.openxmlformats.org/officeDocument/2006/relationships/image" Target="media/image38.png"/><Relationship Id="rId1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20EF95249AD7C24A9911778595597F25" ma:contentTypeVersion="4" ma:contentTypeDescription="Creare un nuovo documento." ma:contentTypeScope="" ma:versionID="6f49c70b973b9b9d6d8661989adca960">
  <xsd:schema xmlns:xsd="http://www.w3.org/2001/XMLSchema" xmlns:xs="http://www.w3.org/2001/XMLSchema" xmlns:p="http://schemas.microsoft.com/office/2006/metadata/properties" xmlns:ns2="b968fd44-9a3e-4926-849c-f114e838b73b" targetNamespace="http://schemas.microsoft.com/office/2006/metadata/properties" ma:root="true" ma:fieldsID="2cba037c79fbe9faec0f7f85e059923b" ns2:_="">
    <xsd:import namespace="b968fd44-9a3e-4926-849c-f114e838b73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68fd44-9a3e-4926-849c-f114e838b7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7F5E1A-560D-4FB3-86D5-F4818926A9BF}">
  <ds:schemaRefs>
    <ds:schemaRef ds:uri="http://schemas.openxmlformats.org/officeDocument/2006/bibliography"/>
  </ds:schemaRefs>
</ds:datastoreItem>
</file>

<file path=customXml/itemProps2.xml><?xml version="1.0" encoding="utf-8"?>
<ds:datastoreItem xmlns:ds="http://schemas.openxmlformats.org/officeDocument/2006/customXml" ds:itemID="{C9DFEAFC-D59E-4890-92A8-D0100766B21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38B897-F0B3-4657-955F-7A38D9940B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68fd44-9a3e-4926-849c-f114e838b7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E359E2-6235-4EA0-80E5-0A5EE7A999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86</Pages>
  <Words>22817</Words>
  <Characters>130062</Characters>
  <Application>Microsoft Office Word</Application>
  <DocSecurity>0</DocSecurity>
  <Lines>1083</Lines>
  <Paragraphs>305</Paragraphs>
  <ScaleCrop>false</ScaleCrop>
  <HeadingPairs>
    <vt:vector size="2" baseType="variant">
      <vt:variant>
        <vt:lpstr>Titolo</vt:lpstr>
      </vt:variant>
      <vt:variant>
        <vt:i4>1</vt:i4>
      </vt:variant>
    </vt:vector>
  </HeadingPairs>
  <TitlesOfParts>
    <vt:vector size="1" baseType="lpstr">
      <vt:lpstr>Piano Strategico 2022-2024</vt:lpstr>
    </vt:vector>
  </TitlesOfParts>
  <Company>Università degli Stdi di Parma</Company>
  <LinksUpToDate>false</LinksUpToDate>
  <CharactersWithSpaces>152574</CharactersWithSpaces>
  <SharedDoc>false</SharedDoc>
  <HLinks>
    <vt:vector size="660" baseType="variant">
      <vt:variant>
        <vt:i4>4784201</vt:i4>
      </vt:variant>
      <vt:variant>
        <vt:i4>834</vt:i4>
      </vt:variant>
      <vt:variant>
        <vt:i4>0</vt:i4>
      </vt:variant>
      <vt:variant>
        <vt:i4>5</vt:i4>
      </vt:variant>
      <vt:variant>
        <vt:lpwstr>https://www.unipr.it/ateneo/organi-e-strutture/presidio-della-qualita</vt:lpwstr>
      </vt:variant>
      <vt:variant>
        <vt:lpwstr/>
      </vt:variant>
      <vt:variant>
        <vt:i4>65548</vt:i4>
      </vt:variant>
      <vt:variant>
        <vt:i4>831</vt:i4>
      </vt:variant>
      <vt:variant>
        <vt:i4>0</vt:i4>
      </vt:variant>
      <vt:variant>
        <vt:i4>5</vt:i4>
      </vt:variant>
      <vt:variant>
        <vt:lpwstr>https://www.unipr.it/sites/default/files/allegatiparagrafo/02-02-2021/architettura_sistema_aq_di_ateneo.pd</vt:lpwstr>
      </vt:variant>
      <vt:variant>
        <vt:lpwstr/>
      </vt:variant>
      <vt:variant>
        <vt:i4>2621514</vt:i4>
      </vt:variant>
      <vt:variant>
        <vt:i4>726</vt:i4>
      </vt:variant>
      <vt:variant>
        <vt:i4>0</vt:i4>
      </vt:variant>
      <vt:variant>
        <vt:i4>5</vt:i4>
      </vt:variant>
      <vt:variant>
        <vt:lpwstr>https://www.unipr.it/www.unipr.it/AQ/architetturaAQ/documenti_ricerca</vt:lpwstr>
      </vt:variant>
      <vt:variant>
        <vt:lpwstr/>
      </vt:variant>
      <vt:variant>
        <vt:i4>2818151</vt:i4>
      </vt:variant>
      <vt:variant>
        <vt:i4>723</vt:i4>
      </vt:variant>
      <vt:variant>
        <vt:i4>0</vt:i4>
      </vt:variant>
      <vt:variant>
        <vt:i4>5</vt:i4>
      </vt:variant>
      <vt:variant>
        <vt:lpwstr>https://www.unipr.it/node/17458</vt:lpwstr>
      </vt:variant>
      <vt:variant>
        <vt:lpwstr/>
      </vt:variant>
      <vt:variant>
        <vt:i4>1376266</vt:i4>
      </vt:variant>
      <vt:variant>
        <vt:i4>720</vt:i4>
      </vt:variant>
      <vt:variant>
        <vt:i4>0</vt:i4>
      </vt:variant>
      <vt:variant>
        <vt:i4>5</vt:i4>
      </vt:variant>
      <vt:variant>
        <vt:lpwstr>https://www.unipr.it/parmaunivercity</vt:lpwstr>
      </vt:variant>
      <vt:variant>
        <vt:lpwstr/>
      </vt:variant>
      <vt:variant>
        <vt:i4>1507331</vt:i4>
      </vt:variant>
      <vt:variant>
        <vt:i4>717</vt:i4>
      </vt:variant>
      <vt:variant>
        <vt:i4>0</vt:i4>
      </vt:variant>
      <vt:variant>
        <vt:i4>5</vt:i4>
      </vt:variant>
      <vt:variant>
        <vt:lpwstr>https://ilmondochetiaspetta.unipr.it/welcome-point-matricole/</vt:lpwstr>
      </vt:variant>
      <vt:variant>
        <vt:lpwstr/>
      </vt:variant>
      <vt:variant>
        <vt:i4>3014714</vt:i4>
      </vt:variant>
      <vt:variant>
        <vt:i4>714</vt:i4>
      </vt:variant>
      <vt:variant>
        <vt:i4>0</vt:i4>
      </vt:variant>
      <vt:variant>
        <vt:i4>5</vt:i4>
      </vt:variant>
      <vt:variant>
        <vt:lpwstr>https://www.unipr.it/notizie/parma-citta-universitaria-ecco-gli-esiti-della-ricerca-condotta-dallateneo-sugli-studenti</vt:lpwstr>
      </vt:variant>
      <vt:variant>
        <vt:lpwstr/>
      </vt:variant>
      <vt:variant>
        <vt:i4>1048651</vt:i4>
      </vt:variant>
      <vt:variant>
        <vt:i4>711</vt:i4>
      </vt:variant>
      <vt:variant>
        <vt:i4>0</vt:i4>
      </vt:variant>
      <vt:variant>
        <vt:i4>5</vt:i4>
      </vt:variant>
      <vt:variant>
        <vt:lpwstr>http://www.parmacittauniversitaria.unipr.it/</vt:lpwstr>
      </vt:variant>
      <vt:variant>
        <vt:lpwstr/>
      </vt:variant>
      <vt:variant>
        <vt:i4>6422637</vt:i4>
      </vt:variant>
      <vt:variant>
        <vt:i4>708</vt:i4>
      </vt:variant>
      <vt:variant>
        <vt:i4>0</vt:i4>
      </vt:variant>
      <vt:variant>
        <vt:i4>5</vt:i4>
      </vt:variant>
      <vt:variant>
        <vt:lpwstr>http://ateneosostenibile.unipr.it/</vt:lpwstr>
      </vt:variant>
      <vt:variant>
        <vt:lpwstr/>
      </vt:variant>
      <vt:variant>
        <vt:i4>7274551</vt:i4>
      </vt:variant>
      <vt:variant>
        <vt:i4>705</vt:i4>
      </vt:variant>
      <vt:variant>
        <vt:i4>0</vt:i4>
      </vt:variant>
      <vt:variant>
        <vt:i4>5</vt:i4>
      </vt:variant>
      <vt:variant>
        <vt:lpwstr>https://www.timeshighereducation.com/content/world-university-rankings</vt:lpwstr>
      </vt:variant>
      <vt:variant>
        <vt:lpwstr/>
      </vt:variant>
      <vt:variant>
        <vt:i4>917548</vt:i4>
      </vt:variant>
      <vt:variant>
        <vt:i4>702</vt:i4>
      </vt:variant>
      <vt:variant>
        <vt:i4>0</vt:i4>
      </vt:variant>
      <vt:variant>
        <vt:i4>5</vt:i4>
      </vt:variant>
      <vt:variant>
        <vt:lpwstr>https://www.unipr.it/sites/default/files/allegatiparagrafo/26-05-2021/all._del._cda_16_12_2020_n._470_piano_trien._progr._pers.pdf</vt:lpwstr>
      </vt:variant>
      <vt:variant>
        <vt:lpwstr/>
      </vt:variant>
      <vt:variant>
        <vt:i4>5111901</vt:i4>
      </vt:variant>
      <vt:variant>
        <vt:i4>696</vt:i4>
      </vt:variant>
      <vt:variant>
        <vt:i4>0</vt:i4>
      </vt:variant>
      <vt:variant>
        <vt:i4>5</vt:i4>
      </vt:variant>
      <vt:variant>
        <vt:lpwstr>http://www.summerschool.unipr.it/</vt:lpwstr>
      </vt:variant>
      <vt:variant>
        <vt:lpwstr/>
      </vt:variant>
      <vt:variant>
        <vt:i4>7798890</vt:i4>
      </vt:variant>
      <vt:variant>
        <vt:i4>684</vt:i4>
      </vt:variant>
      <vt:variant>
        <vt:i4>0</vt:i4>
      </vt:variant>
      <vt:variant>
        <vt:i4>5</vt:i4>
      </vt:variant>
      <vt:variant>
        <vt:lpwstr>https://www.unipr.it/ricerca/ricerca-ateneo/buona-pratica-nella-ricerca</vt:lpwstr>
      </vt:variant>
      <vt:variant>
        <vt:lpwstr/>
      </vt:variant>
      <vt:variant>
        <vt:i4>2687080</vt:i4>
      </vt:variant>
      <vt:variant>
        <vt:i4>681</vt:i4>
      </vt:variant>
      <vt:variant>
        <vt:i4>0</vt:i4>
      </vt:variant>
      <vt:variant>
        <vt:i4>5</vt:i4>
      </vt:variant>
      <vt:variant>
        <vt:lpwstr>https://www.unipr.it/node/21810</vt:lpwstr>
      </vt:variant>
      <vt:variant>
        <vt:lpwstr/>
      </vt:variant>
      <vt:variant>
        <vt:i4>2162788</vt:i4>
      </vt:variant>
      <vt:variant>
        <vt:i4>678</vt:i4>
      </vt:variant>
      <vt:variant>
        <vt:i4>0</vt:i4>
      </vt:variant>
      <vt:variant>
        <vt:i4>5</vt:i4>
      </vt:variant>
      <vt:variant>
        <vt:lpwstr>https://www.unipr.it/node/18700</vt:lpwstr>
      </vt:variant>
      <vt:variant>
        <vt:lpwstr/>
      </vt:variant>
      <vt:variant>
        <vt:i4>6488123</vt:i4>
      </vt:variant>
      <vt:variant>
        <vt:i4>675</vt:i4>
      </vt:variant>
      <vt:variant>
        <vt:i4>0</vt:i4>
      </vt:variant>
      <vt:variant>
        <vt:i4>5</vt:i4>
      </vt:variant>
      <vt:variant>
        <vt:lpwstr>http://www.ricercainternazionale.miur.it/notizie/2011/horizon-2020.aspx</vt:lpwstr>
      </vt:variant>
      <vt:variant>
        <vt:lpwstr/>
      </vt:variant>
      <vt:variant>
        <vt:i4>7798815</vt:i4>
      </vt:variant>
      <vt:variant>
        <vt:i4>672</vt:i4>
      </vt:variant>
      <vt:variant>
        <vt:i4>0</vt:i4>
      </vt:variant>
      <vt:variant>
        <vt:i4>5</vt:i4>
      </vt:variant>
      <vt:variant>
        <vt:lpwstr>http://www.anvur.org/index.php?option=com_content&amp;amp;view=article&amp;amp;id=1205%3Adipartimenti&amp;amp;catid=2%3Anon-categorizzato&amp;amp;lang=it&amp;amp;Itemid=790</vt:lpwstr>
      </vt:variant>
      <vt:variant>
        <vt:lpwstr/>
      </vt:variant>
      <vt:variant>
        <vt:i4>7798815</vt:i4>
      </vt:variant>
      <vt:variant>
        <vt:i4>669</vt:i4>
      </vt:variant>
      <vt:variant>
        <vt:i4>0</vt:i4>
      </vt:variant>
      <vt:variant>
        <vt:i4>5</vt:i4>
      </vt:variant>
      <vt:variant>
        <vt:lpwstr>http://www.anvur.org/index.php?option=com_content&amp;amp;view=article&amp;amp;id=1205%3Adipartimenti&amp;amp;catid=2%3Anon-categorizzato&amp;amp;lang=it&amp;amp;Itemid=790</vt:lpwstr>
      </vt:variant>
      <vt:variant>
        <vt:lpwstr/>
      </vt:variant>
      <vt:variant>
        <vt:i4>3407910</vt:i4>
      </vt:variant>
      <vt:variant>
        <vt:i4>666</vt:i4>
      </vt:variant>
      <vt:variant>
        <vt:i4>0</vt:i4>
      </vt:variant>
      <vt:variant>
        <vt:i4>5</vt:i4>
      </vt:variant>
      <vt:variant>
        <vt:lpwstr>https://attrezzature.unipr.it/</vt:lpwstr>
      </vt:variant>
      <vt:variant>
        <vt:lpwstr/>
      </vt:variant>
      <vt:variant>
        <vt:i4>6422647</vt:i4>
      </vt:variant>
      <vt:variant>
        <vt:i4>660</vt:i4>
      </vt:variant>
      <vt:variant>
        <vt:i4>0</vt:i4>
      </vt:variant>
      <vt:variant>
        <vt:i4>5</vt:i4>
      </vt:variant>
      <vt:variant>
        <vt:lpwstr>https://www.retealtatecnologia.it/</vt:lpwstr>
      </vt:variant>
      <vt:variant>
        <vt:lpwstr/>
      </vt:variant>
      <vt:variant>
        <vt:i4>4587584</vt:i4>
      </vt:variant>
      <vt:variant>
        <vt:i4>654</vt:i4>
      </vt:variant>
      <vt:variant>
        <vt:i4>0</vt:i4>
      </vt:variant>
      <vt:variant>
        <vt:i4>5</vt:i4>
      </vt:variant>
      <vt:variant>
        <vt:lpwstr>https://elly.corsiformazione.unipr.it/2019/enrol/index.php?id=73</vt:lpwstr>
      </vt:variant>
      <vt:variant>
        <vt:lpwstr/>
      </vt:variant>
      <vt:variant>
        <vt:i4>5177375</vt:i4>
      </vt:variant>
      <vt:variant>
        <vt:i4>651</vt:i4>
      </vt:variant>
      <vt:variant>
        <vt:i4>0</vt:i4>
      </vt:variant>
      <vt:variant>
        <vt:i4>5</vt:i4>
      </vt:variant>
      <vt:variant>
        <vt:lpwstr>http://elly.scuola.unipr.it/2016/</vt:lpwstr>
      </vt:variant>
      <vt:variant>
        <vt:lpwstr/>
      </vt:variant>
      <vt:variant>
        <vt:i4>6881380</vt:i4>
      </vt:variant>
      <vt:variant>
        <vt:i4>648</vt:i4>
      </vt:variant>
      <vt:variant>
        <vt:i4>0</vt:i4>
      </vt:variant>
      <vt:variant>
        <vt:i4>5</vt:i4>
      </vt:variant>
      <vt:variant>
        <vt:lpwstr>https://www.unipr.it/placement</vt:lpwstr>
      </vt:variant>
      <vt:variant>
        <vt:lpwstr/>
      </vt:variant>
      <vt:variant>
        <vt:i4>2818146</vt:i4>
      </vt:variant>
      <vt:variant>
        <vt:i4>642</vt:i4>
      </vt:variant>
      <vt:variant>
        <vt:i4>0</vt:i4>
      </vt:variant>
      <vt:variant>
        <vt:i4>5</vt:i4>
      </vt:variant>
      <vt:variant>
        <vt:lpwstr>https://www.unipr.it/node/30327</vt:lpwstr>
      </vt:variant>
      <vt:variant>
        <vt:lpwstr/>
      </vt:variant>
      <vt:variant>
        <vt:i4>7012401</vt:i4>
      </vt:variant>
      <vt:variant>
        <vt:i4>639</vt:i4>
      </vt:variant>
      <vt:variant>
        <vt:i4>0</vt:i4>
      </vt:variant>
      <vt:variant>
        <vt:i4>5</vt:i4>
      </vt:variant>
      <vt:variant>
        <vt:lpwstr>https://www.unipr.it/didattica/info-amministrative/crediti-attivita-sportive-culturali-artistiche-e-sociali</vt:lpwstr>
      </vt:variant>
      <vt:variant>
        <vt:lpwstr/>
      </vt:variant>
      <vt:variant>
        <vt:i4>7929968</vt:i4>
      </vt:variant>
      <vt:variant>
        <vt:i4>636</vt:i4>
      </vt:variant>
      <vt:variant>
        <vt:i4>0</vt:i4>
      </vt:variant>
      <vt:variant>
        <vt:i4>5</vt:i4>
      </vt:variant>
      <vt:variant>
        <vt:lpwstr>http://www.dis-abile.unipr.it/</vt:lpwstr>
      </vt:variant>
      <vt:variant>
        <vt:lpwstr/>
      </vt:variant>
      <vt:variant>
        <vt:i4>3997758</vt:i4>
      </vt:variant>
      <vt:variant>
        <vt:i4>633</vt:i4>
      </vt:variant>
      <vt:variant>
        <vt:i4>0</vt:i4>
      </vt:variant>
      <vt:variant>
        <vt:i4>5</vt:i4>
      </vt:variant>
      <vt:variant>
        <vt:lpwstr>https://www.unipr.it/orientamento_in_ingresso</vt:lpwstr>
      </vt:variant>
      <vt:variant>
        <vt:lpwstr/>
      </vt:variant>
      <vt:variant>
        <vt:i4>2228321</vt:i4>
      </vt:variant>
      <vt:variant>
        <vt:i4>621</vt:i4>
      </vt:variant>
      <vt:variant>
        <vt:i4>0</vt:i4>
      </vt:variant>
      <vt:variant>
        <vt:i4>5</vt:i4>
      </vt:variant>
      <vt:variant>
        <vt:lpwstr>https://www.unipr.it/node/23186</vt:lpwstr>
      </vt:variant>
      <vt:variant>
        <vt:lpwstr/>
      </vt:variant>
      <vt:variant>
        <vt:i4>7274554</vt:i4>
      </vt:variant>
      <vt:variant>
        <vt:i4>618</vt:i4>
      </vt:variant>
      <vt:variant>
        <vt:i4>0</vt:i4>
      </vt:variant>
      <vt:variant>
        <vt:i4>5</vt:i4>
      </vt:variant>
      <vt:variant>
        <vt:lpwstr>https://www.unipr.it/sites/default/files/albo_pretorio/allegati/24-07-2018/feedback_al_piano_integrato_2016-2018_1.pdf</vt:lpwstr>
      </vt:variant>
      <vt:variant>
        <vt:lpwstr/>
      </vt:variant>
      <vt:variant>
        <vt:i4>196620</vt:i4>
      </vt:variant>
      <vt:variant>
        <vt:i4>615</vt:i4>
      </vt:variant>
      <vt:variant>
        <vt:i4>0</vt:i4>
      </vt:variant>
      <vt:variant>
        <vt:i4>5</vt:i4>
      </vt:variant>
      <vt:variant>
        <vt:lpwstr>https://www.unipr.it/sites/default/files/allegatiparagrafo/12-04-2021/dr_n.291-2021_prot._n.37304_09_02_2021_ppq_2021.pdf</vt:lpwstr>
      </vt:variant>
      <vt:variant>
        <vt:lpwstr/>
      </vt:variant>
      <vt:variant>
        <vt:i4>3080289</vt:i4>
      </vt:variant>
      <vt:variant>
        <vt:i4>612</vt:i4>
      </vt:variant>
      <vt:variant>
        <vt:i4>0</vt:i4>
      </vt:variant>
      <vt:variant>
        <vt:i4>5</vt:i4>
      </vt:variant>
      <vt:variant>
        <vt:lpwstr>https://www.unipr.it/node/20160</vt:lpwstr>
      </vt:variant>
      <vt:variant>
        <vt:lpwstr/>
      </vt:variant>
      <vt:variant>
        <vt:i4>7340064</vt:i4>
      </vt:variant>
      <vt:variant>
        <vt:i4>609</vt:i4>
      </vt:variant>
      <vt:variant>
        <vt:i4>0</vt:i4>
      </vt:variant>
      <vt:variant>
        <vt:i4>5</vt:i4>
      </vt:variant>
      <vt:variant>
        <vt:lpwstr>https://controllogestione.unipr.it/</vt:lpwstr>
      </vt:variant>
      <vt:variant>
        <vt:lpwstr/>
      </vt:variant>
      <vt:variant>
        <vt:i4>7995500</vt:i4>
      </vt:variant>
      <vt:variant>
        <vt:i4>606</vt:i4>
      </vt:variant>
      <vt:variant>
        <vt:i4>0</vt:i4>
      </vt:variant>
      <vt:variant>
        <vt:i4>5</vt:i4>
      </vt:variant>
      <vt:variant>
        <vt:lpwstr>https://www.unipr.it/nucleovalutazione</vt:lpwstr>
      </vt:variant>
      <vt:variant>
        <vt:lpwstr/>
      </vt:variant>
      <vt:variant>
        <vt:i4>4784201</vt:i4>
      </vt:variant>
      <vt:variant>
        <vt:i4>603</vt:i4>
      </vt:variant>
      <vt:variant>
        <vt:i4>0</vt:i4>
      </vt:variant>
      <vt:variant>
        <vt:i4>5</vt:i4>
      </vt:variant>
      <vt:variant>
        <vt:lpwstr>https://www.unipr.it/ateneo/organi-e-strutture/presidio-della-qualita</vt:lpwstr>
      </vt:variant>
      <vt:variant>
        <vt:lpwstr/>
      </vt:variant>
      <vt:variant>
        <vt:i4>262219</vt:i4>
      </vt:variant>
      <vt:variant>
        <vt:i4>600</vt:i4>
      </vt:variant>
      <vt:variant>
        <vt:i4>0</vt:i4>
      </vt:variant>
      <vt:variant>
        <vt:i4>5</vt:i4>
      </vt:variant>
      <vt:variant>
        <vt:lpwstr>https://www.mur.gov.it/it/atti-e-normativa/decreto-ministeriale-n-289-del-25-03-2021</vt:lpwstr>
      </vt:variant>
      <vt:variant>
        <vt:lpwstr/>
      </vt:variant>
      <vt:variant>
        <vt:i4>7798908</vt:i4>
      </vt:variant>
      <vt:variant>
        <vt:i4>594</vt:i4>
      </vt:variant>
      <vt:variant>
        <vt:i4>0</vt:i4>
      </vt:variant>
      <vt:variant>
        <vt:i4>5</vt:i4>
      </vt:variant>
      <vt:variant>
        <vt:lpwstr>https://eur01.safelinks.protection.outlook.com/?url=https%3A%2F%2Fwww.mur.gov.it%2Fit%2Fatti-e-normativa%2Fdecreto-ministeriale-n-289-del-25-03-2021&amp;data=04%7C01%7Crita.bergamaschi%40unipr.it%7C35256ae1095044e9a22108d92a4f2135%7Cbb064bc5b7a841ecbabed7beb3faeb1c%7C0%7C0%7C637587341608638774%7CUnknown%7CTWFpbGZsb3d8eyJWIjoiMC4wLjAwMDAiLCJQIjoiV2luMzIiLCJBTiI6Ik1haWwiLCJXVCI6Mn0%3D%7C1000&amp;sdata=b06vNyZxTr2hoGpEmSpX9T6dxuBqwP1V95OMZTo0q6E%3D&amp;reserved=0</vt:lpwstr>
      </vt:variant>
      <vt:variant>
        <vt:lpwstr/>
      </vt:variant>
      <vt:variant>
        <vt:i4>7209070</vt:i4>
      </vt:variant>
      <vt:variant>
        <vt:i4>591</vt:i4>
      </vt:variant>
      <vt:variant>
        <vt:i4>0</vt:i4>
      </vt:variant>
      <vt:variant>
        <vt:i4>5</vt:i4>
      </vt:variant>
      <vt:variant>
        <vt:lpwstr>https://www.unipr.it/ateneo/organi-e-strutture/altri-organi-centrali/comitato-unico-di-garanzia</vt:lpwstr>
      </vt:variant>
      <vt:variant>
        <vt:lpwstr/>
      </vt:variant>
      <vt:variant>
        <vt:i4>3080289</vt:i4>
      </vt:variant>
      <vt:variant>
        <vt:i4>588</vt:i4>
      </vt:variant>
      <vt:variant>
        <vt:i4>0</vt:i4>
      </vt:variant>
      <vt:variant>
        <vt:i4>5</vt:i4>
      </vt:variant>
      <vt:variant>
        <vt:lpwstr>https://www.unipr.it/node/20160</vt:lpwstr>
      </vt:variant>
      <vt:variant>
        <vt:lpwstr/>
      </vt:variant>
      <vt:variant>
        <vt:i4>2621514</vt:i4>
      </vt:variant>
      <vt:variant>
        <vt:i4>585</vt:i4>
      </vt:variant>
      <vt:variant>
        <vt:i4>0</vt:i4>
      </vt:variant>
      <vt:variant>
        <vt:i4>5</vt:i4>
      </vt:variant>
      <vt:variant>
        <vt:lpwstr>https://www.unipr.it/www.unipr.it/AQ/architetturaAQ/documenti_ricerca</vt:lpwstr>
      </vt:variant>
      <vt:variant>
        <vt:lpwstr/>
      </vt:variant>
      <vt:variant>
        <vt:i4>2818151</vt:i4>
      </vt:variant>
      <vt:variant>
        <vt:i4>582</vt:i4>
      </vt:variant>
      <vt:variant>
        <vt:i4>0</vt:i4>
      </vt:variant>
      <vt:variant>
        <vt:i4>5</vt:i4>
      </vt:variant>
      <vt:variant>
        <vt:lpwstr>https://www.unipr.it/node/17458</vt:lpwstr>
      </vt:variant>
      <vt:variant>
        <vt:lpwstr/>
      </vt:variant>
      <vt:variant>
        <vt:i4>2424930</vt:i4>
      </vt:variant>
      <vt:variant>
        <vt:i4>579</vt:i4>
      </vt:variant>
      <vt:variant>
        <vt:i4>0</vt:i4>
      </vt:variant>
      <vt:variant>
        <vt:i4>5</vt:i4>
      </vt:variant>
      <vt:variant>
        <vt:lpwstr>https://www.unipr.it/node/9894</vt:lpwstr>
      </vt:variant>
      <vt:variant>
        <vt:lpwstr/>
      </vt:variant>
      <vt:variant>
        <vt:i4>3539071</vt:i4>
      </vt:variant>
      <vt:variant>
        <vt:i4>576</vt:i4>
      </vt:variant>
      <vt:variant>
        <vt:i4>0</vt:i4>
      </vt:variant>
      <vt:variant>
        <vt:i4>5</vt:i4>
      </vt:variant>
      <vt:variant>
        <vt:lpwstr>https://www.unipr.it/ateneo/chi-siamo/la-nostra-missione-e-i-nostri-valori</vt:lpwstr>
      </vt:variant>
      <vt:variant>
        <vt:lpwstr/>
      </vt:variant>
      <vt:variant>
        <vt:i4>7798838</vt:i4>
      </vt:variant>
      <vt:variant>
        <vt:i4>573</vt:i4>
      </vt:variant>
      <vt:variant>
        <vt:i4>0</vt:i4>
      </vt:variant>
      <vt:variant>
        <vt:i4>5</vt:i4>
      </vt:variant>
      <vt:variant>
        <vt:lpwstr>https://www.unipr.it/ateneo/albo-online/statuto</vt:lpwstr>
      </vt:variant>
      <vt:variant>
        <vt:lpwstr/>
      </vt:variant>
      <vt:variant>
        <vt:i4>3539071</vt:i4>
      </vt:variant>
      <vt:variant>
        <vt:i4>570</vt:i4>
      </vt:variant>
      <vt:variant>
        <vt:i4>0</vt:i4>
      </vt:variant>
      <vt:variant>
        <vt:i4>5</vt:i4>
      </vt:variant>
      <vt:variant>
        <vt:lpwstr>https://www.unipr.it/ateneo/chi-siamo/la-nostra-missione-e-i-nostri-valori</vt:lpwstr>
      </vt:variant>
      <vt:variant>
        <vt:lpwstr/>
      </vt:variant>
      <vt:variant>
        <vt:i4>1966135</vt:i4>
      </vt:variant>
      <vt:variant>
        <vt:i4>362</vt:i4>
      </vt:variant>
      <vt:variant>
        <vt:i4>0</vt:i4>
      </vt:variant>
      <vt:variant>
        <vt:i4>5</vt:i4>
      </vt:variant>
      <vt:variant>
        <vt:lpwstr/>
      </vt:variant>
      <vt:variant>
        <vt:lpwstr>_Toc74860982</vt:lpwstr>
      </vt:variant>
      <vt:variant>
        <vt:i4>1900599</vt:i4>
      </vt:variant>
      <vt:variant>
        <vt:i4>356</vt:i4>
      </vt:variant>
      <vt:variant>
        <vt:i4>0</vt:i4>
      </vt:variant>
      <vt:variant>
        <vt:i4>5</vt:i4>
      </vt:variant>
      <vt:variant>
        <vt:lpwstr/>
      </vt:variant>
      <vt:variant>
        <vt:lpwstr>_Toc74860981</vt:lpwstr>
      </vt:variant>
      <vt:variant>
        <vt:i4>1835063</vt:i4>
      </vt:variant>
      <vt:variant>
        <vt:i4>350</vt:i4>
      </vt:variant>
      <vt:variant>
        <vt:i4>0</vt:i4>
      </vt:variant>
      <vt:variant>
        <vt:i4>5</vt:i4>
      </vt:variant>
      <vt:variant>
        <vt:lpwstr/>
      </vt:variant>
      <vt:variant>
        <vt:lpwstr>_Toc74860980</vt:lpwstr>
      </vt:variant>
      <vt:variant>
        <vt:i4>1376312</vt:i4>
      </vt:variant>
      <vt:variant>
        <vt:i4>344</vt:i4>
      </vt:variant>
      <vt:variant>
        <vt:i4>0</vt:i4>
      </vt:variant>
      <vt:variant>
        <vt:i4>5</vt:i4>
      </vt:variant>
      <vt:variant>
        <vt:lpwstr/>
      </vt:variant>
      <vt:variant>
        <vt:lpwstr>_Toc74860979</vt:lpwstr>
      </vt:variant>
      <vt:variant>
        <vt:i4>1310776</vt:i4>
      </vt:variant>
      <vt:variant>
        <vt:i4>338</vt:i4>
      </vt:variant>
      <vt:variant>
        <vt:i4>0</vt:i4>
      </vt:variant>
      <vt:variant>
        <vt:i4>5</vt:i4>
      </vt:variant>
      <vt:variant>
        <vt:lpwstr/>
      </vt:variant>
      <vt:variant>
        <vt:lpwstr>_Toc74860978</vt:lpwstr>
      </vt:variant>
      <vt:variant>
        <vt:i4>1769528</vt:i4>
      </vt:variant>
      <vt:variant>
        <vt:i4>332</vt:i4>
      </vt:variant>
      <vt:variant>
        <vt:i4>0</vt:i4>
      </vt:variant>
      <vt:variant>
        <vt:i4>5</vt:i4>
      </vt:variant>
      <vt:variant>
        <vt:lpwstr/>
      </vt:variant>
      <vt:variant>
        <vt:lpwstr>_Toc74860977</vt:lpwstr>
      </vt:variant>
      <vt:variant>
        <vt:i4>1703992</vt:i4>
      </vt:variant>
      <vt:variant>
        <vt:i4>326</vt:i4>
      </vt:variant>
      <vt:variant>
        <vt:i4>0</vt:i4>
      </vt:variant>
      <vt:variant>
        <vt:i4>5</vt:i4>
      </vt:variant>
      <vt:variant>
        <vt:lpwstr/>
      </vt:variant>
      <vt:variant>
        <vt:lpwstr>_Toc74860976</vt:lpwstr>
      </vt:variant>
      <vt:variant>
        <vt:i4>1638456</vt:i4>
      </vt:variant>
      <vt:variant>
        <vt:i4>320</vt:i4>
      </vt:variant>
      <vt:variant>
        <vt:i4>0</vt:i4>
      </vt:variant>
      <vt:variant>
        <vt:i4>5</vt:i4>
      </vt:variant>
      <vt:variant>
        <vt:lpwstr/>
      </vt:variant>
      <vt:variant>
        <vt:lpwstr>_Toc74860975</vt:lpwstr>
      </vt:variant>
      <vt:variant>
        <vt:i4>1572920</vt:i4>
      </vt:variant>
      <vt:variant>
        <vt:i4>314</vt:i4>
      </vt:variant>
      <vt:variant>
        <vt:i4>0</vt:i4>
      </vt:variant>
      <vt:variant>
        <vt:i4>5</vt:i4>
      </vt:variant>
      <vt:variant>
        <vt:lpwstr/>
      </vt:variant>
      <vt:variant>
        <vt:lpwstr>_Toc74860974</vt:lpwstr>
      </vt:variant>
      <vt:variant>
        <vt:i4>2031672</vt:i4>
      </vt:variant>
      <vt:variant>
        <vt:i4>308</vt:i4>
      </vt:variant>
      <vt:variant>
        <vt:i4>0</vt:i4>
      </vt:variant>
      <vt:variant>
        <vt:i4>5</vt:i4>
      </vt:variant>
      <vt:variant>
        <vt:lpwstr/>
      </vt:variant>
      <vt:variant>
        <vt:lpwstr>_Toc74860973</vt:lpwstr>
      </vt:variant>
      <vt:variant>
        <vt:i4>1966136</vt:i4>
      </vt:variant>
      <vt:variant>
        <vt:i4>302</vt:i4>
      </vt:variant>
      <vt:variant>
        <vt:i4>0</vt:i4>
      </vt:variant>
      <vt:variant>
        <vt:i4>5</vt:i4>
      </vt:variant>
      <vt:variant>
        <vt:lpwstr/>
      </vt:variant>
      <vt:variant>
        <vt:lpwstr>_Toc74860972</vt:lpwstr>
      </vt:variant>
      <vt:variant>
        <vt:i4>1900600</vt:i4>
      </vt:variant>
      <vt:variant>
        <vt:i4>296</vt:i4>
      </vt:variant>
      <vt:variant>
        <vt:i4>0</vt:i4>
      </vt:variant>
      <vt:variant>
        <vt:i4>5</vt:i4>
      </vt:variant>
      <vt:variant>
        <vt:lpwstr/>
      </vt:variant>
      <vt:variant>
        <vt:lpwstr>_Toc74860971</vt:lpwstr>
      </vt:variant>
      <vt:variant>
        <vt:i4>1835064</vt:i4>
      </vt:variant>
      <vt:variant>
        <vt:i4>290</vt:i4>
      </vt:variant>
      <vt:variant>
        <vt:i4>0</vt:i4>
      </vt:variant>
      <vt:variant>
        <vt:i4>5</vt:i4>
      </vt:variant>
      <vt:variant>
        <vt:lpwstr/>
      </vt:variant>
      <vt:variant>
        <vt:lpwstr>_Toc74860970</vt:lpwstr>
      </vt:variant>
      <vt:variant>
        <vt:i4>1376313</vt:i4>
      </vt:variant>
      <vt:variant>
        <vt:i4>284</vt:i4>
      </vt:variant>
      <vt:variant>
        <vt:i4>0</vt:i4>
      </vt:variant>
      <vt:variant>
        <vt:i4>5</vt:i4>
      </vt:variant>
      <vt:variant>
        <vt:lpwstr/>
      </vt:variant>
      <vt:variant>
        <vt:lpwstr>_Toc74860969</vt:lpwstr>
      </vt:variant>
      <vt:variant>
        <vt:i4>1310777</vt:i4>
      </vt:variant>
      <vt:variant>
        <vt:i4>278</vt:i4>
      </vt:variant>
      <vt:variant>
        <vt:i4>0</vt:i4>
      </vt:variant>
      <vt:variant>
        <vt:i4>5</vt:i4>
      </vt:variant>
      <vt:variant>
        <vt:lpwstr/>
      </vt:variant>
      <vt:variant>
        <vt:lpwstr>_Toc74860968</vt:lpwstr>
      </vt:variant>
      <vt:variant>
        <vt:i4>1769529</vt:i4>
      </vt:variant>
      <vt:variant>
        <vt:i4>272</vt:i4>
      </vt:variant>
      <vt:variant>
        <vt:i4>0</vt:i4>
      </vt:variant>
      <vt:variant>
        <vt:i4>5</vt:i4>
      </vt:variant>
      <vt:variant>
        <vt:lpwstr/>
      </vt:variant>
      <vt:variant>
        <vt:lpwstr>_Toc74860967</vt:lpwstr>
      </vt:variant>
      <vt:variant>
        <vt:i4>1703993</vt:i4>
      </vt:variant>
      <vt:variant>
        <vt:i4>266</vt:i4>
      </vt:variant>
      <vt:variant>
        <vt:i4>0</vt:i4>
      </vt:variant>
      <vt:variant>
        <vt:i4>5</vt:i4>
      </vt:variant>
      <vt:variant>
        <vt:lpwstr/>
      </vt:variant>
      <vt:variant>
        <vt:lpwstr>_Toc74860966</vt:lpwstr>
      </vt:variant>
      <vt:variant>
        <vt:i4>1638457</vt:i4>
      </vt:variant>
      <vt:variant>
        <vt:i4>260</vt:i4>
      </vt:variant>
      <vt:variant>
        <vt:i4>0</vt:i4>
      </vt:variant>
      <vt:variant>
        <vt:i4>5</vt:i4>
      </vt:variant>
      <vt:variant>
        <vt:lpwstr/>
      </vt:variant>
      <vt:variant>
        <vt:lpwstr>_Toc74860965</vt:lpwstr>
      </vt:variant>
      <vt:variant>
        <vt:i4>1572921</vt:i4>
      </vt:variant>
      <vt:variant>
        <vt:i4>254</vt:i4>
      </vt:variant>
      <vt:variant>
        <vt:i4>0</vt:i4>
      </vt:variant>
      <vt:variant>
        <vt:i4>5</vt:i4>
      </vt:variant>
      <vt:variant>
        <vt:lpwstr/>
      </vt:variant>
      <vt:variant>
        <vt:lpwstr>_Toc74860964</vt:lpwstr>
      </vt:variant>
      <vt:variant>
        <vt:i4>2031673</vt:i4>
      </vt:variant>
      <vt:variant>
        <vt:i4>248</vt:i4>
      </vt:variant>
      <vt:variant>
        <vt:i4>0</vt:i4>
      </vt:variant>
      <vt:variant>
        <vt:i4>5</vt:i4>
      </vt:variant>
      <vt:variant>
        <vt:lpwstr/>
      </vt:variant>
      <vt:variant>
        <vt:lpwstr>_Toc74860963</vt:lpwstr>
      </vt:variant>
      <vt:variant>
        <vt:i4>1966137</vt:i4>
      </vt:variant>
      <vt:variant>
        <vt:i4>242</vt:i4>
      </vt:variant>
      <vt:variant>
        <vt:i4>0</vt:i4>
      </vt:variant>
      <vt:variant>
        <vt:i4>5</vt:i4>
      </vt:variant>
      <vt:variant>
        <vt:lpwstr/>
      </vt:variant>
      <vt:variant>
        <vt:lpwstr>_Toc74860962</vt:lpwstr>
      </vt:variant>
      <vt:variant>
        <vt:i4>1900601</vt:i4>
      </vt:variant>
      <vt:variant>
        <vt:i4>236</vt:i4>
      </vt:variant>
      <vt:variant>
        <vt:i4>0</vt:i4>
      </vt:variant>
      <vt:variant>
        <vt:i4>5</vt:i4>
      </vt:variant>
      <vt:variant>
        <vt:lpwstr/>
      </vt:variant>
      <vt:variant>
        <vt:lpwstr>_Toc74860961</vt:lpwstr>
      </vt:variant>
      <vt:variant>
        <vt:i4>1835065</vt:i4>
      </vt:variant>
      <vt:variant>
        <vt:i4>230</vt:i4>
      </vt:variant>
      <vt:variant>
        <vt:i4>0</vt:i4>
      </vt:variant>
      <vt:variant>
        <vt:i4>5</vt:i4>
      </vt:variant>
      <vt:variant>
        <vt:lpwstr/>
      </vt:variant>
      <vt:variant>
        <vt:lpwstr>_Toc74860960</vt:lpwstr>
      </vt:variant>
      <vt:variant>
        <vt:i4>1376314</vt:i4>
      </vt:variant>
      <vt:variant>
        <vt:i4>224</vt:i4>
      </vt:variant>
      <vt:variant>
        <vt:i4>0</vt:i4>
      </vt:variant>
      <vt:variant>
        <vt:i4>5</vt:i4>
      </vt:variant>
      <vt:variant>
        <vt:lpwstr/>
      </vt:variant>
      <vt:variant>
        <vt:lpwstr>_Toc74860959</vt:lpwstr>
      </vt:variant>
      <vt:variant>
        <vt:i4>1310778</vt:i4>
      </vt:variant>
      <vt:variant>
        <vt:i4>218</vt:i4>
      </vt:variant>
      <vt:variant>
        <vt:i4>0</vt:i4>
      </vt:variant>
      <vt:variant>
        <vt:i4>5</vt:i4>
      </vt:variant>
      <vt:variant>
        <vt:lpwstr/>
      </vt:variant>
      <vt:variant>
        <vt:lpwstr>_Toc74860958</vt:lpwstr>
      </vt:variant>
      <vt:variant>
        <vt:i4>1769530</vt:i4>
      </vt:variant>
      <vt:variant>
        <vt:i4>212</vt:i4>
      </vt:variant>
      <vt:variant>
        <vt:i4>0</vt:i4>
      </vt:variant>
      <vt:variant>
        <vt:i4>5</vt:i4>
      </vt:variant>
      <vt:variant>
        <vt:lpwstr/>
      </vt:variant>
      <vt:variant>
        <vt:lpwstr>_Toc74860957</vt:lpwstr>
      </vt:variant>
      <vt:variant>
        <vt:i4>1703994</vt:i4>
      </vt:variant>
      <vt:variant>
        <vt:i4>206</vt:i4>
      </vt:variant>
      <vt:variant>
        <vt:i4>0</vt:i4>
      </vt:variant>
      <vt:variant>
        <vt:i4>5</vt:i4>
      </vt:variant>
      <vt:variant>
        <vt:lpwstr/>
      </vt:variant>
      <vt:variant>
        <vt:lpwstr>_Toc74860956</vt:lpwstr>
      </vt:variant>
      <vt:variant>
        <vt:i4>1638458</vt:i4>
      </vt:variant>
      <vt:variant>
        <vt:i4>200</vt:i4>
      </vt:variant>
      <vt:variant>
        <vt:i4>0</vt:i4>
      </vt:variant>
      <vt:variant>
        <vt:i4>5</vt:i4>
      </vt:variant>
      <vt:variant>
        <vt:lpwstr/>
      </vt:variant>
      <vt:variant>
        <vt:lpwstr>_Toc74860955</vt:lpwstr>
      </vt:variant>
      <vt:variant>
        <vt:i4>1572922</vt:i4>
      </vt:variant>
      <vt:variant>
        <vt:i4>194</vt:i4>
      </vt:variant>
      <vt:variant>
        <vt:i4>0</vt:i4>
      </vt:variant>
      <vt:variant>
        <vt:i4>5</vt:i4>
      </vt:variant>
      <vt:variant>
        <vt:lpwstr/>
      </vt:variant>
      <vt:variant>
        <vt:lpwstr>_Toc74860954</vt:lpwstr>
      </vt:variant>
      <vt:variant>
        <vt:i4>2031674</vt:i4>
      </vt:variant>
      <vt:variant>
        <vt:i4>188</vt:i4>
      </vt:variant>
      <vt:variant>
        <vt:i4>0</vt:i4>
      </vt:variant>
      <vt:variant>
        <vt:i4>5</vt:i4>
      </vt:variant>
      <vt:variant>
        <vt:lpwstr/>
      </vt:variant>
      <vt:variant>
        <vt:lpwstr>_Toc74860953</vt:lpwstr>
      </vt:variant>
      <vt:variant>
        <vt:i4>1966138</vt:i4>
      </vt:variant>
      <vt:variant>
        <vt:i4>182</vt:i4>
      </vt:variant>
      <vt:variant>
        <vt:i4>0</vt:i4>
      </vt:variant>
      <vt:variant>
        <vt:i4>5</vt:i4>
      </vt:variant>
      <vt:variant>
        <vt:lpwstr/>
      </vt:variant>
      <vt:variant>
        <vt:lpwstr>_Toc74860952</vt:lpwstr>
      </vt:variant>
      <vt:variant>
        <vt:i4>1900602</vt:i4>
      </vt:variant>
      <vt:variant>
        <vt:i4>176</vt:i4>
      </vt:variant>
      <vt:variant>
        <vt:i4>0</vt:i4>
      </vt:variant>
      <vt:variant>
        <vt:i4>5</vt:i4>
      </vt:variant>
      <vt:variant>
        <vt:lpwstr/>
      </vt:variant>
      <vt:variant>
        <vt:lpwstr>_Toc74860951</vt:lpwstr>
      </vt:variant>
      <vt:variant>
        <vt:i4>1835066</vt:i4>
      </vt:variant>
      <vt:variant>
        <vt:i4>170</vt:i4>
      </vt:variant>
      <vt:variant>
        <vt:i4>0</vt:i4>
      </vt:variant>
      <vt:variant>
        <vt:i4>5</vt:i4>
      </vt:variant>
      <vt:variant>
        <vt:lpwstr/>
      </vt:variant>
      <vt:variant>
        <vt:lpwstr>_Toc74860950</vt:lpwstr>
      </vt:variant>
      <vt:variant>
        <vt:i4>1376315</vt:i4>
      </vt:variant>
      <vt:variant>
        <vt:i4>164</vt:i4>
      </vt:variant>
      <vt:variant>
        <vt:i4>0</vt:i4>
      </vt:variant>
      <vt:variant>
        <vt:i4>5</vt:i4>
      </vt:variant>
      <vt:variant>
        <vt:lpwstr/>
      </vt:variant>
      <vt:variant>
        <vt:lpwstr>_Toc74860949</vt:lpwstr>
      </vt:variant>
      <vt:variant>
        <vt:i4>1310779</vt:i4>
      </vt:variant>
      <vt:variant>
        <vt:i4>158</vt:i4>
      </vt:variant>
      <vt:variant>
        <vt:i4>0</vt:i4>
      </vt:variant>
      <vt:variant>
        <vt:i4>5</vt:i4>
      </vt:variant>
      <vt:variant>
        <vt:lpwstr/>
      </vt:variant>
      <vt:variant>
        <vt:lpwstr>_Toc74860948</vt:lpwstr>
      </vt:variant>
      <vt:variant>
        <vt:i4>1769531</vt:i4>
      </vt:variant>
      <vt:variant>
        <vt:i4>152</vt:i4>
      </vt:variant>
      <vt:variant>
        <vt:i4>0</vt:i4>
      </vt:variant>
      <vt:variant>
        <vt:i4>5</vt:i4>
      </vt:variant>
      <vt:variant>
        <vt:lpwstr/>
      </vt:variant>
      <vt:variant>
        <vt:lpwstr>_Toc74860947</vt:lpwstr>
      </vt:variant>
      <vt:variant>
        <vt:i4>1703995</vt:i4>
      </vt:variant>
      <vt:variant>
        <vt:i4>146</vt:i4>
      </vt:variant>
      <vt:variant>
        <vt:i4>0</vt:i4>
      </vt:variant>
      <vt:variant>
        <vt:i4>5</vt:i4>
      </vt:variant>
      <vt:variant>
        <vt:lpwstr/>
      </vt:variant>
      <vt:variant>
        <vt:lpwstr>_Toc74860946</vt:lpwstr>
      </vt:variant>
      <vt:variant>
        <vt:i4>1638459</vt:i4>
      </vt:variant>
      <vt:variant>
        <vt:i4>140</vt:i4>
      </vt:variant>
      <vt:variant>
        <vt:i4>0</vt:i4>
      </vt:variant>
      <vt:variant>
        <vt:i4>5</vt:i4>
      </vt:variant>
      <vt:variant>
        <vt:lpwstr/>
      </vt:variant>
      <vt:variant>
        <vt:lpwstr>_Toc74860945</vt:lpwstr>
      </vt:variant>
      <vt:variant>
        <vt:i4>1572923</vt:i4>
      </vt:variant>
      <vt:variant>
        <vt:i4>134</vt:i4>
      </vt:variant>
      <vt:variant>
        <vt:i4>0</vt:i4>
      </vt:variant>
      <vt:variant>
        <vt:i4>5</vt:i4>
      </vt:variant>
      <vt:variant>
        <vt:lpwstr/>
      </vt:variant>
      <vt:variant>
        <vt:lpwstr>_Toc74860944</vt:lpwstr>
      </vt:variant>
      <vt:variant>
        <vt:i4>2031675</vt:i4>
      </vt:variant>
      <vt:variant>
        <vt:i4>128</vt:i4>
      </vt:variant>
      <vt:variant>
        <vt:i4>0</vt:i4>
      </vt:variant>
      <vt:variant>
        <vt:i4>5</vt:i4>
      </vt:variant>
      <vt:variant>
        <vt:lpwstr/>
      </vt:variant>
      <vt:variant>
        <vt:lpwstr>_Toc74860943</vt:lpwstr>
      </vt:variant>
      <vt:variant>
        <vt:i4>1966139</vt:i4>
      </vt:variant>
      <vt:variant>
        <vt:i4>122</vt:i4>
      </vt:variant>
      <vt:variant>
        <vt:i4>0</vt:i4>
      </vt:variant>
      <vt:variant>
        <vt:i4>5</vt:i4>
      </vt:variant>
      <vt:variant>
        <vt:lpwstr/>
      </vt:variant>
      <vt:variant>
        <vt:lpwstr>_Toc74860942</vt:lpwstr>
      </vt:variant>
      <vt:variant>
        <vt:i4>1900603</vt:i4>
      </vt:variant>
      <vt:variant>
        <vt:i4>116</vt:i4>
      </vt:variant>
      <vt:variant>
        <vt:i4>0</vt:i4>
      </vt:variant>
      <vt:variant>
        <vt:i4>5</vt:i4>
      </vt:variant>
      <vt:variant>
        <vt:lpwstr/>
      </vt:variant>
      <vt:variant>
        <vt:lpwstr>_Toc74860941</vt:lpwstr>
      </vt:variant>
      <vt:variant>
        <vt:i4>1835067</vt:i4>
      </vt:variant>
      <vt:variant>
        <vt:i4>110</vt:i4>
      </vt:variant>
      <vt:variant>
        <vt:i4>0</vt:i4>
      </vt:variant>
      <vt:variant>
        <vt:i4>5</vt:i4>
      </vt:variant>
      <vt:variant>
        <vt:lpwstr/>
      </vt:variant>
      <vt:variant>
        <vt:lpwstr>_Toc74860940</vt:lpwstr>
      </vt:variant>
      <vt:variant>
        <vt:i4>1376316</vt:i4>
      </vt:variant>
      <vt:variant>
        <vt:i4>104</vt:i4>
      </vt:variant>
      <vt:variant>
        <vt:i4>0</vt:i4>
      </vt:variant>
      <vt:variant>
        <vt:i4>5</vt:i4>
      </vt:variant>
      <vt:variant>
        <vt:lpwstr/>
      </vt:variant>
      <vt:variant>
        <vt:lpwstr>_Toc74860939</vt:lpwstr>
      </vt:variant>
      <vt:variant>
        <vt:i4>1310780</vt:i4>
      </vt:variant>
      <vt:variant>
        <vt:i4>98</vt:i4>
      </vt:variant>
      <vt:variant>
        <vt:i4>0</vt:i4>
      </vt:variant>
      <vt:variant>
        <vt:i4>5</vt:i4>
      </vt:variant>
      <vt:variant>
        <vt:lpwstr/>
      </vt:variant>
      <vt:variant>
        <vt:lpwstr>_Toc74860938</vt:lpwstr>
      </vt:variant>
      <vt:variant>
        <vt:i4>1769532</vt:i4>
      </vt:variant>
      <vt:variant>
        <vt:i4>92</vt:i4>
      </vt:variant>
      <vt:variant>
        <vt:i4>0</vt:i4>
      </vt:variant>
      <vt:variant>
        <vt:i4>5</vt:i4>
      </vt:variant>
      <vt:variant>
        <vt:lpwstr/>
      </vt:variant>
      <vt:variant>
        <vt:lpwstr>_Toc74860937</vt:lpwstr>
      </vt:variant>
      <vt:variant>
        <vt:i4>1703996</vt:i4>
      </vt:variant>
      <vt:variant>
        <vt:i4>86</vt:i4>
      </vt:variant>
      <vt:variant>
        <vt:i4>0</vt:i4>
      </vt:variant>
      <vt:variant>
        <vt:i4>5</vt:i4>
      </vt:variant>
      <vt:variant>
        <vt:lpwstr/>
      </vt:variant>
      <vt:variant>
        <vt:lpwstr>_Toc74860936</vt:lpwstr>
      </vt:variant>
      <vt:variant>
        <vt:i4>1638460</vt:i4>
      </vt:variant>
      <vt:variant>
        <vt:i4>80</vt:i4>
      </vt:variant>
      <vt:variant>
        <vt:i4>0</vt:i4>
      </vt:variant>
      <vt:variant>
        <vt:i4>5</vt:i4>
      </vt:variant>
      <vt:variant>
        <vt:lpwstr/>
      </vt:variant>
      <vt:variant>
        <vt:lpwstr>_Toc74860935</vt:lpwstr>
      </vt:variant>
      <vt:variant>
        <vt:i4>1572924</vt:i4>
      </vt:variant>
      <vt:variant>
        <vt:i4>74</vt:i4>
      </vt:variant>
      <vt:variant>
        <vt:i4>0</vt:i4>
      </vt:variant>
      <vt:variant>
        <vt:i4>5</vt:i4>
      </vt:variant>
      <vt:variant>
        <vt:lpwstr/>
      </vt:variant>
      <vt:variant>
        <vt:lpwstr>_Toc74860934</vt:lpwstr>
      </vt:variant>
      <vt:variant>
        <vt:i4>2031676</vt:i4>
      </vt:variant>
      <vt:variant>
        <vt:i4>68</vt:i4>
      </vt:variant>
      <vt:variant>
        <vt:i4>0</vt:i4>
      </vt:variant>
      <vt:variant>
        <vt:i4>5</vt:i4>
      </vt:variant>
      <vt:variant>
        <vt:lpwstr/>
      </vt:variant>
      <vt:variant>
        <vt:lpwstr>_Toc74860933</vt:lpwstr>
      </vt:variant>
      <vt:variant>
        <vt:i4>1966140</vt:i4>
      </vt:variant>
      <vt:variant>
        <vt:i4>62</vt:i4>
      </vt:variant>
      <vt:variant>
        <vt:i4>0</vt:i4>
      </vt:variant>
      <vt:variant>
        <vt:i4>5</vt:i4>
      </vt:variant>
      <vt:variant>
        <vt:lpwstr/>
      </vt:variant>
      <vt:variant>
        <vt:lpwstr>_Toc74860932</vt:lpwstr>
      </vt:variant>
      <vt:variant>
        <vt:i4>1900604</vt:i4>
      </vt:variant>
      <vt:variant>
        <vt:i4>56</vt:i4>
      </vt:variant>
      <vt:variant>
        <vt:i4>0</vt:i4>
      </vt:variant>
      <vt:variant>
        <vt:i4>5</vt:i4>
      </vt:variant>
      <vt:variant>
        <vt:lpwstr/>
      </vt:variant>
      <vt:variant>
        <vt:lpwstr>_Toc74860931</vt:lpwstr>
      </vt:variant>
      <vt:variant>
        <vt:i4>1835068</vt:i4>
      </vt:variant>
      <vt:variant>
        <vt:i4>50</vt:i4>
      </vt:variant>
      <vt:variant>
        <vt:i4>0</vt:i4>
      </vt:variant>
      <vt:variant>
        <vt:i4>5</vt:i4>
      </vt:variant>
      <vt:variant>
        <vt:lpwstr/>
      </vt:variant>
      <vt:variant>
        <vt:lpwstr>_Toc74860930</vt:lpwstr>
      </vt:variant>
      <vt:variant>
        <vt:i4>1376317</vt:i4>
      </vt:variant>
      <vt:variant>
        <vt:i4>44</vt:i4>
      </vt:variant>
      <vt:variant>
        <vt:i4>0</vt:i4>
      </vt:variant>
      <vt:variant>
        <vt:i4>5</vt:i4>
      </vt:variant>
      <vt:variant>
        <vt:lpwstr/>
      </vt:variant>
      <vt:variant>
        <vt:lpwstr>_Toc74860929</vt:lpwstr>
      </vt:variant>
      <vt:variant>
        <vt:i4>1310781</vt:i4>
      </vt:variant>
      <vt:variant>
        <vt:i4>38</vt:i4>
      </vt:variant>
      <vt:variant>
        <vt:i4>0</vt:i4>
      </vt:variant>
      <vt:variant>
        <vt:i4>5</vt:i4>
      </vt:variant>
      <vt:variant>
        <vt:lpwstr/>
      </vt:variant>
      <vt:variant>
        <vt:lpwstr>_Toc74860928</vt:lpwstr>
      </vt:variant>
      <vt:variant>
        <vt:i4>1769533</vt:i4>
      </vt:variant>
      <vt:variant>
        <vt:i4>32</vt:i4>
      </vt:variant>
      <vt:variant>
        <vt:i4>0</vt:i4>
      </vt:variant>
      <vt:variant>
        <vt:i4>5</vt:i4>
      </vt:variant>
      <vt:variant>
        <vt:lpwstr/>
      </vt:variant>
      <vt:variant>
        <vt:lpwstr>_Toc74860927</vt:lpwstr>
      </vt:variant>
      <vt:variant>
        <vt:i4>1703997</vt:i4>
      </vt:variant>
      <vt:variant>
        <vt:i4>26</vt:i4>
      </vt:variant>
      <vt:variant>
        <vt:i4>0</vt:i4>
      </vt:variant>
      <vt:variant>
        <vt:i4>5</vt:i4>
      </vt:variant>
      <vt:variant>
        <vt:lpwstr/>
      </vt:variant>
      <vt:variant>
        <vt:lpwstr>_Toc74860926</vt:lpwstr>
      </vt:variant>
      <vt:variant>
        <vt:i4>1638461</vt:i4>
      </vt:variant>
      <vt:variant>
        <vt:i4>20</vt:i4>
      </vt:variant>
      <vt:variant>
        <vt:i4>0</vt:i4>
      </vt:variant>
      <vt:variant>
        <vt:i4>5</vt:i4>
      </vt:variant>
      <vt:variant>
        <vt:lpwstr/>
      </vt:variant>
      <vt:variant>
        <vt:lpwstr>_Toc74860925</vt:lpwstr>
      </vt:variant>
      <vt:variant>
        <vt:i4>1572925</vt:i4>
      </vt:variant>
      <vt:variant>
        <vt:i4>14</vt:i4>
      </vt:variant>
      <vt:variant>
        <vt:i4>0</vt:i4>
      </vt:variant>
      <vt:variant>
        <vt:i4>5</vt:i4>
      </vt:variant>
      <vt:variant>
        <vt:lpwstr/>
      </vt:variant>
      <vt:variant>
        <vt:lpwstr>_Toc74860924</vt:lpwstr>
      </vt:variant>
      <vt:variant>
        <vt:i4>2031677</vt:i4>
      </vt:variant>
      <vt:variant>
        <vt:i4>8</vt:i4>
      </vt:variant>
      <vt:variant>
        <vt:i4>0</vt:i4>
      </vt:variant>
      <vt:variant>
        <vt:i4>5</vt:i4>
      </vt:variant>
      <vt:variant>
        <vt:lpwstr/>
      </vt:variant>
      <vt:variant>
        <vt:lpwstr>_Toc74860923</vt:lpwstr>
      </vt:variant>
      <vt:variant>
        <vt:i4>1966141</vt:i4>
      </vt:variant>
      <vt:variant>
        <vt:i4>2</vt:i4>
      </vt:variant>
      <vt:variant>
        <vt:i4>0</vt:i4>
      </vt:variant>
      <vt:variant>
        <vt:i4>5</vt:i4>
      </vt:variant>
      <vt:variant>
        <vt:lpwstr/>
      </vt:variant>
      <vt:variant>
        <vt:lpwstr>_Toc74860922</vt:lpwstr>
      </vt:variant>
      <vt:variant>
        <vt:i4>2097236</vt:i4>
      </vt:variant>
      <vt:variant>
        <vt:i4>12</vt:i4>
      </vt:variant>
      <vt:variant>
        <vt:i4>0</vt:i4>
      </vt:variant>
      <vt:variant>
        <vt:i4>5</vt:i4>
      </vt:variant>
      <vt:variant>
        <vt:lpwstr>mailto:fabrizio.storti@unipr.it</vt:lpwstr>
      </vt:variant>
      <vt:variant>
        <vt:lpwstr/>
      </vt:variant>
      <vt:variant>
        <vt:i4>4784163</vt:i4>
      </vt:variant>
      <vt:variant>
        <vt:i4>9</vt:i4>
      </vt:variant>
      <vt:variant>
        <vt:i4>0</vt:i4>
      </vt:variant>
      <vt:variant>
        <vt:i4>5</vt:i4>
      </vt:variant>
      <vt:variant>
        <vt:lpwstr>mailto:cristina.guidi@unipr.it</vt:lpwstr>
      </vt:variant>
      <vt:variant>
        <vt:lpwstr/>
      </vt:variant>
      <vt:variant>
        <vt:i4>4784163</vt:i4>
      </vt:variant>
      <vt:variant>
        <vt:i4>6</vt:i4>
      </vt:variant>
      <vt:variant>
        <vt:i4>0</vt:i4>
      </vt:variant>
      <vt:variant>
        <vt:i4>5</vt:i4>
      </vt:variant>
      <vt:variant>
        <vt:lpwstr>mailto:cristina.guidi@unipr.it</vt:lpwstr>
      </vt:variant>
      <vt:variant>
        <vt:lpwstr/>
      </vt:variant>
      <vt:variant>
        <vt:i4>2097236</vt:i4>
      </vt:variant>
      <vt:variant>
        <vt:i4>3</vt:i4>
      </vt:variant>
      <vt:variant>
        <vt:i4>0</vt:i4>
      </vt:variant>
      <vt:variant>
        <vt:i4>5</vt:i4>
      </vt:variant>
      <vt:variant>
        <vt:lpwstr>mailto:fabrizio.storti@unipr.it</vt:lpwstr>
      </vt:variant>
      <vt:variant>
        <vt:lpwstr/>
      </vt:variant>
      <vt:variant>
        <vt:i4>4784163</vt:i4>
      </vt:variant>
      <vt:variant>
        <vt:i4>0</vt:i4>
      </vt:variant>
      <vt:variant>
        <vt:i4>0</vt:i4>
      </vt:variant>
      <vt:variant>
        <vt:i4>5</vt:i4>
      </vt:variant>
      <vt:variant>
        <vt:lpwstr>mailto:cristina.guidi@unipr.it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Piano Strategico 2022-2024</dc:title>
  <dc:subject/>
  <dc:creator>Approvato dal Consiglio di Amministrazione con deliberazione n. _________________ previo parere vincolante dell’OIV espresso il _________________</dc:creator>
  <cp:keywords/>
  <dc:description/>
  <cp:lastModifiedBy>Andrea ARUFFO</cp:lastModifiedBy>
  <cp:revision>15</cp:revision>
  <cp:lastPrinted>2024-07-29T08:34:00Z</cp:lastPrinted>
  <dcterms:created xsi:type="dcterms:W3CDTF">2024-12-17T13:32:00Z</dcterms:created>
  <dcterms:modified xsi:type="dcterms:W3CDTF">2025-01-08T13:40:00Z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0x01010020EF95249AD7C24A9911778595597F25</vt:lpwstr>
  </property>
</Properties>
</file>